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DAC5D" w14:textId="77777777" w:rsidR="004B7241" w:rsidRDefault="004B7241" w:rsidP="004B7241">
      <w:pPr>
        <w:pStyle w:val="sc-BodyText"/>
      </w:pPr>
      <w:r>
        <w:t>Prerequisite: Clinical or dual concentration student, with second-year standing in the M.S.W. program, or consent of department chair.</w:t>
      </w:r>
    </w:p>
    <w:p w14:paraId="405A5D3A" w14:textId="77777777" w:rsidR="004B7241" w:rsidRDefault="004B7241" w:rsidP="004B7241">
      <w:pPr>
        <w:pStyle w:val="sc-BodyText"/>
      </w:pPr>
      <w:r>
        <w:t>Offered:  Fall, Spring, Summer.</w:t>
      </w:r>
    </w:p>
    <w:p w14:paraId="65B75435" w14:textId="77777777" w:rsidR="004B7241" w:rsidRDefault="004B7241" w:rsidP="004B7241">
      <w:pPr>
        <w:pStyle w:val="sc-CourseTitle"/>
      </w:pPr>
      <w:bookmarkStart w:id="0" w:name="741A98D23DF14CF2AAF2C3DA1F90B263"/>
      <w:bookmarkEnd w:id="0"/>
      <w:r>
        <w:t>SWRK 636 - Differential Diagnosis in Clinical Social Work (3)</w:t>
      </w:r>
    </w:p>
    <w:p w14:paraId="452662CD" w14:textId="77777777" w:rsidR="004B7241" w:rsidRDefault="004B7241" w:rsidP="004B7241">
      <w:pPr>
        <w:pStyle w:val="sc-BodyText"/>
      </w:pPr>
      <w:r>
        <w:t>Assessment methods used for diagnosing clients across a variety of clinical settings are explored. Emphasis is on advanced interviewing skills that promote accurate evaluations.</w:t>
      </w:r>
    </w:p>
    <w:p w14:paraId="6CA91B60" w14:textId="77777777" w:rsidR="004B7241" w:rsidRDefault="004B7241" w:rsidP="004B7241">
      <w:pPr>
        <w:pStyle w:val="sc-BodyText"/>
      </w:pPr>
      <w:r>
        <w:t>Prerequisite: Second-year standing in the M.S.W. program and participation in the clinical or dual concentration.</w:t>
      </w:r>
    </w:p>
    <w:p w14:paraId="2E8C27F7" w14:textId="77777777" w:rsidR="004B7241" w:rsidRDefault="004B7241" w:rsidP="004B7241">
      <w:pPr>
        <w:pStyle w:val="sc-BodyText"/>
      </w:pPr>
      <w:r>
        <w:t>Offered:  Fall, Summer.</w:t>
      </w:r>
    </w:p>
    <w:p w14:paraId="51E5EC65" w14:textId="77777777" w:rsidR="004B7241" w:rsidRDefault="004B7241" w:rsidP="004B7241">
      <w:pPr>
        <w:pStyle w:val="sc-CourseTitle"/>
      </w:pPr>
      <w:bookmarkStart w:id="1" w:name="2FE80E61AFD1433DA6E09278407E442B"/>
      <w:bookmarkEnd w:id="1"/>
      <w:r>
        <w:t>SWRK 637 - Core Concepts in Child and Adolescent Trauma (3)</w:t>
      </w:r>
    </w:p>
    <w:p w14:paraId="7CAACB56" w14:textId="77777777" w:rsidR="004B7241" w:rsidRDefault="004B7241" w:rsidP="004B7241">
      <w:pPr>
        <w:pStyle w:val="sc-BodyText"/>
      </w:pPr>
      <w:r>
        <w:t>This course will introduce students to the common concepts (general theory and foundational knowledge) which inform evidence-based assessment and intervention with traumatized children and adolescents.</w:t>
      </w:r>
    </w:p>
    <w:p w14:paraId="3F478A9E" w14:textId="77777777" w:rsidR="004B7241" w:rsidRDefault="004B7241" w:rsidP="004B7241">
      <w:pPr>
        <w:pStyle w:val="sc-BodyText"/>
      </w:pPr>
      <w:r>
        <w:t xml:space="preserve">Prerequisite: SWRK 500, SWRK 532 and second-year standing in the M.S.W. program. </w:t>
      </w:r>
    </w:p>
    <w:p w14:paraId="369DAA4A" w14:textId="77777777" w:rsidR="004B7241" w:rsidRDefault="004B7241" w:rsidP="004B7241">
      <w:pPr>
        <w:pStyle w:val="sc-BodyText"/>
      </w:pPr>
      <w:r>
        <w:t>Offered: Summer or Fall.</w:t>
      </w:r>
    </w:p>
    <w:p w14:paraId="599A9905" w14:textId="77777777" w:rsidR="004B7241" w:rsidRDefault="004B7241" w:rsidP="004B7241">
      <w:pPr>
        <w:pStyle w:val="sc-CourseTitle"/>
      </w:pPr>
      <w:bookmarkStart w:id="2" w:name="B3B924F195D645E3B2418CFD85B1E8CA"/>
      <w:bookmarkEnd w:id="2"/>
      <w:r>
        <w:t>SWRK 638 - Evidence-based Treatment for Child/Adolescent Trauma (3)</w:t>
      </w:r>
    </w:p>
    <w:p w14:paraId="1AED413D" w14:textId="77777777" w:rsidR="004B7241" w:rsidRDefault="004B7241" w:rsidP="004B7241">
      <w:pPr>
        <w:pStyle w:val="sc-BodyText"/>
      </w:pPr>
      <w:r>
        <w:t>This course will highlight the role of evidenced-based outcomes research when choosing trauma treatment models for children, adolescents and their families. Three models of trauma treatment will be covered.</w:t>
      </w:r>
    </w:p>
    <w:p w14:paraId="1AEC94A2" w14:textId="77777777" w:rsidR="004B7241" w:rsidRDefault="004B7241" w:rsidP="004B7241">
      <w:pPr>
        <w:pStyle w:val="sc-BodyText"/>
      </w:pPr>
      <w:r>
        <w:t xml:space="preserve">Prerequisite: SWRK 500, SWRK 532 and second year standing in the MSW program. </w:t>
      </w:r>
    </w:p>
    <w:p w14:paraId="010ECBAB" w14:textId="77777777" w:rsidR="004B7241" w:rsidRDefault="004B7241" w:rsidP="004B7241">
      <w:pPr>
        <w:pStyle w:val="sc-BodyText"/>
      </w:pPr>
      <w:r>
        <w:t>Offered: Fall or Spring.</w:t>
      </w:r>
    </w:p>
    <w:p w14:paraId="2FA8172B" w14:textId="77777777" w:rsidR="004B7241" w:rsidRDefault="004B7241" w:rsidP="004B7241">
      <w:pPr>
        <w:pStyle w:val="sc-CourseTitle"/>
      </w:pPr>
      <w:bookmarkStart w:id="3" w:name="54FF5C58CCEC41BCA3ADFA8E7B6AA046"/>
      <w:bookmarkEnd w:id="3"/>
      <w:r>
        <w:t>SWRK 644 - Clinical Evaluation and Case Consultation I (1.5)</w:t>
      </w:r>
    </w:p>
    <w:p w14:paraId="5E8DA15D" w14:textId="77777777" w:rsidR="004B7241" w:rsidRDefault="004B7241" w:rsidP="004B7241">
      <w:pPr>
        <w:pStyle w:val="sc-BodyText"/>
      </w:pPr>
      <w:r>
        <w:t>Students assess client needs, develop treatment plans, monitor goal attainment, measure client satisfaction, and examine clinical processes and program outcomes. Graded S, U.</w:t>
      </w:r>
    </w:p>
    <w:p w14:paraId="7A7462D5" w14:textId="77777777" w:rsidR="004B7241" w:rsidRDefault="004B7241" w:rsidP="004B7241">
      <w:pPr>
        <w:pStyle w:val="sc-BodyText"/>
      </w:pPr>
      <w:r>
        <w:t>Prerequisite: Second-year standing in the M.S.W. program.</w:t>
      </w:r>
    </w:p>
    <w:p w14:paraId="5E007911" w14:textId="77777777" w:rsidR="004B7241" w:rsidRDefault="004B7241" w:rsidP="004B7241">
      <w:pPr>
        <w:pStyle w:val="sc-BodyText"/>
      </w:pPr>
      <w:r>
        <w:t>Offered:  Fall.</w:t>
      </w:r>
    </w:p>
    <w:p w14:paraId="53316C66" w14:textId="77777777" w:rsidR="004B7241" w:rsidRDefault="004B7241" w:rsidP="004B7241">
      <w:pPr>
        <w:pStyle w:val="sc-CourseTitle"/>
      </w:pPr>
      <w:bookmarkStart w:id="4" w:name="F78682361DA74FB294700EDF2416DE01"/>
      <w:bookmarkEnd w:id="4"/>
      <w:r>
        <w:t>SWRK 645 - Needs Assessment and Program Evaluation I (1.5)</w:t>
      </w:r>
    </w:p>
    <w:p w14:paraId="2A185C1F" w14:textId="77777777" w:rsidR="004B7241" w:rsidRDefault="004B7241" w:rsidP="004B7241">
      <w:pPr>
        <w:pStyle w:val="sc-BodyText"/>
      </w:pPr>
      <w:r>
        <w:t>Methods for assessing community needs and evaluating social service programs are provided. Students complete either a community asset map or an organizational assessment. Graded S, U.</w:t>
      </w:r>
    </w:p>
    <w:p w14:paraId="0392EDA7" w14:textId="77777777" w:rsidR="004B7241" w:rsidRDefault="004B7241" w:rsidP="004B7241">
      <w:pPr>
        <w:pStyle w:val="sc-BodyText"/>
      </w:pPr>
      <w:r>
        <w:t>Prerequisite: Second-year standing in the M.S.W. program.</w:t>
      </w:r>
    </w:p>
    <w:p w14:paraId="36B3D1B9" w14:textId="77777777" w:rsidR="004B7241" w:rsidRDefault="004B7241" w:rsidP="004B7241">
      <w:pPr>
        <w:pStyle w:val="sc-BodyText"/>
      </w:pPr>
      <w:r>
        <w:t>Offered:  Fall.</w:t>
      </w:r>
    </w:p>
    <w:p w14:paraId="2B816692" w14:textId="77777777" w:rsidR="004B7241" w:rsidRDefault="004B7241" w:rsidP="004B7241">
      <w:pPr>
        <w:pStyle w:val="sc-CourseTitle"/>
      </w:pPr>
      <w:bookmarkStart w:id="5" w:name="4B6EEC15C6DF4B09B84DC7FFF77273F1"/>
      <w:bookmarkEnd w:id="5"/>
      <w:r>
        <w:t>SWRK 646 - Clinical Evaluation and Case Consultation II (1.5)</w:t>
      </w:r>
    </w:p>
    <w:p w14:paraId="1E48CA01" w14:textId="77777777" w:rsidR="004B7241" w:rsidRDefault="004B7241" w:rsidP="004B7241">
      <w:pPr>
        <w:pStyle w:val="sc-BodyText"/>
      </w:pPr>
      <w:r>
        <w:t>This is a continuation of SWRK 644. Students complete individual assessment, intervention, and clinical evaluation projects. Graded S, U.</w:t>
      </w:r>
    </w:p>
    <w:p w14:paraId="697A4F78" w14:textId="77777777" w:rsidR="004B7241" w:rsidRDefault="004B7241" w:rsidP="004B7241">
      <w:pPr>
        <w:pStyle w:val="sc-BodyText"/>
      </w:pPr>
      <w:r>
        <w:t>Prerequisite: Graduate status and SWRK 644.</w:t>
      </w:r>
    </w:p>
    <w:p w14:paraId="144796E6" w14:textId="77777777" w:rsidR="004B7241" w:rsidRDefault="004B7241" w:rsidP="004B7241">
      <w:pPr>
        <w:pStyle w:val="sc-BodyText"/>
      </w:pPr>
      <w:r>
        <w:t>Offered:  Spring.</w:t>
      </w:r>
    </w:p>
    <w:p w14:paraId="1974A30A" w14:textId="77777777" w:rsidR="004B7241" w:rsidRDefault="004B7241" w:rsidP="004B7241">
      <w:pPr>
        <w:pStyle w:val="sc-CourseTitle"/>
      </w:pPr>
      <w:bookmarkStart w:id="6" w:name="3B4103924D1F4A32AFFFC479239BA10A"/>
      <w:bookmarkEnd w:id="6"/>
      <w:r>
        <w:t>SWRK 647 - Needs Assessment and Program Evaluation II (1.5)</w:t>
      </w:r>
    </w:p>
    <w:p w14:paraId="2A9F73ED" w14:textId="77777777" w:rsidR="004B7241" w:rsidRDefault="004B7241" w:rsidP="004B7241">
      <w:pPr>
        <w:pStyle w:val="sc-BodyText"/>
      </w:pPr>
      <w:r>
        <w:t>Students conduct program evaluations, prepare reports of findings, and present their projects. The benefits and drawbacks of staff versus external consultant evaluations are discussed. Graded S, U.</w:t>
      </w:r>
    </w:p>
    <w:p w14:paraId="422F14E7" w14:textId="77777777" w:rsidR="004B7241" w:rsidRDefault="004B7241" w:rsidP="004B7241">
      <w:pPr>
        <w:pStyle w:val="sc-BodyText"/>
      </w:pPr>
      <w:r>
        <w:t>Prerequisite: Graduate status and SWRK 645.</w:t>
      </w:r>
    </w:p>
    <w:p w14:paraId="2341B88A" w14:textId="77777777" w:rsidR="004B7241" w:rsidRDefault="004B7241" w:rsidP="004B7241">
      <w:pPr>
        <w:pStyle w:val="sc-BodyText"/>
      </w:pPr>
      <w:r>
        <w:t>Offered:  Spring.</w:t>
      </w:r>
    </w:p>
    <w:p w14:paraId="2B5138B6" w14:textId="77777777" w:rsidR="004B7241" w:rsidRDefault="004B7241" w:rsidP="004B7241">
      <w:pPr>
        <w:pStyle w:val="sc-CourseTitle"/>
      </w:pPr>
      <w:bookmarkStart w:id="7" w:name="B68733BBB3CB46469695A074D6164269"/>
      <w:bookmarkEnd w:id="7"/>
      <w:r>
        <w:t>SWRK 649 - Clinical Practice with Military Connected Clients (3)</w:t>
      </w:r>
    </w:p>
    <w:p w14:paraId="65F968E5" w14:textId="77777777" w:rsidR="004B7241" w:rsidRDefault="004B7241" w:rsidP="004B7241">
      <w:pPr>
        <w:pStyle w:val="sc-BodyText"/>
      </w:pPr>
      <w:r>
        <w:t>Students utilize clinical methods to assess, diagnose and treat military stressors and trauma. Military culture is explored and the need for competent clinical practice is emphasized.</w:t>
      </w:r>
    </w:p>
    <w:p w14:paraId="2C39FDAC" w14:textId="77777777" w:rsidR="004B7241" w:rsidRDefault="004B7241" w:rsidP="004B7241">
      <w:pPr>
        <w:pStyle w:val="sc-BodyText"/>
      </w:pPr>
      <w:r>
        <w:t>Prerequisite: Graduate status in counseling program or second year status in M.S.W. program; CEP 543 or equivalent assessment course recommended; or consent of department chair.</w:t>
      </w:r>
    </w:p>
    <w:p w14:paraId="47C57937" w14:textId="77777777" w:rsidR="004B7241" w:rsidRDefault="004B7241" w:rsidP="004B7241">
      <w:pPr>
        <w:pStyle w:val="sc-BodyText"/>
      </w:pPr>
      <w:r>
        <w:t>Cross-Listed as: CEP 649</w:t>
      </w:r>
    </w:p>
    <w:p w14:paraId="7DC802A0" w14:textId="77777777" w:rsidR="004B7241" w:rsidRDefault="004B7241" w:rsidP="004B7241">
      <w:pPr>
        <w:pStyle w:val="sc-BodyText"/>
      </w:pPr>
      <w:r>
        <w:t>Offered: Spring.</w:t>
      </w:r>
    </w:p>
    <w:p w14:paraId="7D19B78C" w14:textId="77777777" w:rsidR="004B7241" w:rsidRDefault="004B7241" w:rsidP="004B7241">
      <w:pPr>
        <w:pStyle w:val="sc-CourseTitle"/>
      </w:pPr>
      <w:bookmarkStart w:id="8" w:name="341BB161E6444B02A80D13E585AEBBA0"/>
      <w:bookmarkEnd w:id="8"/>
      <w:r>
        <w:t>SWRK 654 - Clinical Practice in Integrated Healthcare  (3)</w:t>
      </w:r>
    </w:p>
    <w:p w14:paraId="5EA366C6" w14:textId="77777777" w:rsidR="004B7241" w:rsidRDefault="004B7241" w:rsidP="004B7241">
      <w:pPr>
        <w:pStyle w:val="sc-BodyText"/>
      </w:pPr>
      <w:r>
        <w:t>This course will introduce students to the practice of integrated behavioral health care in primary care with an emphasis on knowledge and skills to deliver evidence-informed interventions in this setting.</w:t>
      </w:r>
    </w:p>
    <w:p w14:paraId="3DAAAFF1" w14:textId="77777777" w:rsidR="004B7241" w:rsidRDefault="004B7241" w:rsidP="004B7241">
      <w:pPr>
        <w:pStyle w:val="sc-BodyText"/>
      </w:pPr>
      <w:r>
        <w:t>Prerequisite: Second-year standing the M.S.W. program, or consent of department chair.</w:t>
      </w:r>
    </w:p>
    <w:p w14:paraId="582C8D9C" w14:textId="77777777" w:rsidR="004B7241" w:rsidRDefault="004B7241" w:rsidP="004B7241">
      <w:pPr>
        <w:pStyle w:val="sc-BodyText"/>
      </w:pPr>
      <w:r>
        <w:t>Offered: Summer.</w:t>
      </w:r>
    </w:p>
    <w:p w14:paraId="4175738C" w14:textId="77777777" w:rsidR="004B7241" w:rsidRDefault="004B7241" w:rsidP="004B7241">
      <w:pPr>
        <w:pStyle w:val="sc-BodyText"/>
        <w:rPr>
          <w:b/>
          <w:bCs/>
        </w:rPr>
      </w:pPr>
    </w:p>
    <w:p w14:paraId="40418A70" w14:textId="4C81ED9C" w:rsidR="004B7241" w:rsidRPr="004B7241" w:rsidRDefault="004B7241" w:rsidP="004B7241">
      <w:pPr>
        <w:pStyle w:val="sc-BodyText"/>
        <w:rPr>
          <w:b/>
          <w:bCs/>
          <w:color w:val="FF0000"/>
        </w:rPr>
      </w:pPr>
      <w:r w:rsidRPr="004B7241">
        <w:rPr>
          <w:b/>
          <w:bCs/>
          <w:color w:val="FF0000"/>
        </w:rPr>
        <w:t xml:space="preserve">SWRK 655 – </w:t>
      </w:r>
      <w:bookmarkStart w:id="9" w:name="_GoBack"/>
      <w:bookmarkEnd w:id="9"/>
      <w:r w:rsidRPr="004B7241">
        <w:rPr>
          <w:b/>
          <w:bCs/>
          <w:color w:val="FF0000"/>
        </w:rPr>
        <w:t>Mental Health and Substance Use Disorders (3)</w:t>
      </w:r>
    </w:p>
    <w:p w14:paraId="2D68D2B0" w14:textId="77777777" w:rsidR="004B7241" w:rsidRPr="004B7241" w:rsidRDefault="004B7241" w:rsidP="004B7241">
      <w:pPr>
        <w:pStyle w:val="sc-BodyText"/>
        <w:rPr>
          <w:color w:val="FF0000"/>
        </w:rPr>
      </w:pPr>
    </w:p>
    <w:p w14:paraId="29678846" w14:textId="77777777" w:rsidR="004B7241" w:rsidRPr="004B7241" w:rsidRDefault="004B7241" w:rsidP="004B7241">
      <w:pPr>
        <w:rPr>
          <w:color w:val="FF0000"/>
        </w:rPr>
      </w:pPr>
      <w:r w:rsidRPr="004B7241">
        <w:rPr>
          <w:b/>
          <w:bCs/>
          <w:color w:val="FF0000"/>
        </w:rPr>
        <w:t xml:space="preserve">This course will provide tools and information that enable students to apply principles of recovery-oriented care, strengths-based assessment, and medication to support the whole-person recovery of individuals with co-occurring disorders.  </w:t>
      </w:r>
    </w:p>
    <w:p w14:paraId="03E3B336" w14:textId="77777777" w:rsidR="004B7241" w:rsidRPr="004B7241" w:rsidRDefault="004B7241" w:rsidP="004B7241">
      <w:pPr>
        <w:pStyle w:val="sc-BodyText"/>
        <w:rPr>
          <w:color w:val="FF0000"/>
        </w:rPr>
      </w:pPr>
    </w:p>
    <w:p w14:paraId="515EC08F" w14:textId="77777777" w:rsidR="004B7241" w:rsidRPr="004B7241" w:rsidRDefault="004B7241" w:rsidP="004B7241">
      <w:pPr>
        <w:pStyle w:val="sc-BodyText"/>
        <w:rPr>
          <w:color w:val="FF0000"/>
        </w:rPr>
      </w:pPr>
      <w:r w:rsidRPr="004B7241">
        <w:rPr>
          <w:color w:val="FF0000"/>
        </w:rPr>
        <w:t>Offered: Summer</w:t>
      </w:r>
    </w:p>
    <w:p w14:paraId="3B0E12A7" w14:textId="77777777" w:rsidR="004B7241" w:rsidRPr="004B7241" w:rsidRDefault="004B7241" w:rsidP="004B7241">
      <w:pPr>
        <w:pStyle w:val="sc-BodyText"/>
        <w:rPr>
          <w:bCs/>
          <w:color w:val="FF0000"/>
        </w:rPr>
      </w:pPr>
      <w:r w:rsidRPr="004B7241">
        <w:rPr>
          <w:color w:val="FF0000"/>
        </w:rPr>
        <w:t xml:space="preserve">Prerequisite: Second-year standing in the MSW program. </w:t>
      </w:r>
      <w:r w:rsidRPr="004B7241">
        <w:rPr>
          <w:bCs/>
          <w:color w:val="FF0000"/>
        </w:rPr>
        <w:t>Permission from MSW chair for non-MSW students</w:t>
      </w:r>
    </w:p>
    <w:p w14:paraId="25EE6F4E" w14:textId="77777777" w:rsidR="004B7241" w:rsidRDefault="004B7241" w:rsidP="004B7241">
      <w:pPr>
        <w:pStyle w:val="sc-CourseTitle"/>
      </w:pPr>
      <w:bookmarkStart w:id="10" w:name="795CC72D42C34F6394ED3E001141379A"/>
      <w:bookmarkEnd w:id="10"/>
      <w:r>
        <w:t>SWRK 690 - Independent Study in Social Work (3)</w:t>
      </w:r>
    </w:p>
    <w:p w14:paraId="4730C69F" w14:textId="77777777" w:rsidR="004B7241" w:rsidRDefault="004B7241" w:rsidP="004B7241">
      <w:pPr>
        <w:pStyle w:val="sc-BodyText"/>
      </w:pPr>
      <w:r>
        <w:t>Students select a topic and undertake concentrated research under the supervision of a faculty advisor.</w:t>
      </w:r>
    </w:p>
    <w:p w14:paraId="35409FF3" w14:textId="77777777" w:rsidR="004B7241" w:rsidRDefault="004B7241" w:rsidP="004B7241">
      <w:pPr>
        <w:pStyle w:val="sc-BodyText"/>
      </w:pPr>
      <w:r>
        <w:t>Prerequisite: Second-year standing in the M.S.W. program or consent of department chair.</w:t>
      </w:r>
    </w:p>
    <w:p w14:paraId="0B44ED1F" w14:textId="77777777" w:rsidR="004B7241" w:rsidRDefault="004B7241" w:rsidP="004B7241">
      <w:pPr>
        <w:pStyle w:val="sc-BodyText"/>
      </w:pPr>
      <w:r>
        <w:t>Offered:  As needed.</w:t>
      </w:r>
    </w:p>
    <w:p w14:paraId="6E496872" w14:textId="77777777" w:rsidR="004B7241" w:rsidRDefault="004B7241" w:rsidP="004B7241">
      <w:pPr>
        <w:sectPr w:rsidR="004B724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00E1D626" w14:textId="259B20E4" w:rsidR="002B6C6D" w:rsidRDefault="002B6C6D" w:rsidP="004B7241">
      <w:pPr>
        <w:pStyle w:val="Heading1"/>
        <w:framePr w:wrap="around"/>
      </w:pPr>
    </w:p>
    <w:sectPr w:rsidR="002B6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262ED" w14:textId="77777777" w:rsidR="00C379E0" w:rsidRDefault="00C379E0">
      <w:pPr>
        <w:spacing w:line="240" w:lineRule="auto"/>
      </w:pPr>
      <w:r>
        <w:separator/>
      </w:r>
    </w:p>
  </w:endnote>
  <w:endnote w:type="continuationSeparator" w:id="0">
    <w:p w14:paraId="30A23E6E" w14:textId="77777777" w:rsidR="00C379E0" w:rsidRDefault="00C37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charset w:val="00"/>
    <w:family w:val="auto"/>
    <w:pitch w:val="variable"/>
    <w:sig w:usb0="80000027" w:usb1="00000000" w:usb2="00000000" w:usb3="00000000" w:csb0="00000001" w:csb1="00000000"/>
  </w:font>
  <w:font w:name="Adobe Garamond Pro">
    <w:altName w:val="Times New Roman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B344A" w14:textId="77777777" w:rsidR="00834C95" w:rsidRDefault="00834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E9EC" w14:textId="77777777" w:rsidR="00834C95" w:rsidRDefault="00834C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55C77" w14:textId="77777777" w:rsidR="00834C95" w:rsidRDefault="00834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93199" w14:textId="77777777" w:rsidR="00C379E0" w:rsidRDefault="00C379E0">
      <w:pPr>
        <w:spacing w:line="240" w:lineRule="auto"/>
      </w:pPr>
      <w:r>
        <w:separator/>
      </w:r>
    </w:p>
  </w:footnote>
  <w:footnote w:type="continuationSeparator" w:id="0">
    <w:p w14:paraId="244C0422" w14:textId="77777777" w:rsidR="00C379E0" w:rsidRDefault="00C379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A3B4" w14:textId="77777777" w:rsidR="00DC1377" w:rsidRDefault="004B7241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2019-2020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0EEF" w14:textId="56AFA1BF" w:rsidR="00DC1377" w:rsidRDefault="00834C95">
    <w:pPr>
      <w:pStyle w:val="Header"/>
    </w:pPr>
    <w:r>
      <w:rPr>
        <w:color w:val="4F6228"/>
      </w:rPr>
      <w:t>1920_38 catalog SWRK 655 New course</w:t>
    </w:r>
    <w:r>
      <w:t xml:space="preserve"> </w:t>
    </w:r>
    <w:r w:rsidR="004B7241">
      <w:fldChar w:fldCharType="begin"/>
    </w:r>
    <w:r w:rsidR="004B7241">
      <w:instrText xml:space="preserve"> STYLEREF  "Heading 1" </w:instrText>
    </w:r>
    <w:r w:rsidR="004B7241">
      <w:rPr>
        <w:noProof/>
      </w:rPr>
      <w:fldChar w:fldCharType="end"/>
    </w:r>
    <w:r w:rsidR="004B7241">
      <w:t xml:space="preserve">| </w:t>
    </w:r>
    <w:r w:rsidR="004B7241">
      <w:fldChar w:fldCharType="begin"/>
    </w:r>
    <w:r w:rsidR="004B7241">
      <w:instrText xml:space="preserve"> PAGE  \* Arabic  \* MERGEFORMAT </w:instrText>
    </w:r>
    <w:r w:rsidR="004B7241">
      <w:fldChar w:fldCharType="separate"/>
    </w:r>
    <w:r>
      <w:rPr>
        <w:noProof/>
      </w:rPr>
      <w:t>1</w:t>
    </w:r>
    <w:r w:rsidR="004B724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EBE97" w14:textId="77777777" w:rsidR="00DC1377" w:rsidRDefault="00C37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41"/>
    <w:rsid w:val="002B6C6D"/>
    <w:rsid w:val="00455B2D"/>
    <w:rsid w:val="004B7241"/>
    <w:rsid w:val="006F6A29"/>
    <w:rsid w:val="00834C95"/>
    <w:rsid w:val="00C3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5C24"/>
  <w15:chartTrackingRefBased/>
  <w15:docId w15:val="{A053BE41-BE48-4A6F-BF32-E9D8A340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241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B7241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724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7241"/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paragraph" w:customStyle="1" w:styleId="sc-BodyText">
    <w:name w:val="sc-BodyText"/>
    <w:basedOn w:val="Normal"/>
    <w:rsid w:val="004B7241"/>
    <w:pPr>
      <w:spacing w:before="40" w:line="220" w:lineRule="exact"/>
    </w:pPr>
    <w:rPr>
      <w:rFonts w:ascii="Gill Sans MT" w:hAnsi="Gill Sans MT"/>
    </w:rPr>
  </w:style>
  <w:style w:type="paragraph" w:customStyle="1" w:styleId="sc-CourseTitle">
    <w:name w:val="sc-CourseTitle"/>
    <w:basedOn w:val="Heading8"/>
    <w:rsid w:val="004B7241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paragraph" w:styleId="Header">
    <w:name w:val="header"/>
    <w:aliases w:val="Header Odd"/>
    <w:basedOn w:val="Normal"/>
    <w:link w:val="HeaderChar"/>
    <w:unhideWhenUsed/>
    <w:rsid w:val="004B7241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4B7241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72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2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41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4C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95"/>
    <w:rPr>
      <w:rFonts w:ascii="Univers LT 57 Condensed" w:eastAsia="Times New Roman" w:hAnsi="Univers LT 57 Condensed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67Z3ZXSPZZWZ-955-60</_dlc_DocId>
    <_dlc_DocIdUrl xmlns="67887a43-7e4d-4c1c-91d7-15e417b1b8ab">
      <Url>https://w3.ric.edu/graduate_committee/_layouts/15/DocIdRedir.aspx?ID=67Z3ZXSPZZWZ-955-60</Url>
      <Description>67Z3ZXSPZZWZ-955-60</Description>
    </_dlc_DocIdUrl>
  </documentManagement>
</p:properties>
</file>

<file path=customXml/itemProps1.xml><?xml version="1.0" encoding="utf-8"?>
<ds:datastoreItem xmlns:ds="http://schemas.openxmlformats.org/officeDocument/2006/customXml" ds:itemID="{8CCFF15F-9EEA-4D77-8BA2-76253373AAC4}"/>
</file>

<file path=customXml/itemProps2.xml><?xml version="1.0" encoding="utf-8"?>
<ds:datastoreItem xmlns:ds="http://schemas.openxmlformats.org/officeDocument/2006/customXml" ds:itemID="{34AB42F3-9779-4077-AA6A-ECA9CEF6A72F}"/>
</file>

<file path=customXml/itemProps3.xml><?xml version="1.0" encoding="utf-8"?>
<ds:datastoreItem xmlns:ds="http://schemas.openxmlformats.org/officeDocument/2006/customXml" ds:itemID="{0BAFF079-BB6D-49A3-A228-E80E6F5E7DAE}"/>
</file>

<file path=customXml/itemProps4.xml><?xml version="1.0" encoding="utf-8"?>
<ds:datastoreItem xmlns:ds="http://schemas.openxmlformats.org/officeDocument/2006/customXml" ds:itemID="{17FFEF17-CACA-42FE-8ACF-49E3F6CAD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Nimmagadda, Jayashree</dc:creator>
  <cp:keywords/>
  <dc:description/>
  <cp:lastModifiedBy>Nimmagadda, Jayashree</cp:lastModifiedBy>
  <cp:revision>2</cp:revision>
  <dcterms:created xsi:type="dcterms:W3CDTF">2020-02-01T21:00:00Z</dcterms:created>
  <dcterms:modified xsi:type="dcterms:W3CDTF">2020-02-01T21:00:00Z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12debc8f-4b40-48c6-aa14-8343a07c8cc7</vt:lpwstr>
  </property>
</Properties>
</file>