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F3" w:rsidRDefault="003F67A1">
      <w:pPr>
        <w:pStyle w:val="Heading1"/>
      </w:pPr>
      <w:r>
        <w:t xml:space="preserve">GRADUATE COMMITTEE </w:t>
      </w:r>
      <w:r>
        <w:br/>
        <w:t>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EB5AF3" w:rsidRDefault="003F67A1">
      <w:pPr>
        <w:pStyle w:val="Heading2"/>
        <w:numPr>
          <w:ilvl w:val="0"/>
          <w:numId w:val="1"/>
        </w:numPr>
        <w:jc w:val="left"/>
      </w:pPr>
      <w:r>
        <w:t>Cover page</w:t>
      </w:r>
      <w:r>
        <w:tab/>
      </w:r>
      <w:r>
        <w:tab/>
      </w:r>
      <w:r>
        <w:tab/>
      </w:r>
      <w:r>
        <w:tab/>
      </w:r>
      <w:r>
        <w:tab/>
      </w:r>
      <w:r>
        <w:tab/>
      </w:r>
    </w:p>
    <w:p w:rsidR="00EB5AF3" w:rsidRDefault="00EB5AF3">
      <w:pPr>
        <w:jc w:val="right"/>
      </w:pP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761"/>
        <w:gridCol w:w="740"/>
        <w:gridCol w:w="2609"/>
        <w:gridCol w:w="2993"/>
        <w:gridCol w:w="282"/>
      </w:tblGrid>
      <w:tr w:rsidR="00EB5AF3">
        <w:tc>
          <w:tcPr>
            <w:tcW w:w="2395" w:type="dxa"/>
            <w:vAlign w:val="center"/>
          </w:tcPr>
          <w:p w:rsidR="00EB5AF3" w:rsidRDefault="003F67A1">
            <w:bookmarkStart w:id="0" w:name="_GoBack"/>
            <w:bookmarkEnd w:id="0"/>
            <w:r>
              <w:t xml:space="preserve">A.1. </w:t>
            </w:r>
            <w:hyperlink w:anchor="gjdgxs">
              <w:r>
                <w:rPr>
                  <w:color w:val="0000FF"/>
                  <w:u w:val="single"/>
                </w:rPr>
                <w:t>Program</w:t>
              </w:r>
            </w:hyperlink>
          </w:p>
        </w:tc>
        <w:tc>
          <w:tcPr>
            <w:tcW w:w="8103" w:type="dxa"/>
            <w:gridSpan w:val="4"/>
          </w:tcPr>
          <w:p w:rsidR="00EB5AF3" w:rsidRDefault="003F67A1">
            <w:pPr>
              <w:pStyle w:val="Heading5"/>
              <w:rPr>
                <w:b/>
              </w:rPr>
            </w:pPr>
            <w:bookmarkStart w:id="1" w:name="gjdgxs" w:colFirst="0" w:colLast="0"/>
            <w:bookmarkEnd w:id="1"/>
            <w:r>
              <w:rPr>
                <w:b/>
              </w:rPr>
              <w:t>Master of Arts in Teaching in Secondary Education</w:t>
            </w:r>
          </w:p>
        </w:tc>
        <w:tc>
          <w:tcPr>
            <w:tcW w:w="282" w:type="dxa"/>
            <w:vMerge w:val="restart"/>
          </w:tcPr>
          <w:p w:rsidR="00EB5AF3" w:rsidRDefault="00EB5AF3">
            <w:pPr>
              <w:spacing w:line="240" w:lineRule="auto"/>
              <w:rPr>
                <w:b/>
              </w:rPr>
            </w:pPr>
            <w:bookmarkStart w:id="2" w:name="1fob9te" w:colFirst="0" w:colLast="0"/>
            <w:bookmarkStart w:id="3" w:name="_30j0zll" w:colFirst="0" w:colLast="0"/>
            <w:bookmarkEnd w:id="2"/>
            <w:bookmarkEnd w:id="3"/>
          </w:p>
        </w:tc>
      </w:tr>
      <w:tr w:rsidR="00EB5AF3">
        <w:tc>
          <w:tcPr>
            <w:tcW w:w="2395" w:type="dxa"/>
            <w:vAlign w:val="center"/>
          </w:tcPr>
          <w:p w:rsidR="00EB5AF3" w:rsidRDefault="003F67A1">
            <w:r>
              <w:t xml:space="preserve">A.2. </w:t>
            </w:r>
            <w:hyperlink w:anchor="4i7ojhp">
              <w:r>
                <w:rPr>
                  <w:color w:val="0000FF"/>
                  <w:u w:val="single"/>
                </w:rPr>
                <w:t>Proposal type</w:t>
              </w:r>
            </w:hyperlink>
          </w:p>
        </w:tc>
        <w:tc>
          <w:tcPr>
            <w:tcW w:w="8103" w:type="dxa"/>
            <w:gridSpan w:val="4"/>
          </w:tcPr>
          <w:p w:rsidR="00EB5AF3" w:rsidRDefault="003F67A1">
            <w:pPr>
              <w:rPr>
                <w:b/>
              </w:rPr>
            </w:pPr>
            <w:bookmarkStart w:id="4" w:name="3znysh7" w:colFirst="0" w:colLast="0"/>
            <w:bookmarkEnd w:id="4"/>
            <w:r>
              <w:rPr>
                <w:b/>
              </w:rPr>
              <w:t>Program</w:t>
            </w:r>
            <w:r>
              <w:rPr>
                <w:b/>
                <w:color w:val="0000FF"/>
                <w:u w:val="single"/>
              </w:rPr>
              <w:t xml:space="preserve">: </w:t>
            </w:r>
            <w:hyperlink w:anchor="2et92p0">
              <w:r>
                <w:rPr>
                  <w:b/>
                  <w:color w:val="0000FF"/>
                  <w:u w:val="single"/>
                </w:rPr>
                <w:t>revision</w:t>
              </w:r>
            </w:hyperlink>
            <w:r>
              <w:rPr>
                <w:b/>
              </w:rPr>
              <w:t xml:space="preserve"> </w:t>
            </w:r>
            <w:bookmarkStart w:id="5" w:name="2et92p0" w:colFirst="0" w:colLast="0"/>
            <w:bookmarkEnd w:id="5"/>
          </w:p>
        </w:tc>
        <w:tc>
          <w:tcPr>
            <w:tcW w:w="282" w:type="dxa"/>
            <w:vMerge/>
          </w:tcPr>
          <w:p w:rsidR="00EB5AF3" w:rsidRDefault="00EB5AF3">
            <w:pPr>
              <w:widowControl w:val="0"/>
              <w:pBdr>
                <w:top w:val="nil"/>
                <w:left w:val="nil"/>
                <w:bottom w:val="nil"/>
                <w:right w:val="nil"/>
                <w:between w:val="nil"/>
              </w:pBdr>
              <w:spacing w:line="276" w:lineRule="auto"/>
              <w:rPr>
                <w:b/>
              </w:rPr>
            </w:pPr>
          </w:p>
        </w:tc>
      </w:tr>
      <w:tr w:rsidR="00EB5AF3">
        <w:tc>
          <w:tcPr>
            <w:tcW w:w="2395" w:type="dxa"/>
            <w:vAlign w:val="center"/>
          </w:tcPr>
          <w:p w:rsidR="00EB5AF3" w:rsidRDefault="003F67A1">
            <w:r>
              <w:t xml:space="preserve">A.3. </w:t>
            </w:r>
            <w:hyperlink w:anchor="tyjcwt">
              <w:r>
                <w:rPr>
                  <w:color w:val="0000FF"/>
                  <w:u w:val="single"/>
                </w:rPr>
                <w:t>Originator</w:t>
              </w:r>
            </w:hyperlink>
          </w:p>
        </w:tc>
        <w:tc>
          <w:tcPr>
            <w:tcW w:w="2501" w:type="dxa"/>
            <w:gridSpan w:val="2"/>
          </w:tcPr>
          <w:p w:rsidR="00EB5AF3" w:rsidRDefault="003F67A1">
            <w:pPr>
              <w:rPr>
                <w:b/>
              </w:rPr>
            </w:pPr>
            <w:bookmarkStart w:id="6" w:name="tyjcwt" w:colFirst="0" w:colLast="0"/>
            <w:bookmarkEnd w:id="6"/>
            <w:r>
              <w:rPr>
                <w:b/>
              </w:rPr>
              <w:t xml:space="preserve">Lesley </w:t>
            </w:r>
            <w:proofErr w:type="spellStart"/>
            <w:r>
              <w:rPr>
                <w:b/>
              </w:rPr>
              <w:t>Bogad</w:t>
            </w:r>
            <w:proofErr w:type="spellEnd"/>
          </w:p>
        </w:tc>
        <w:tc>
          <w:tcPr>
            <w:tcW w:w="2609" w:type="dxa"/>
          </w:tcPr>
          <w:p w:rsidR="00EB5AF3" w:rsidRDefault="003F67A1">
            <w:hyperlink w:anchor="3dy6vkm">
              <w:r>
                <w:rPr>
                  <w:color w:val="0000FF"/>
                  <w:u w:val="single"/>
                </w:rPr>
                <w:t>Home department</w:t>
              </w:r>
            </w:hyperlink>
          </w:p>
        </w:tc>
        <w:tc>
          <w:tcPr>
            <w:tcW w:w="3275" w:type="dxa"/>
            <w:gridSpan w:val="2"/>
          </w:tcPr>
          <w:p w:rsidR="00EB5AF3" w:rsidRDefault="003F67A1">
            <w:pPr>
              <w:rPr>
                <w:b/>
              </w:rPr>
            </w:pPr>
            <w:bookmarkStart w:id="7" w:name="3dy6vkm" w:colFirst="0" w:colLast="0"/>
            <w:bookmarkEnd w:id="7"/>
            <w:r>
              <w:rPr>
                <w:b/>
              </w:rPr>
              <w:t>Educational Studies</w:t>
            </w:r>
          </w:p>
        </w:tc>
      </w:tr>
      <w:tr w:rsidR="00EB5AF3">
        <w:tc>
          <w:tcPr>
            <w:tcW w:w="2395" w:type="dxa"/>
            <w:vAlign w:val="center"/>
          </w:tcPr>
          <w:p w:rsidR="00EB5AF3" w:rsidRDefault="003F67A1">
            <w:r>
              <w:t xml:space="preserve">A.4. </w:t>
            </w:r>
            <w:hyperlink w:anchor="1t3h5sf">
              <w:r>
                <w:rPr>
                  <w:color w:val="0000FF"/>
                  <w:u w:val="single"/>
                </w:rPr>
                <w:t>Rationale</w:t>
              </w:r>
            </w:hyperlink>
            <w:r>
              <w:rPr>
                <w:color w:val="0000FF"/>
                <w:u w:val="single"/>
              </w:rPr>
              <w:t>/Context</w:t>
            </w:r>
          </w:p>
        </w:tc>
        <w:tc>
          <w:tcPr>
            <w:tcW w:w="8385" w:type="dxa"/>
            <w:gridSpan w:val="5"/>
          </w:tcPr>
          <w:p w:rsidR="00EB5AF3" w:rsidRDefault="00EB5AF3">
            <w:pPr>
              <w:spacing w:line="240" w:lineRule="auto"/>
              <w:rPr>
                <w:b/>
              </w:rPr>
            </w:pPr>
            <w:bookmarkStart w:id="8" w:name="1t3h5sf" w:colFirst="0" w:colLast="0"/>
            <w:bookmarkEnd w:id="8"/>
          </w:p>
          <w:p w:rsidR="00EB5AF3" w:rsidRDefault="003F67A1">
            <w:pPr>
              <w:rPr>
                <w:b/>
              </w:rPr>
            </w:pPr>
            <w:r>
              <w:rPr>
                <w:b/>
              </w:rPr>
              <w:t>Following the intensive redesign of the FSEHD undergraduate teacher certification programs, we are proposing this revision of the MAT in Secondary Education (with a concentration in English Education or in Math Education) in order to align with the undergr</w:t>
            </w:r>
            <w:r>
              <w:rPr>
                <w:b/>
              </w:rPr>
              <w:t>aduate equivalents.  This redesign is necessary and time sensitive for several reasons:</w:t>
            </w:r>
          </w:p>
          <w:p w:rsidR="00EB5AF3" w:rsidRDefault="00EB5AF3">
            <w:pPr>
              <w:rPr>
                <w:b/>
              </w:rPr>
            </w:pPr>
          </w:p>
          <w:p w:rsidR="00EB5AF3" w:rsidRDefault="003F67A1">
            <w:pPr>
              <w:numPr>
                <w:ilvl w:val="0"/>
                <w:numId w:val="3"/>
              </w:numPr>
              <w:rPr>
                <w:b/>
              </w:rPr>
            </w:pPr>
            <w:r>
              <w:rPr>
                <w:b/>
              </w:rPr>
              <w:t>The current MAT in Secondary Education program has courses in it that will soon be phased out (SED 506, 507, 511, 512).  We need to redesign the course sequence in ord</w:t>
            </w:r>
            <w:r>
              <w:rPr>
                <w:b/>
              </w:rPr>
              <w:t>er to accommodate the new courses now being offered in Secondary Education.</w:t>
            </w:r>
          </w:p>
          <w:p w:rsidR="00EB5AF3" w:rsidRDefault="003F67A1">
            <w:pPr>
              <w:numPr>
                <w:ilvl w:val="0"/>
                <w:numId w:val="3"/>
              </w:numPr>
              <w:rPr>
                <w:b/>
              </w:rPr>
            </w:pPr>
            <w:r>
              <w:rPr>
                <w:b/>
              </w:rPr>
              <w:t>Our initial certification model in the FSHED draws on a commitment to social justice teaching.  This is evidenced throughout the redesigned courses, and includes specific new cours</w:t>
            </w:r>
            <w:r>
              <w:rPr>
                <w:b/>
              </w:rPr>
              <w:t>ework in TESOL and an additional practicum course focused on culturally relevant themes.  This MAT revision reflects those commitments as well.</w:t>
            </w:r>
          </w:p>
          <w:p w:rsidR="00EB5AF3" w:rsidRDefault="003F67A1">
            <w:pPr>
              <w:numPr>
                <w:ilvl w:val="0"/>
                <w:numId w:val="3"/>
              </w:numPr>
              <w:rPr>
                <w:b/>
              </w:rPr>
            </w:pPr>
            <w:r>
              <w:rPr>
                <w:b/>
              </w:rPr>
              <w:t xml:space="preserve">The Rhode Island </w:t>
            </w:r>
            <w:proofErr w:type="spellStart"/>
            <w:r>
              <w:rPr>
                <w:b/>
              </w:rPr>
              <w:t>Dept</w:t>
            </w:r>
            <w:proofErr w:type="spellEnd"/>
            <w:r>
              <w:rPr>
                <w:b/>
              </w:rPr>
              <w:t xml:space="preserve"> of Education will be conducting an accreditation of all of our teacher preparation program</w:t>
            </w:r>
            <w:r>
              <w:rPr>
                <w:b/>
              </w:rPr>
              <w:t>s (April 4-8, 2020) and we are seeking RIDE approval of this program with its two content concentrations as one of the initial certification pathways.</w:t>
            </w:r>
          </w:p>
          <w:p w:rsidR="00EB5AF3" w:rsidRDefault="00EB5AF3">
            <w:pPr>
              <w:rPr>
                <w:b/>
              </w:rPr>
            </w:pPr>
          </w:p>
          <w:p w:rsidR="00EB5AF3" w:rsidRDefault="003F67A1">
            <w:pPr>
              <w:rPr>
                <w:b/>
              </w:rPr>
            </w:pPr>
            <w:r>
              <w:rPr>
                <w:b/>
              </w:rPr>
              <w:t>An MAT program (in any higher education institution) is a pathway for initial certification.  Students e</w:t>
            </w:r>
            <w:r>
              <w:rPr>
                <w:b/>
              </w:rPr>
              <w:t xml:space="preserve">ntering this program at RIC must already have a bachelor’s degree.  At the time of application, all MAT applicants will go through a transcript review of their undergraduate work to determine if they need additional courses in the content area in order to </w:t>
            </w:r>
            <w:r>
              <w:rPr>
                <w:b/>
              </w:rPr>
              <w:t>meet certification requirements.  Candidates who need (or want) additional content courses to meet certification requirements can use the program elective for that coursework, or even add a content area CGS if one is available.  (We have initiated conversa</w:t>
            </w:r>
            <w:r>
              <w:rPr>
                <w:b/>
              </w:rPr>
              <w:t>tions with the English and Math departments about potential CGS options.) But the program does not require additional graduate coursework in the content area because it serves primarily as a pathway for initial certification (</w:t>
            </w:r>
            <w:r>
              <w:rPr>
                <w:b/>
                <w:color w:val="201F1E"/>
                <w:highlight w:val="white"/>
              </w:rPr>
              <w:t>for which RIDE has content req</w:t>
            </w:r>
            <w:r>
              <w:rPr>
                <w:b/>
                <w:color w:val="201F1E"/>
                <w:highlight w:val="white"/>
              </w:rPr>
              <w:t xml:space="preserve">uirements of an undergraduate major (or equivalent) in certification content area). </w:t>
            </w:r>
            <w:r>
              <w:rPr>
                <w:b/>
              </w:rPr>
              <w:t xml:space="preserve">The program elective could </w:t>
            </w:r>
            <w:r>
              <w:rPr>
                <w:b/>
              </w:rPr>
              <w:lastRenderedPageBreak/>
              <w:t>also be used for a second TESL or SPED course, or for a course in digital literacy as determined in consultation with a program advisor.</w:t>
            </w:r>
          </w:p>
        </w:tc>
      </w:tr>
      <w:tr w:rsidR="00EB5AF3">
        <w:tc>
          <w:tcPr>
            <w:tcW w:w="2395" w:type="dxa"/>
            <w:vAlign w:val="center"/>
          </w:tcPr>
          <w:p w:rsidR="00EB5AF3" w:rsidRDefault="003F67A1">
            <w:r>
              <w:lastRenderedPageBreak/>
              <w:t xml:space="preserve">A.5. </w:t>
            </w:r>
            <w:hyperlink w:anchor="2xcytpi">
              <w:r>
                <w:rPr>
                  <w:color w:val="0000FF"/>
                  <w:u w:val="single"/>
                </w:rPr>
                <w:t>Student impact</w:t>
              </w:r>
            </w:hyperlink>
          </w:p>
        </w:tc>
        <w:tc>
          <w:tcPr>
            <w:tcW w:w="8385" w:type="dxa"/>
            <w:gridSpan w:val="5"/>
          </w:tcPr>
          <w:p w:rsidR="00EB5AF3" w:rsidRDefault="003F67A1">
            <w:pPr>
              <w:rPr>
                <w:b/>
              </w:rPr>
            </w:pPr>
            <w:bookmarkStart w:id="9" w:name="_4d34og8" w:colFirst="0" w:colLast="0"/>
            <w:bookmarkEnd w:id="9"/>
            <w:r>
              <w:rPr>
                <w:b/>
              </w:rPr>
              <w:t>Graduate candidates have a degree program which leads to certification in their content area.  This provides a pathway for students who have already completed a bachelor’s degree in a content area who seek RI teac</w:t>
            </w:r>
            <w:r>
              <w:rPr>
                <w:b/>
              </w:rPr>
              <w:t>her certification.</w:t>
            </w:r>
          </w:p>
        </w:tc>
      </w:tr>
      <w:tr w:rsidR="00EB5AF3">
        <w:tc>
          <w:tcPr>
            <w:tcW w:w="2395" w:type="dxa"/>
            <w:vAlign w:val="center"/>
          </w:tcPr>
          <w:p w:rsidR="00EB5AF3" w:rsidRDefault="003F67A1">
            <w:r>
              <w:t>A.6. Impact on other programs</w:t>
            </w:r>
          </w:p>
        </w:tc>
        <w:tc>
          <w:tcPr>
            <w:tcW w:w="8385" w:type="dxa"/>
            <w:gridSpan w:val="5"/>
          </w:tcPr>
          <w:p w:rsidR="00EB5AF3" w:rsidRDefault="003F67A1">
            <w:pPr>
              <w:rPr>
                <w:b/>
              </w:rPr>
            </w:pPr>
            <w:r>
              <w:rPr>
                <w:b/>
              </w:rPr>
              <w:t xml:space="preserve">None.  </w:t>
            </w:r>
          </w:p>
        </w:tc>
      </w:tr>
      <w:tr w:rsidR="00EB5AF3">
        <w:tc>
          <w:tcPr>
            <w:tcW w:w="2395" w:type="dxa"/>
            <w:vMerge w:val="restart"/>
            <w:vAlign w:val="center"/>
          </w:tcPr>
          <w:p w:rsidR="00EB5AF3" w:rsidRDefault="003F67A1">
            <w:r>
              <w:t xml:space="preserve">A.7. </w:t>
            </w:r>
            <w:hyperlink w:anchor="1ci93xb">
              <w:r>
                <w:rPr>
                  <w:color w:val="0000FF"/>
                  <w:u w:val="single"/>
                </w:rPr>
                <w:t>Resource impact</w:t>
              </w:r>
            </w:hyperlink>
          </w:p>
        </w:tc>
        <w:tc>
          <w:tcPr>
            <w:tcW w:w="1761" w:type="dxa"/>
          </w:tcPr>
          <w:p w:rsidR="00EB5AF3" w:rsidRDefault="003F67A1">
            <w:hyperlink w:anchor="2s8eyo1">
              <w:r>
                <w:rPr>
                  <w:i/>
                  <w:color w:val="0000FF"/>
                  <w:u w:val="single"/>
                </w:rPr>
                <w:t>Faculty PT &amp; FT</w:t>
              </w:r>
            </w:hyperlink>
            <w:r>
              <w:t xml:space="preserve">: </w:t>
            </w:r>
          </w:p>
        </w:tc>
        <w:tc>
          <w:tcPr>
            <w:tcW w:w="6624" w:type="dxa"/>
            <w:gridSpan w:val="4"/>
          </w:tcPr>
          <w:p w:rsidR="00EB5AF3" w:rsidRDefault="003F67A1">
            <w:pPr>
              <w:rPr>
                <w:b/>
              </w:rPr>
            </w:pPr>
            <w:bookmarkStart w:id="10" w:name="2s8eyo1" w:colFirst="0" w:colLast="0"/>
            <w:bookmarkEnd w:id="10"/>
            <w:r>
              <w:rPr>
                <w:b/>
              </w:rPr>
              <w:t>None.</w:t>
            </w:r>
          </w:p>
        </w:tc>
      </w:tr>
      <w:tr w:rsidR="00EB5AF3">
        <w:tc>
          <w:tcPr>
            <w:tcW w:w="2395" w:type="dxa"/>
            <w:vMerge/>
            <w:vAlign w:val="center"/>
          </w:tcPr>
          <w:p w:rsidR="00EB5AF3" w:rsidRDefault="00EB5AF3">
            <w:pPr>
              <w:widowControl w:val="0"/>
              <w:pBdr>
                <w:top w:val="nil"/>
                <w:left w:val="nil"/>
                <w:bottom w:val="nil"/>
                <w:right w:val="nil"/>
                <w:between w:val="nil"/>
              </w:pBdr>
              <w:spacing w:line="276" w:lineRule="auto"/>
              <w:rPr>
                <w:b/>
              </w:rPr>
            </w:pPr>
          </w:p>
        </w:tc>
        <w:tc>
          <w:tcPr>
            <w:tcW w:w="1761" w:type="dxa"/>
          </w:tcPr>
          <w:p w:rsidR="00EB5AF3" w:rsidRDefault="003F67A1">
            <w:pPr>
              <w:rPr>
                <w:i/>
              </w:rPr>
            </w:pPr>
            <w:hyperlink w:anchor="17dp8vu">
              <w:r>
                <w:rPr>
                  <w:i/>
                  <w:color w:val="0000FF"/>
                  <w:u w:val="single"/>
                </w:rPr>
                <w:t>Library</w:t>
              </w:r>
            </w:hyperlink>
            <w:hyperlink w:anchor="17dp8vu">
              <w:r>
                <w:rPr>
                  <w:color w:val="0000FF"/>
                  <w:u w:val="single"/>
                </w:rPr>
                <w:t>:</w:t>
              </w:r>
            </w:hyperlink>
          </w:p>
        </w:tc>
        <w:tc>
          <w:tcPr>
            <w:tcW w:w="6624" w:type="dxa"/>
            <w:gridSpan w:val="4"/>
          </w:tcPr>
          <w:p w:rsidR="00EB5AF3" w:rsidRDefault="003F67A1">
            <w:pPr>
              <w:rPr>
                <w:b/>
              </w:rPr>
            </w:pPr>
            <w:bookmarkStart w:id="11" w:name="17dp8vu" w:colFirst="0" w:colLast="0"/>
            <w:bookmarkEnd w:id="11"/>
            <w:r>
              <w:rPr>
                <w:b/>
              </w:rPr>
              <w:t>None.</w:t>
            </w:r>
          </w:p>
        </w:tc>
      </w:tr>
      <w:tr w:rsidR="00EB5AF3">
        <w:tc>
          <w:tcPr>
            <w:tcW w:w="2395" w:type="dxa"/>
            <w:vMerge/>
            <w:vAlign w:val="center"/>
          </w:tcPr>
          <w:p w:rsidR="00EB5AF3" w:rsidRDefault="00EB5AF3">
            <w:pPr>
              <w:widowControl w:val="0"/>
              <w:pBdr>
                <w:top w:val="nil"/>
                <w:left w:val="nil"/>
                <w:bottom w:val="nil"/>
                <w:right w:val="nil"/>
                <w:between w:val="nil"/>
              </w:pBdr>
              <w:spacing w:line="276" w:lineRule="auto"/>
              <w:rPr>
                <w:b/>
              </w:rPr>
            </w:pPr>
          </w:p>
        </w:tc>
        <w:tc>
          <w:tcPr>
            <w:tcW w:w="1761" w:type="dxa"/>
          </w:tcPr>
          <w:p w:rsidR="00EB5AF3" w:rsidRDefault="003F67A1">
            <w:hyperlink w:anchor="3rdcrjn">
              <w:r>
                <w:rPr>
                  <w:i/>
                  <w:color w:val="0000FF"/>
                  <w:u w:val="single"/>
                </w:rPr>
                <w:t>Technology</w:t>
              </w:r>
            </w:hyperlink>
          </w:p>
        </w:tc>
        <w:tc>
          <w:tcPr>
            <w:tcW w:w="6624" w:type="dxa"/>
            <w:gridSpan w:val="4"/>
          </w:tcPr>
          <w:p w:rsidR="00EB5AF3" w:rsidRDefault="003F67A1">
            <w:pPr>
              <w:rPr>
                <w:b/>
              </w:rPr>
            </w:pPr>
            <w:bookmarkStart w:id="12" w:name="3rdcrjn" w:colFirst="0" w:colLast="0"/>
            <w:bookmarkEnd w:id="12"/>
            <w:r>
              <w:rPr>
                <w:b/>
              </w:rPr>
              <w:t>None.</w:t>
            </w:r>
          </w:p>
        </w:tc>
      </w:tr>
      <w:tr w:rsidR="00EB5AF3">
        <w:tc>
          <w:tcPr>
            <w:tcW w:w="2395" w:type="dxa"/>
            <w:vMerge/>
            <w:vAlign w:val="center"/>
          </w:tcPr>
          <w:p w:rsidR="00EB5AF3" w:rsidRDefault="00EB5AF3">
            <w:pPr>
              <w:widowControl w:val="0"/>
              <w:pBdr>
                <w:top w:val="nil"/>
                <w:left w:val="nil"/>
                <w:bottom w:val="nil"/>
                <w:right w:val="nil"/>
                <w:between w:val="nil"/>
              </w:pBdr>
              <w:spacing w:line="276" w:lineRule="auto"/>
              <w:rPr>
                <w:b/>
              </w:rPr>
            </w:pPr>
          </w:p>
        </w:tc>
        <w:tc>
          <w:tcPr>
            <w:tcW w:w="1761" w:type="dxa"/>
          </w:tcPr>
          <w:p w:rsidR="00EB5AF3" w:rsidRDefault="003F67A1">
            <w:pPr>
              <w:rPr>
                <w:i/>
              </w:rPr>
            </w:pPr>
            <w:hyperlink w:anchor="26in1rg">
              <w:r>
                <w:rPr>
                  <w:i/>
                  <w:color w:val="0000FF"/>
                  <w:u w:val="single"/>
                </w:rPr>
                <w:t>Facilities</w:t>
              </w:r>
            </w:hyperlink>
            <w:r>
              <w:t>:</w:t>
            </w:r>
          </w:p>
        </w:tc>
        <w:tc>
          <w:tcPr>
            <w:tcW w:w="6624" w:type="dxa"/>
            <w:gridSpan w:val="4"/>
          </w:tcPr>
          <w:p w:rsidR="00EB5AF3" w:rsidRDefault="003F67A1">
            <w:pPr>
              <w:rPr>
                <w:b/>
              </w:rPr>
            </w:pPr>
            <w:bookmarkStart w:id="13" w:name="26in1rg" w:colFirst="0" w:colLast="0"/>
            <w:bookmarkEnd w:id="13"/>
            <w:r>
              <w:rPr>
                <w:b/>
              </w:rPr>
              <w:t>None.</w:t>
            </w:r>
          </w:p>
        </w:tc>
      </w:tr>
      <w:tr w:rsidR="00EB5AF3">
        <w:tc>
          <w:tcPr>
            <w:tcW w:w="2395" w:type="dxa"/>
            <w:vMerge/>
            <w:vAlign w:val="center"/>
          </w:tcPr>
          <w:p w:rsidR="00EB5AF3" w:rsidRDefault="00EB5AF3">
            <w:pPr>
              <w:widowControl w:val="0"/>
              <w:pBdr>
                <w:top w:val="nil"/>
                <w:left w:val="nil"/>
                <w:bottom w:val="nil"/>
                <w:right w:val="nil"/>
                <w:between w:val="nil"/>
              </w:pBdr>
              <w:spacing w:line="276" w:lineRule="auto"/>
              <w:rPr>
                <w:b/>
              </w:rPr>
            </w:pPr>
          </w:p>
        </w:tc>
        <w:tc>
          <w:tcPr>
            <w:tcW w:w="1761" w:type="dxa"/>
          </w:tcPr>
          <w:p w:rsidR="00EB5AF3" w:rsidRDefault="003F67A1">
            <w:r>
              <w:t xml:space="preserve">Promotion/ Marketing needs </w:t>
            </w:r>
          </w:p>
        </w:tc>
        <w:tc>
          <w:tcPr>
            <w:tcW w:w="6624" w:type="dxa"/>
            <w:gridSpan w:val="4"/>
          </w:tcPr>
          <w:p w:rsidR="00EB5AF3" w:rsidRDefault="003F67A1">
            <w:pPr>
              <w:rPr>
                <w:b/>
              </w:rPr>
            </w:pPr>
            <w:r>
              <w:rPr>
                <w:b/>
              </w:rPr>
              <w:t>None.</w:t>
            </w:r>
          </w:p>
        </w:tc>
      </w:tr>
      <w:tr w:rsidR="00EB5AF3">
        <w:tc>
          <w:tcPr>
            <w:tcW w:w="2395" w:type="dxa"/>
            <w:vAlign w:val="center"/>
          </w:tcPr>
          <w:p w:rsidR="00EB5AF3" w:rsidRDefault="003F67A1">
            <w:r>
              <w:t xml:space="preserve">A.8. </w:t>
            </w:r>
            <w:hyperlink w:anchor="3whwml4">
              <w:r>
                <w:rPr>
                  <w:color w:val="0000FF"/>
                  <w:u w:val="single"/>
                </w:rPr>
                <w:t>Semester effective</w:t>
              </w:r>
            </w:hyperlink>
          </w:p>
        </w:tc>
        <w:tc>
          <w:tcPr>
            <w:tcW w:w="1761" w:type="dxa"/>
            <w:tcBorders>
              <w:right w:val="single" w:sz="4" w:space="0" w:color="000000"/>
            </w:tcBorders>
            <w:vAlign w:val="center"/>
          </w:tcPr>
          <w:p w:rsidR="00EB5AF3" w:rsidRDefault="003F67A1">
            <w:pPr>
              <w:rPr>
                <w:b/>
              </w:rPr>
            </w:pPr>
            <w:bookmarkStart w:id="14" w:name="lnxbz9" w:colFirst="0" w:colLast="0"/>
            <w:bookmarkEnd w:id="14"/>
            <w:r>
              <w:rPr>
                <w:b/>
              </w:rPr>
              <w:t>Fall 2020</w:t>
            </w:r>
          </w:p>
        </w:tc>
        <w:tc>
          <w:tcPr>
            <w:tcW w:w="6624" w:type="dxa"/>
            <w:gridSpan w:val="4"/>
            <w:tcBorders>
              <w:left w:val="single" w:sz="4" w:space="0" w:color="000000"/>
            </w:tcBorders>
          </w:tcPr>
          <w:p w:rsidR="00EB5AF3" w:rsidRDefault="00EB5AF3">
            <w:pPr>
              <w:rPr>
                <w:b/>
              </w:rPr>
            </w:pPr>
          </w:p>
        </w:tc>
      </w:tr>
    </w:tbl>
    <w:p w:rsidR="00EB5AF3" w:rsidRDefault="00EB5AF3"/>
    <w:p w:rsidR="00C227B2" w:rsidRDefault="00C227B2" w:rsidP="00C227B2">
      <w:pPr>
        <w:widowControl w:val="0"/>
        <w:jc w:val="center"/>
        <w:rPr>
          <w:rFonts w:ascii="Calibri" w:eastAsia="Calibri" w:hAnsi="Calibri" w:cs="Calibri"/>
          <w:b/>
          <w:sz w:val="36"/>
          <w:szCs w:val="36"/>
        </w:rPr>
      </w:pPr>
      <w:r>
        <w:rPr>
          <w:rFonts w:ascii="Calibri" w:eastAsia="Calibri" w:hAnsi="Calibri" w:cs="Calibri"/>
          <w:b/>
          <w:sz w:val="36"/>
          <w:szCs w:val="36"/>
        </w:rPr>
        <w:t xml:space="preserve">MAT in Secondary Education </w:t>
      </w:r>
    </w:p>
    <w:p w:rsidR="00C227B2" w:rsidRDefault="00C227B2" w:rsidP="00C227B2">
      <w:pPr>
        <w:widowControl w:val="0"/>
        <w:jc w:val="center"/>
        <w:rPr>
          <w:rFonts w:ascii="Calibri" w:eastAsia="Calibri" w:hAnsi="Calibri" w:cs="Calibri"/>
          <w:b/>
          <w:sz w:val="28"/>
          <w:szCs w:val="28"/>
        </w:rPr>
      </w:pPr>
      <w:r>
        <w:rPr>
          <w:rFonts w:ascii="Calibri" w:eastAsia="Calibri" w:hAnsi="Calibri" w:cs="Calibri"/>
          <w:b/>
          <w:sz w:val="28"/>
          <w:szCs w:val="28"/>
        </w:rPr>
        <w:t>(</w:t>
      </w:r>
      <w:proofErr w:type="gramStart"/>
      <w:r>
        <w:rPr>
          <w:rFonts w:ascii="Calibri" w:eastAsia="Calibri" w:hAnsi="Calibri" w:cs="Calibri"/>
          <w:b/>
          <w:sz w:val="28"/>
          <w:szCs w:val="28"/>
        </w:rPr>
        <w:t>concentration</w:t>
      </w:r>
      <w:proofErr w:type="gramEnd"/>
      <w:r>
        <w:rPr>
          <w:rFonts w:ascii="Calibri" w:eastAsia="Calibri" w:hAnsi="Calibri" w:cs="Calibri"/>
          <w:b/>
          <w:sz w:val="28"/>
          <w:szCs w:val="28"/>
        </w:rPr>
        <w:t xml:space="preserve"> in Math Pedagogy and in English Pedagogy)</w:t>
      </w:r>
    </w:p>
    <w:p w:rsidR="00C227B2" w:rsidRDefault="00C227B2" w:rsidP="00C227B2">
      <w:pPr>
        <w:widowControl w:val="0"/>
        <w:jc w:val="center"/>
        <w:rPr>
          <w:rFonts w:ascii="Calibri" w:eastAsia="Calibri" w:hAnsi="Calibri" w:cs="Calibri"/>
          <w:b/>
          <w:i/>
          <w:sz w:val="28"/>
          <w:szCs w:val="28"/>
        </w:rPr>
      </w:pPr>
      <w:proofErr w:type="gramStart"/>
      <w:r>
        <w:rPr>
          <w:rFonts w:ascii="Calibri" w:eastAsia="Calibri" w:hAnsi="Calibri" w:cs="Calibri"/>
          <w:b/>
          <w:i/>
          <w:sz w:val="28"/>
          <w:szCs w:val="28"/>
        </w:rPr>
        <w:t>parallel</w:t>
      </w:r>
      <w:proofErr w:type="gramEnd"/>
      <w:r>
        <w:rPr>
          <w:rFonts w:ascii="Calibri" w:eastAsia="Calibri" w:hAnsi="Calibri" w:cs="Calibri"/>
          <w:b/>
          <w:i/>
          <w:sz w:val="28"/>
          <w:szCs w:val="28"/>
        </w:rPr>
        <w:t xml:space="preserve"> to the undergraduate initial certification sequence </w:t>
      </w:r>
    </w:p>
    <w:p w:rsidR="00C227B2" w:rsidRDefault="00C227B2" w:rsidP="00C227B2">
      <w:pPr>
        <w:widowControl w:val="0"/>
        <w:rPr>
          <w:rFonts w:ascii="Calibri" w:eastAsia="Calibri" w:hAnsi="Calibri" w:cs="Calibri"/>
          <w:b/>
          <w:sz w:val="36"/>
          <w:szCs w:val="36"/>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33"/>
        <w:gridCol w:w="5467"/>
      </w:tblGrid>
      <w:tr w:rsidR="00C227B2" w:rsidTr="006C390D">
        <w:trPr>
          <w:trHeight w:val="560"/>
        </w:trPr>
        <w:tc>
          <w:tcPr>
            <w:tcW w:w="5400" w:type="dxa"/>
            <w:shd w:val="clear" w:color="auto" w:fill="000000"/>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color w:val="FFFFFF"/>
                <w:sz w:val="36"/>
                <w:szCs w:val="36"/>
              </w:rPr>
            </w:pPr>
            <w:r>
              <w:rPr>
                <w:rFonts w:ascii="Calibri" w:eastAsia="Calibri" w:hAnsi="Calibri" w:cs="Calibri"/>
                <w:b/>
                <w:color w:val="FFFFFF"/>
                <w:sz w:val="36"/>
                <w:szCs w:val="36"/>
              </w:rPr>
              <w:t>Undergrad Sequence</w:t>
            </w:r>
          </w:p>
        </w:tc>
        <w:tc>
          <w:tcPr>
            <w:tcW w:w="5535" w:type="dxa"/>
            <w:shd w:val="clear" w:color="auto" w:fill="000000"/>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color w:val="FFFFFF"/>
                <w:sz w:val="36"/>
                <w:szCs w:val="36"/>
              </w:rPr>
            </w:pPr>
            <w:r>
              <w:rPr>
                <w:rFonts w:ascii="Calibri" w:eastAsia="Calibri" w:hAnsi="Calibri" w:cs="Calibri"/>
                <w:b/>
                <w:color w:val="FFFFFF"/>
                <w:sz w:val="36"/>
                <w:szCs w:val="36"/>
              </w:rPr>
              <w:t>MAT Sequence</w:t>
            </w:r>
          </w:p>
        </w:tc>
      </w:tr>
      <w:tr w:rsidR="00C227B2" w:rsidTr="006C390D">
        <w:trPr>
          <w:trHeight w:val="244"/>
        </w:trPr>
        <w:tc>
          <w:tcPr>
            <w:tcW w:w="5400" w:type="dxa"/>
            <w:shd w:val="clear" w:color="auto" w:fill="D9EAD3"/>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FNED 101</w:t>
            </w:r>
          </w:p>
        </w:tc>
        <w:tc>
          <w:tcPr>
            <w:tcW w:w="5535" w:type="dxa"/>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All candidates must have content area BA</w:t>
            </w:r>
          </w:p>
        </w:tc>
      </w:tr>
      <w:tr w:rsidR="00C227B2" w:rsidTr="006C390D">
        <w:trPr>
          <w:trHeight w:val="244"/>
        </w:trPr>
        <w:tc>
          <w:tcPr>
            <w:tcW w:w="5400" w:type="dxa"/>
            <w:shd w:val="clear" w:color="auto" w:fill="D9EAD3"/>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FNED 246</w:t>
            </w:r>
          </w:p>
        </w:tc>
        <w:tc>
          <w:tcPr>
            <w:tcW w:w="5535" w:type="dxa"/>
            <w:shd w:val="clear" w:color="auto" w:fill="B6D7A8"/>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hyperlink r:id="rId8">
              <w:r>
                <w:rPr>
                  <w:rFonts w:ascii="Calibri" w:eastAsia="Calibri" w:hAnsi="Calibri" w:cs="Calibri"/>
                  <w:b/>
                  <w:color w:val="1155CC"/>
                  <w:sz w:val="28"/>
                  <w:szCs w:val="28"/>
                  <w:u w:val="single"/>
                </w:rPr>
                <w:t>FNED 546</w:t>
              </w:r>
            </w:hyperlink>
          </w:p>
        </w:tc>
      </w:tr>
      <w:tr w:rsidR="00C227B2" w:rsidTr="006C390D">
        <w:trPr>
          <w:trHeight w:val="244"/>
        </w:trPr>
        <w:tc>
          <w:tcPr>
            <w:tcW w:w="5400" w:type="dxa"/>
            <w:shd w:val="clear" w:color="auto" w:fill="D9EAD3"/>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CEP 215</w:t>
            </w:r>
          </w:p>
        </w:tc>
        <w:tc>
          <w:tcPr>
            <w:tcW w:w="5535" w:type="dxa"/>
            <w:shd w:val="clear" w:color="auto" w:fill="B6D7A8"/>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CEP 552</w:t>
            </w:r>
          </w:p>
        </w:tc>
      </w:tr>
      <w:tr w:rsidR="00C227B2" w:rsidTr="006C390D">
        <w:trPr>
          <w:trHeight w:val="244"/>
        </w:trPr>
        <w:tc>
          <w:tcPr>
            <w:tcW w:w="5400" w:type="dxa"/>
            <w:shd w:val="clear" w:color="auto" w:fill="D9EAD3"/>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SED 201</w:t>
            </w:r>
          </w:p>
        </w:tc>
        <w:tc>
          <w:tcPr>
            <w:tcW w:w="5535" w:type="dxa"/>
            <w:shd w:val="clear" w:color="auto" w:fill="B6D7A8"/>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hyperlink r:id="rId9">
              <w:r>
                <w:rPr>
                  <w:rFonts w:ascii="Calibri" w:eastAsia="Calibri" w:hAnsi="Calibri" w:cs="Calibri"/>
                  <w:b/>
                  <w:color w:val="1155CC"/>
                  <w:sz w:val="28"/>
                  <w:szCs w:val="28"/>
                  <w:u w:val="single"/>
                </w:rPr>
                <w:t>SED 501</w:t>
              </w:r>
            </w:hyperlink>
          </w:p>
        </w:tc>
      </w:tr>
      <w:tr w:rsidR="00C227B2" w:rsidTr="006C390D">
        <w:trPr>
          <w:trHeight w:val="244"/>
        </w:trPr>
        <w:tc>
          <w:tcPr>
            <w:tcW w:w="5400" w:type="dxa"/>
            <w:shd w:val="clear" w:color="auto" w:fill="D9EAD3"/>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SED 202</w:t>
            </w:r>
          </w:p>
        </w:tc>
        <w:tc>
          <w:tcPr>
            <w:tcW w:w="5535" w:type="dxa"/>
            <w:shd w:val="clear" w:color="auto" w:fill="B6D7A8"/>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hyperlink r:id="rId10">
              <w:r>
                <w:rPr>
                  <w:rFonts w:ascii="Calibri" w:eastAsia="Calibri" w:hAnsi="Calibri" w:cs="Calibri"/>
                  <w:b/>
                  <w:color w:val="1155CC"/>
                  <w:sz w:val="28"/>
                  <w:szCs w:val="28"/>
                  <w:u w:val="single"/>
                </w:rPr>
                <w:t>SED 502</w:t>
              </w:r>
            </w:hyperlink>
          </w:p>
        </w:tc>
      </w:tr>
      <w:tr w:rsidR="00C227B2" w:rsidTr="006C390D">
        <w:trPr>
          <w:trHeight w:val="244"/>
        </w:trPr>
        <w:tc>
          <w:tcPr>
            <w:tcW w:w="5400" w:type="dxa"/>
            <w:shd w:val="clear" w:color="auto" w:fill="D9EAD3"/>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SED 301</w:t>
            </w:r>
          </w:p>
        </w:tc>
        <w:tc>
          <w:tcPr>
            <w:tcW w:w="5535" w:type="dxa"/>
            <w:shd w:val="clear" w:color="auto" w:fill="B6D7A8"/>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hyperlink r:id="rId11">
              <w:r>
                <w:rPr>
                  <w:rFonts w:ascii="Calibri" w:eastAsia="Calibri" w:hAnsi="Calibri" w:cs="Calibri"/>
                  <w:b/>
                  <w:color w:val="1155CC"/>
                  <w:sz w:val="28"/>
                  <w:szCs w:val="28"/>
                  <w:u w:val="single"/>
                </w:rPr>
                <w:t>SED 503</w:t>
              </w:r>
            </w:hyperlink>
          </w:p>
        </w:tc>
      </w:tr>
      <w:tr w:rsidR="00C227B2" w:rsidTr="006C390D">
        <w:trPr>
          <w:trHeight w:val="244"/>
        </w:trPr>
        <w:tc>
          <w:tcPr>
            <w:tcW w:w="5400" w:type="dxa"/>
            <w:shd w:val="clear" w:color="auto" w:fill="D9EAD3"/>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SPED 333</w:t>
            </w:r>
          </w:p>
        </w:tc>
        <w:tc>
          <w:tcPr>
            <w:tcW w:w="5535" w:type="dxa"/>
            <w:shd w:val="clear" w:color="auto" w:fill="B6D7A8"/>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SPED 531</w:t>
            </w:r>
          </w:p>
        </w:tc>
      </w:tr>
      <w:tr w:rsidR="00C227B2" w:rsidTr="006C390D">
        <w:trPr>
          <w:trHeight w:val="244"/>
        </w:trPr>
        <w:tc>
          <w:tcPr>
            <w:tcW w:w="5400" w:type="dxa"/>
            <w:shd w:val="clear" w:color="auto" w:fill="D9EAD3"/>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TESL 401</w:t>
            </w:r>
          </w:p>
        </w:tc>
        <w:tc>
          <w:tcPr>
            <w:tcW w:w="5535" w:type="dxa"/>
            <w:shd w:val="clear" w:color="auto" w:fill="B6D7A8"/>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TESL 539</w:t>
            </w:r>
          </w:p>
        </w:tc>
      </w:tr>
      <w:tr w:rsidR="00C227B2" w:rsidTr="006C390D">
        <w:trPr>
          <w:trHeight w:val="244"/>
        </w:trPr>
        <w:tc>
          <w:tcPr>
            <w:tcW w:w="5400" w:type="dxa"/>
            <w:shd w:val="clear" w:color="auto" w:fill="D9EAD3"/>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SPED 433 or TESL 402</w:t>
            </w:r>
          </w:p>
        </w:tc>
        <w:tc>
          <w:tcPr>
            <w:tcW w:w="5535" w:type="dxa"/>
            <w:shd w:val="clear" w:color="auto" w:fill="B6D7A8"/>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One graduate level elective</w:t>
            </w:r>
          </w:p>
        </w:tc>
      </w:tr>
      <w:tr w:rsidR="00C227B2" w:rsidTr="006C390D">
        <w:trPr>
          <w:trHeight w:val="244"/>
        </w:trPr>
        <w:tc>
          <w:tcPr>
            <w:tcW w:w="5400" w:type="dxa"/>
            <w:shd w:val="clear" w:color="auto" w:fill="D9EAD3"/>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SED 420/421/422</w:t>
            </w:r>
          </w:p>
        </w:tc>
        <w:tc>
          <w:tcPr>
            <w:tcW w:w="5535" w:type="dxa"/>
            <w:shd w:val="clear" w:color="auto" w:fill="B6D7A8"/>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 xml:space="preserve">SED </w:t>
            </w:r>
            <w:hyperlink r:id="rId12">
              <w:r>
                <w:rPr>
                  <w:rFonts w:ascii="Calibri" w:eastAsia="Calibri" w:hAnsi="Calibri" w:cs="Calibri"/>
                  <w:b/>
                  <w:color w:val="1155CC"/>
                  <w:sz w:val="28"/>
                  <w:szCs w:val="28"/>
                  <w:u w:val="single"/>
                </w:rPr>
                <w:t>520</w:t>
              </w:r>
            </w:hyperlink>
            <w:r>
              <w:rPr>
                <w:rFonts w:ascii="Calibri" w:eastAsia="Calibri" w:hAnsi="Calibri" w:cs="Calibri"/>
                <w:b/>
                <w:sz w:val="28"/>
                <w:szCs w:val="28"/>
              </w:rPr>
              <w:t>/521/</w:t>
            </w:r>
            <w:hyperlink r:id="rId13">
              <w:r>
                <w:rPr>
                  <w:rFonts w:ascii="Calibri" w:eastAsia="Calibri" w:hAnsi="Calibri" w:cs="Calibri"/>
                  <w:b/>
                  <w:color w:val="1155CC"/>
                  <w:sz w:val="28"/>
                  <w:szCs w:val="28"/>
                  <w:u w:val="single"/>
                </w:rPr>
                <w:t>522</w:t>
              </w:r>
            </w:hyperlink>
          </w:p>
        </w:tc>
      </w:tr>
      <w:tr w:rsidR="00C227B2" w:rsidTr="006C390D">
        <w:trPr>
          <w:trHeight w:val="560"/>
        </w:trPr>
        <w:tc>
          <w:tcPr>
            <w:tcW w:w="5400" w:type="dxa"/>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30"/>
                <w:szCs w:val="30"/>
              </w:rPr>
            </w:pPr>
            <w:r>
              <w:rPr>
                <w:rFonts w:ascii="Calibri" w:eastAsia="Calibri" w:hAnsi="Calibri" w:cs="Calibri"/>
                <w:b/>
                <w:sz w:val="30"/>
                <w:szCs w:val="30"/>
              </w:rPr>
              <w:lastRenderedPageBreak/>
              <w:t>FOR MATH CONCENTRATION ONLY: UG</w:t>
            </w:r>
          </w:p>
        </w:tc>
        <w:tc>
          <w:tcPr>
            <w:tcW w:w="5535" w:type="dxa"/>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30"/>
                <w:szCs w:val="30"/>
              </w:rPr>
            </w:pPr>
            <w:r>
              <w:rPr>
                <w:rFonts w:ascii="Calibri" w:eastAsia="Calibri" w:hAnsi="Calibri" w:cs="Calibri"/>
                <w:b/>
                <w:sz w:val="30"/>
                <w:szCs w:val="30"/>
              </w:rPr>
              <w:t>FOR MATH CONCENTRATION ONLY: MAT</w:t>
            </w:r>
          </w:p>
        </w:tc>
      </w:tr>
      <w:tr w:rsidR="00C227B2" w:rsidTr="006C390D">
        <w:trPr>
          <w:trHeight w:val="244"/>
        </w:trPr>
        <w:tc>
          <w:tcPr>
            <w:tcW w:w="5400" w:type="dxa"/>
            <w:shd w:val="clear" w:color="auto" w:fill="F4CCCC"/>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SED 303 (STEM methods)</w:t>
            </w:r>
          </w:p>
        </w:tc>
        <w:tc>
          <w:tcPr>
            <w:tcW w:w="5535" w:type="dxa"/>
            <w:shd w:val="clear" w:color="auto" w:fill="EA9999"/>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hyperlink r:id="rId14">
              <w:r>
                <w:rPr>
                  <w:rFonts w:ascii="Calibri" w:eastAsia="Calibri" w:hAnsi="Calibri" w:cs="Calibri"/>
                  <w:b/>
                  <w:color w:val="1155CC"/>
                  <w:sz w:val="28"/>
                  <w:szCs w:val="28"/>
                  <w:u w:val="single"/>
                </w:rPr>
                <w:t>SED 505</w:t>
              </w:r>
            </w:hyperlink>
            <w:r>
              <w:rPr>
                <w:rFonts w:ascii="Calibri" w:eastAsia="Calibri" w:hAnsi="Calibri" w:cs="Calibri"/>
                <w:b/>
                <w:sz w:val="28"/>
                <w:szCs w:val="28"/>
              </w:rPr>
              <w:t xml:space="preserve"> (STEM methods)</w:t>
            </w:r>
          </w:p>
        </w:tc>
      </w:tr>
      <w:tr w:rsidR="00C227B2" w:rsidTr="006C390D">
        <w:trPr>
          <w:trHeight w:val="244"/>
        </w:trPr>
        <w:tc>
          <w:tcPr>
            <w:tcW w:w="5400" w:type="dxa"/>
            <w:shd w:val="clear" w:color="auto" w:fill="F4CCCC"/>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SED 315 (practicum 1)</w:t>
            </w:r>
          </w:p>
        </w:tc>
        <w:tc>
          <w:tcPr>
            <w:tcW w:w="5535" w:type="dxa"/>
            <w:shd w:val="clear" w:color="auto" w:fill="EA9999"/>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hyperlink r:id="rId15">
              <w:r>
                <w:rPr>
                  <w:rFonts w:ascii="Calibri" w:eastAsia="Calibri" w:hAnsi="Calibri" w:cs="Calibri"/>
                  <w:b/>
                  <w:color w:val="1155CC"/>
                  <w:sz w:val="28"/>
                  <w:szCs w:val="28"/>
                  <w:u w:val="single"/>
                </w:rPr>
                <w:t>SED 510</w:t>
              </w:r>
            </w:hyperlink>
            <w:r>
              <w:rPr>
                <w:rFonts w:ascii="Calibri" w:eastAsia="Calibri" w:hAnsi="Calibri" w:cs="Calibri"/>
                <w:b/>
                <w:sz w:val="28"/>
                <w:szCs w:val="28"/>
              </w:rPr>
              <w:t xml:space="preserve"> (practicum 1)</w:t>
            </w:r>
          </w:p>
        </w:tc>
      </w:tr>
      <w:tr w:rsidR="00C227B2" w:rsidTr="006C390D">
        <w:trPr>
          <w:trHeight w:val="244"/>
        </w:trPr>
        <w:tc>
          <w:tcPr>
            <w:tcW w:w="5400" w:type="dxa"/>
            <w:shd w:val="clear" w:color="auto" w:fill="F4CCCC"/>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SED 415 (practicum 2)</w:t>
            </w:r>
          </w:p>
        </w:tc>
        <w:tc>
          <w:tcPr>
            <w:tcW w:w="5535" w:type="dxa"/>
            <w:shd w:val="clear" w:color="auto" w:fill="EA9999"/>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hyperlink r:id="rId16">
              <w:r>
                <w:rPr>
                  <w:rFonts w:ascii="Calibri" w:eastAsia="Calibri" w:hAnsi="Calibri" w:cs="Calibri"/>
                  <w:b/>
                  <w:color w:val="1155CC"/>
                  <w:sz w:val="28"/>
                  <w:szCs w:val="28"/>
                  <w:u w:val="single"/>
                </w:rPr>
                <w:t>SED 515</w:t>
              </w:r>
            </w:hyperlink>
            <w:r>
              <w:rPr>
                <w:rFonts w:ascii="Calibri" w:eastAsia="Calibri" w:hAnsi="Calibri" w:cs="Calibri"/>
                <w:b/>
                <w:sz w:val="28"/>
                <w:szCs w:val="28"/>
              </w:rPr>
              <w:t xml:space="preserve"> (practicum 2)</w:t>
            </w:r>
          </w:p>
        </w:tc>
      </w:tr>
      <w:tr w:rsidR="00C227B2" w:rsidTr="006C390D">
        <w:trPr>
          <w:trHeight w:val="560"/>
        </w:trPr>
        <w:tc>
          <w:tcPr>
            <w:tcW w:w="5400" w:type="dxa"/>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30"/>
                <w:szCs w:val="30"/>
              </w:rPr>
            </w:pPr>
            <w:r>
              <w:rPr>
                <w:rFonts w:ascii="Calibri" w:eastAsia="Calibri" w:hAnsi="Calibri" w:cs="Calibri"/>
                <w:b/>
                <w:sz w:val="30"/>
                <w:szCs w:val="30"/>
              </w:rPr>
              <w:t>FOR ENGLISH CONCENTRATION ONLY: UG</w:t>
            </w:r>
          </w:p>
        </w:tc>
        <w:tc>
          <w:tcPr>
            <w:tcW w:w="5535" w:type="dxa"/>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30"/>
                <w:szCs w:val="30"/>
              </w:rPr>
            </w:pPr>
            <w:r>
              <w:rPr>
                <w:rFonts w:ascii="Calibri" w:eastAsia="Calibri" w:hAnsi="Calibri" w:cs="Calibri"/>
                <w:b/>
                <w:sz w:val="30"/>
                <w:szCs w:val="30"/>
              </w:rPr>
              <w:t>FOR ENGLISH CONCENTRATION ONLY: MAT</w:t>
            </w:r>
          </w:p>
        </w:tc>
      </w:tr>
      <w:tr w:rsidR="00C227B2" w:rsidTr="006C390D">
        <w:trPr>
          <w:trHeight w:val="244"/>
        </w:trPr>
        <w:tc>
          <w:tcPr>
            <w:tcW w:w="5400" w:type="dxa"/>
            <w:shd w:val="clear" w:color="auto" w:fill="D9D2E9"/>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SED 302 (humanities methods)</w:t>
            </w:r>
          </w:p>
        </w:tc>
        <w:tc>
          <w:tcPr>
            <w:tcW w:w="5535" w:type="dxa"/>
            <w:shd w:val="clear" w:color="auto" w:fill="B4A7D6"/>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hyperlink r:id="rId17">
              <w:r>
                <w:rPr>
                  <w:rFonts w:ascii="Calibri" w:eastAsia="Calibri" w:hAnsi="Calibri" w:cs="Calibri"/>
                  <w:b/>
                  <w:color w:val="1155CC"/>
                  <w:sz w:val="28"/>
                  <w:szCs w:val="28"/>
                  <w:u w:val="single"/>
                </w:rPr>
                <w:t>SED 516</w:t>
              </w:r>
            </w:hyperlink>
            <w:r>
              <w:rPr>
                <w:rFonts w:ascii="Calibri" w:eastAsia="Calibri" w:hAnsi="Calibri" w:cs="Calibri"/>
                <w:b/>
                <w:sz w:val="28"/>
                <w:szCs w:val="28"/>
              </w:rPr>
              <w:t xml:space="preserve"> (humanities methods)</w:t>
            </w:r>
          </w:p>
        </w:tc>
      </w:tr>
      <w:tr w:rsidR="00C227B2" w:rsidTr="006C390D">
        <w:trPr>
          <w:trHeight w:val="244"/>
        </w:trPr>
        <w:tc>
          <w:tcPr>
            <w:tcW w:w="5400" w:type="dxa"/>
            <w:shd w:val="clear" w:color="auto" w:fill="D9D2E9"/>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SED 313 (practicum 1)</w:t>
            </w:r>
          </w:p>
        </w:tc>
        <w:tc>
          <w:tcPr>
            <w:tcW w:w="5535" w:type="dxa"/>
            <w:shd w:val="clear" w:color="auto" w:fill="B4A7D6"/>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hyperlink r:id="rId18">
              <w:r>
                <w:rPr>
                  <w:rFonts w:ascii="Calibri" w:eastAsia="Calibri" w:hAnsi="Calibri" w:cs="Calibri"/>
                  <w:b/>
                  <w:color w:val="1155CC"/>
                  <w:sz w:val="28"/>
                  <w:szCs w:val="28"/>
                  <w:u w:val="single"/>
                </w:rPr>
                <w:t>SED 517</w:t>
              </w:r>
            </w:hyperlink>
            <w:r>
              <w:rPr>
                <w:rFonts w:ascii="Calibri" w:eastAsia="Calibri" w:hAnsi="Calibri" w:cs="Calibri"/>
                <w:b/>
                <w:sz w:val="28"/>
                <w:szCs w:val="28"/>
              </w:rPr>
              <w:t xml:space="preserve"> (practicum 1)</w:t>
            </w:r>
          </w:p>
        </w:tc>
      </w:tr>
      <w:tr w:rsidR="00C227B2" w:rsidTr="006C390D">
        <w:trPr>
          <w:trHeight w:val="244"/>
        </w:trPr>
        <w:tc>
          <w:tcPr>
            <w:tcW w:w="5400" w:type="dxa"/>
            <w:shd w:val="clear" w:color="auto" w:fill="D9D2E9"/>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SED 413 (practicum 2)</w:t>
            </w:r>
          </w:p>
        </w:tc>
        <w:tc>
          <w:tcPr>
            <w:tcW w:w="5535" w:type="dxa"/>
            <w:shd w:val="clear" w:color="auto" w:fill="B4A7D6"/>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sz w:val="28"/>
                <w:szCs w:val="28"/>
              </w:rPr>
            </w:pPr>
            <w:hyperlink r:id="rId19">
              <w:r>
                <w:rPr>
                  <w:rFonts w:ascii="Calibri" w:eastAsia="Calibri" w:hAnsi="Calibri" w:cs="Calibri"/>
                  <w:b/>
                  <w:color w:val="1155CC"/>
                  <w:sz w:val="28"/>
                  <w:szCs w:val="28"/>
                  <w:u w:val="single"/>
                </w:rPr>
                <w:t>SED 518</w:t>
              </w:r>
            </w:hyperlink>
            <w:r>
              <w:rPr>
                <w:rFonts w:ascii="Calibri" w:eastAsia="Calibri" w:hAnsi="Calibri" w:cs="Calibri"/>
                <w:b/>
                <w:sz w:val="28"/>
                <w:szCs w:val="28"/>
              </w:rPr>
              <w:t xml:space="preserve"> (practicum 2)</w:t>
            </w:r>
          </w:p>
        </w:tc>
      </w:tr>
      <w:tr w:rsidR="00C227B2" w:rsidTr="006C390D">
        <w:trPr>
          <w:trHeight w:val="560"/>
        </w:trPr>
        <w:tc>
          <w:tcPr>
            <w:tcW w:w="10935" w:type="dxa"/>
            <w:gridSpan w:val="2"/>
            <w:tcMar>
              <w:top w:w="100" w:type="dxa"/>
              <w:left w:w="100" w:type="dxa"/>
              <w:bottom w:w="100" w:type="dxa"/>
              <w:right w:w="100" w:type="dxa"/>
            </w:tcMar>
          </w:tcPr>
          <w:p w:rsidR="00C227B2" w:rsidRDefault="00C227B2" w:rsidP="006C390D">
            <w:pPr>
              <w:widowControl w:val="0"/>
              <w:spacing w:line="240" w:lineRule="auto"/>
              <w:jc w:val="center"/>
              <w:rPr>
                <w:rFonts w:ascii="Calibri" w:eastAsia="Calibri" w:hAnsi="Calibri" w:cs="Calibri"/>
                <w:b/>
                <w:i/>
                <w:sz w:val="24"/>
                <w:szCs w:val="24"/>
              </w:rPr>
            </w:pPr>
            <w:r>
              <w:rPr>
                <w:rFonts w:ascii="Calibri" w:eastAsia="Calibri" w:hAnsi="Calibri" w:cs="Calibri"/>
                <w:b/>
                <w:i/>
                <w:sz w:val="24"/>
                <w:szCs w:val="24"/>
              </w:rPr>
              <w:t xml:space="preserve">If an MAT candidate needs/wants more content coursework </w:t>
            </w:r>
          </w:p>
          <w:p w:rsidR="00C227B2" w:rsidRDefault="00C227B2" w:rsidP="006C390D">
            <w:pPr>
              <w:widowControl w:val="0"/>
              <w:spacing w:line="240" w:lineRule="auto"/>
              <w:jc w:val="center"/>
              <w:rPr>
                <w:rFonts w:ascii="Calibri" w:eastAsia="Calibri" w:hAnsi="Calibri" w:cs="Calibri"/>
                <w:b/>
                <w:i/>
                <w:sz w:val="24"/>
                <w:szCs w:val="24"/>
              </w:rPr>
            </w:pPr>
            <w:r>
              <w:rPr>
                <w:rFonts w:ascii="Calibri" w:eastAsia="Calibri" w:hAnsi="Calibri" w:cs="Calibri"/>
                <w:b/>
                <w:i/>
                <w:sz w:val="24"/>
                <w:szCs w:val="24"/>
              </w:rPr>
              <w:t>at the graduate level, they could add a CGS in content (pending)</w:t>
            </w:r>
          </w:p>
        </w:tc>
      </w:tr>
    </w:tbl>
    <w:p w:rsidR="00C227B2" w:rsidRDefault="00C227B2" w:rsidP="00C227B2">
      <w:pPr>
        <w:widowControl w:val="0"/>
        <w:rPr>
          <w:rFonts w:ascii="Calibri" w:eastAsia="Calibri" w:hAnsi="Calibri" w:cs="Calibri"/>
        </w:rPr>
      </w:pPr>
    </w:p>
    <w:p w:rsidR="00EB5AF3" w:rsidRDefault="003F67A1">
      <w:pPr>
        <w:keepNext/>
      </w:pPr>
      <w:r>
        <w:br w:type="page"/>
      </w:r>
    </w:p>
    <w:p w:rsidR="00EB5AF3" w:rsidRDefault="00EB5AF3">
      <w:pPr>
        <w:spacing w:line="240" w:lineRule="auto"/>
      </w:pPr>
    </w:p>
    <w:p w:rsidR="00EB5AF3" w:rsidRDefault="00EB5AF3">
      <w:pPr>
        <w:spacing w:line="240" w:lineRule="auto"/>
      </w:pPr>
    </w:p>
    <w:p w:rsidR="00EB5AF3" w:rsidRDefault="00EB5AF3"/>
    <w:p w:rsidR="00EB5AF3" w:rsidRDefault="003F67A1">
      <w:pPr>
        <w:pStyle w:val="Heading3"/>
        <w:keepNext/>
        <w:jc w:val="left"/>
      </w:pPr>
      <w:r>
        <w:t xml:space="preserve">C. </w:t>
      </w:r>
      <w:hyperlink w:anchor="35nkun2">
        <w:r>
          <w:rPr>
            <w:color w:val="0000FF"/>
            <w:u w:val="single"/>
          </w:rPr>
          <w:t>Program Proposals</w:t>
        </w:r>
      </w:hyperlink>
      <w:bookmarkStart w:id="15" w:name="35nkun2" w:colFirst="0" w:colLast="0"/>
      <w:bookmarkEnd w:id="15"/>
      <w:r>
        <w:rPr>
          <w:color w:val="0000FF"/>
          <w:u w:val="single"/>
        </w:rPr>
        <w:br/>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EB5AF3">
        <w:tc>
          <w:tcPr>
            <w:tcW w:w="3100" w:type="dxa"/>
            <w:shd w:val="clear" w:color="auto" w:fill="FABF8F"/>
            <w:vAlign w:val="center"/>
          </w:tcPr>
          <w:p w:rsidR="00EB5AF3" w:rsidRDefault="00EB5AF3">
            <w:pPr>
              <w:pStyle w:val="Heading5"/>
              <w:keepNext/>
              <w:spacing w:before="0" w:after="0" w:line="240" w:lineRule="auto"/>
            </w:pPr>
          </w:p>
        </w:tc>
        <w:tc>
          <w:tcPr>
            <w:tcW w:w="3840" w:type="dxa"/>
          </w:tcPr>
          <w:p w:rsidR="00EB5AF3" w:rsidRDefault="003F67A1">
            <w:pPr>
              <w:pStyle w:val="Heading5"/>
              <w:keepNext/>
              <w:spacing w:before="0" w:after="0" w:line="240" w:lineRule="auto"/>
              <w:jc w:val="center"/>
            </w:pPr>
            <w:hyperlink w:anchor="1ksv4uv">
              <w:r>
                <w:rPr>
                  <w:color w:val="0000FF"/>
                  <w:u w:val="single"/>
                </w:rPr>
                <w:t>Old (for revisions only)</w:t>
              </w:r>
            </w:hyperlink>
            <w:bookmarkStart w:id="16" w:name="1ksv4uv" w:colFirst="0" w:colLast="0"/>
            <w:bookmarkEnd w:id="16"/>
          </w:p>
        </w:tc>
        <w:tc>
          <w:tcPr>
            <w:tcW w:w="3840" w:type="dxa"/>
          </w:tcPr>
          <w:p w:rsidR="00EB5AF3" w:rsidRDefault="003F67A1">
            <w:pPr>
              <w:pStyle w:val="Heading5"/>
              <w:keepNext/>
              <w:spacing w:before="0" w:after="0" w:line="240" w:lineRule="auto"/>
              <w:jc w:val="center"/>
            </w:pPr>
            <w:r>
              <w:t>New/revised</w:t>
            </w:r>
          </w:p>
        </w:tc>
      </w:tr>
      <w:tr w:rsidR="00EB5AF3">
        <w:tc>
          <w:tcPr>
            <w:tcW w:w="3100" w:type="dxa"/>
            <w:vAlign w:val="center"/>
          </w:tcPr>
          <w:p w:rsidR="00EB5AF3" w:rsidRDefault="003F67A1">
            <w:pPr>
              <w:spacing w:line="240" w:lineRule="auto"/>
            </w:pPr>
            <w:r>
              <w:t xml:space="preserve">C.1. </w:t>
            </w:r>
            <w:hyperlink w:anchor="44sinio">
              <w:r>
                <w:rPr>
                  <w:color w:val="0000FF"/>
                  <w:u w:val="single"/>
                </w:rPr>
                <w:t>Enrollments</w:t>
              </w:r>
            </w:hyperlink>
          </w:p>
        </w:tc>
        <w:tc>
          <w:tcPr>
            <w:tcW w:w="3840" w:type="dxa"/>
          </w:tcPr>
          <w:p w:rsidR="00EB5AF3" w:rsidRDefault="00EB5AF3">
            <w:pPr>
              <w:spacing w:line="240" w:lineRule="auto"/>
              <w:rPr>
                <w:b/>
              </w:rPr>
            </w:pPr>
            <w:bookmarkStart w:id="17" w:name="44sinio" w:colFirst="0" w:colLast="0"/>
            <w:bookmarkEnd w:id="17"/>
          </w:p>
        </w:tc>
        <w:tc>
          <w:tcPr>
            <w:tcW w:w="3840" w:type="dxa"/>
          </w:tcPr>
          <w:p w:rsidR="00EB5AF3" w:rsidRDefault="00EB5AF3">
            <w:pPr>
              <w:spacing w:line="240" w:lineRule="auto"/>
              <w:rPr>
                <w:b/>
              </w:rPr>
            </w:pPr>
          </w:p>
        </w:tc>
      </w:tr>
      <w:tr w:rsidR="00EB5AF3">
        <w:tc>
          <w:tcPr>
            <w:tcW w:w="3100" w:type="dxa"/>
            <w:vAlign w:val="center"/>
          </w:tcPr>
          <w:p w:rsidR="00EB5AF3" w:rsidRDefault="003F67A1">
            <w:pPr>
              <w:spacing w:line="240" w:lineRule="auto"/>
            </w:pPr>
            <w:r>
              <w:t xml:space="preserve">C.2. </w:t>
            </w:r>
            <w:hyperlink w:anchor="2jxsxqh">
              <w:r>
                <w:rPr>
                  <w:color w:val="0000FF"/>
                  <w:u w:val="single"/>
                </w:rPr>
                <w:t>Admission requirements</w:t>
              </w:r>
            </w:hyperlink>
          </w:p>
        </w:tc>
        <w:tc>
          <w:tcPr>
            <w:tcW w:w="3840" w:type="dxa"/>
          </w:tcPr>
          <w:p w:rsidR="00EB5AF3" w:rsidRDefault="003F67A1">
            <w:pPr>
              <w:spacing w:line="240" w:lineRule="auto"/>
            </w:pPr>
            <w:bookmarkStart w:id="18" w:name="2jxsxqh" w:colFirst="0" w:colLast="0"/>
            <w:bookmarkEnd w:id="18"/>
            <w:r>
              <w:t>Admission Requirements</w:t>
            </w:r>
          </w:p>
          <w:p w:rsidR="00EB5AF3" w:rsidRDefault="003F67A1">
            <w:pPr>
              <w:spacing w:line="240" w:lineRule="auto"/>
            </w:pPr>
            <w:r>
              <w:t>1.  A baccalaureate degree with a major equivalent to an undergraduate secondary education major at Rhode Island College.</w:t>
            </w:r>
          </w:p>
          <w:p w:rsidR="00EB5AF3" w:rsidRDefault="003F67A1">
            <w:pPr>
              <w:spacing w:line="240" w:lineRule="auto"/>
            </w:pPr>
            <w:r>
              <w:t>2.  A completed application form accompanied by a $50 nonrefundable application fee.</w:t>
            </w:r>
          </w:p>
          <w:p w:rsidR="00EB5AF3" w:rsidRDefault="003F67A1">
            <w:pPr>
              <w:spacing w:line="240" w:lineRule="auto"/>
            </w:pPr>
            <w:r>
              <w:t>3.  Official transcripts of all undergraduate and</w:t>
            </w:r>
            <w:r>
              <w:t xml:space="preserve"> graduate records.</w:t>
            </w:r>
          </w:p>
          <w:p w:rsidR="00EB5AF3" w:rsidRDefault="003F67A1">
            <w:pPr>
              <w:spacing w:line="240" w:lineRule="auto"/>
            </w:pPr>
            <w:r>
              <w:t>4.  A minimum cumulative GPA of 3.00 on a 4.00 scale in undergraduate course work.  Applicants with undergraduate GPAs less than 3.00 may be admitted to program candidacy upon submission of other evidence of academic potential.</w:t>
            </w:r>
          </w:p>
          <w:p w:rsidR="00EB5AF3" w:rsidRDefault="003F67A1">
            <w:pPr>
              <w:spacing w:line="240" w:lineRule="auto"/>
            </w:pPr>
            <w:r>
              <w:t>5.  An of</w:t>
            </w:r>
            <w:r>
              <w:t>ficial report of scores on the appropriate Praxis II Content Knowledge Test with a minimum score as established by the Department of Educational Studies.</w:t>
            </w:r>
          </w:p>
          <w:p w:rsidR="00EB5AF3" w:rsidRDefault="003F67A1">
            <w:pPr>
              <w:spacing w:line="240" w:lineRule="auto"/>
            </w:pPr>
            <w:r>
              <w:t>6.  Candidates must meet the minimum GPA in the content major established by the Department of Educati</w:t>
            </w:r>
            <w:r>
              <w:t>onal Studies.</w:t>
            </w:r>
          </w:p>
          <w:p w:rsidR="00EB5AF3" w:rsidRDefault="003F67A1">
            <w:pPr>
              <w:spacing w:line="240" w:lineRule="auto"/>
            </w:pPr>
            <w:r>
              <w:t>7.  Two letters of recommendation; one from a faculty or supervisor of a child/youth-related activity, and one from a work supervisor.</w:t>
            </w:r>
          </w:p>
          <w:p w:rsidR="00EB5AF3" w:rsidRDefault="003F67A1">
            <w:pPr>
              <w:spacing w:line="240" w:lineRule="auto"/>
            </w:pPr>
            <w:r>
              <w:t>8.  Two Disposition Reference Forms:  one from a faculty or supervisor of a child/youth-related activity, a</w:t>
            </w:r>
            <w:r>
              <w:t>nd one from a work supervisor.</w:t>
            </w:r>
          </w:p>
          <w:p w:rsidR="00EB5AF3" w:rsidRDefault="003F67A1">
            <w:pPr>
              <w:spacing w:line="240" w:lineRule="auto"/>
            </w:pPr>
            <w:r>
              <w:t>9.  A Statement of Educational Philosophy.</w:t>
            </w:r>
          </w:p>
          <w:p w:rsidR="00EB5AF3" w:rsidRDefault="003F67A1">
            <w:pPr>
              <w:spacing w:line="240" w:lineRule="auto"/>
            </w:pPr>
            <w:r>
              <w:t>10.  A current resume.</w:t>
            </w:r>
          </w:p>
          <w:p w:rsidR="00EB5AF3" w:rsidRDefault="003F67A1">
            <w:pPr>
              <w:spacing w:line="240" w:lineRule="auto"/>
            </w:pPr>
            <w:r>
              <w:t>11.  An interview with an advisor in the Secondary Education Program.</w:t>
            </w:r>
          </w:p>
          <w:p w:rsidR="00EB5AF3" w:rsidRDefault="003F67A1">
            <w:pPr>
              <w:spacing w:line="240" w:lineRule="auto"/>
            </w:pPr>
            <w:r>
              <w:lastRenderedPageBreak/>
              <w:t>12.  A Plan of study approved by the advisor, department chair, and the appropriate dean.</w:t>
            </w:r>
          </w:p>
        </w:tc>
        <w:tc>
          <w:tcPr>
            <w:tcW w:w="3840" w:type="dxa"/>
          </w:tcPr>
          <w:p w:rsidR="00EB5AF3" w:rsidRDefault="003F67A1">
            <w:pPr>
              <w:spacing w:line="240" w:lineRule="auto"/>
              <w:rPr>
                <w:b/>
              </w:rPr>
            </w:pPr>
            <w:r>
              <w:rPr>
                <w:b/>
              </w:rPr>
              <w:lastRenderedPageBreak/>
              <w:t>No changes</w:t>
            </w:r>
          </w:p>
        </w:tc>
      </w:tr>
      <w:tr w:rsidR="00EB5AF3">
        <w:tc>
          <w:tcPr>
            <w:tcW w:w="3100" w:type="dxa"/>
            <w:vAlign w:val="center"/>
          </w:tcPr>
          <w:p w:rsidR="00EB5AF3" w:rsidRDefault="003F67A1">
            <w:pPr>
              <w:spacing w:line="240" w:lineRule="auto"/>
            </w:pPr>
            <w:r>
              <w:t xml:space="preserve">C.3. </w:t>
            </w:r>
            <w:hyperlink w:anchor="z337ya">
              <w:r>
                <w:rPr>
                  <w:color w:val="0000FF"/>
                  <w:u w:val="single"/>
                </w:rPr>
                <w:t>Retention requirements</w:t>
              </w:r>
            </w:hyperlink>
          </w:p>
        </w:tc>
        <w:tc>
          <w:tcPr>
            <w:tcW w:w="3840" w:type="dxa"/>
          </w:tcPr>
          <w:p w:rsidR="00EB5AF3" w:rsidRDefault="003F67A1">
            <w:pPr>
              <w:spacing w:line="240" w:lineRule="auto"/>
            </w:pPr>
            <w:bookmarkStart w:id="19" w:name="z337ya" w:colFirst="0" w:colLast="0"/>
            <w:bookmarkEnd w:id="19"/>
            <w:r>
              <w:t>Grades of B or higher in graduate courses and minimum GPA of 3.0.</w:t>
            </w:r>
          </w:p>
        </w:tc>
        <w:tc>
          <w:tcPr>
            <w:tcW w:w="3840" w:type="dxa"/>
          </w:tcPr>
          <w:p w:rsidR="00EB5AF3" w:rsidRDefault="003F67A1">
            <w:pPr>
              <w:spacing w:line="240" w:lineRule="auto"/>
              <w:rPr>
                <w:b/>
              </w:rPr>
            </w:pPr>
            <w:r>
              <w:rPr>
                <w:b/>
              </w:rPr>
              <w:t>No changes.</w:t>
            </w:r>
          </w:p>
        </w:tc>
      </w:tr>
      <w:tr w:rsidR="00EB5AF3">
        <w:tc>
          <w:tcPr>
            <w:tcW w:w="3100" w:type="dxa"/>
            <w:vAlign w:val="center"/>
          </w:tcPr>
          <w:p w:rsidR="00EB5AF3" w:rsidRDefault="003F67A1">
            <w:pPr>
              <w:spacing w:line="240" w:lineRule="auto"/>
            </w:pPr>
            <w:r>
              <w:t xml:space="preserve">C.4. </w:t>
            </w:r>
            <w:hyperlink w:anchor="3j2qqm3">
              <w:r>
                <w:rPr>
                  <w:color w:val="0000FF"/>
                  <w:u w:val="single"/>
                </w:rPr>
                <w:t>Course requirements</w:t>
              </w:r>
            </w:hyperlink>
            <w:r>
              <w:t xml:space="preserve"> for each program option</w:t>
            </w:r>
          </w:p>
        </w:tc>
        <w:tc>
          <w:tcPr>
            <w:tcW w:w="3840" w:type="dxa"/>
          </w:tcPr>
          <w:p w:rsidR="00EB5AF3" w:rsidRDefault="003F67A1">
            <w:pPr>
              <w:numPr>
                <w:ilvl w:val="0"/>
                <w:numId w:val="2"/>
              </w:numPr>
              <w:pBdr>
                <w:top w:val="nil"/>
                <w:left w:val="nil"/>
                <w:bottom w:val="nil"/>
                <w:right w:val="nil"/>
                <w:between w:val="nil"/>
              </w:pBdr>
              <w:spacing w:line="240" w:lineRule="auto"/>
            </w:pPr>
            <w:bookmarkStart w:id="20" w:name="3j2qqm3" w:colFirst="0" w:colLast="0"/>
            <w:bookmarkEnd w:id="20"/>
            <w:r>
              <w:rPr>
                <w:color w:val="000000"/>
              </w:rPr>
              <w:t xml:space="preserve">The following courses are currently listed as required courses in the existing MAT in Secondary Education and </w:t>
            </w:r>
            <w:r>
              <w:rPr>
                <w:b/>
                <w:color w:val="000000"/>
              </w:rPr>
              <w:t>remain required</w:t>
            </w:r>
            <w:r>
              <w:rPr>
                <w:color w:val="000000"/>
              </w:rPr>
              <w:t xml:space="preserve"> in the revised MAT in Secondary Education.</w:t>
            </w:r>
          </w:p>
          <w:p w:rsidR="00EB5AF3" w:rsidRDefault="00EB5AF3">
            <w:pPr>
              <w:spacing w:line="240" w:lineRule="auto"/>
            </w:pPr>
          </w:p>
          <w:p w:rsidR="00EB5AF3" w:rsidRDefault="003F67A1">
            <w:pPr>
              <w:spacing w:line="240" w:lineRule="auto"/>
            </w:pPr>
            <w:r>
              <w:t>FNED 546, CEP 552, SPED 531,         SED 521, SED 522</w:t>
            </w:r>
          </w:p>
          <w:p w:rsidR="00EB5AF3" w:rsidRDefault="00EB5AF3">
            <w:pPr>
              <w:spacing w:line="240" w:lineRule="auto"/>
            </w:pPr>
          </w:p>
          <w:p w:rsidR="00EB5AF3" w:rsidRDefault="00EB5AF3">
            <w:pPr>
              <w:spacing w:line="240" w:lineRule="auto"/>
            </w:pPr>
          </w:p>
          <w:p w:rsidR="00EB5AF3" w:rsidRDefault="003F67A1">
            <w:pPr>
              <w:numPr>
                <w:ilvl w:val="0"/>
                <w:numId w:val="2"/>
              </w:numPr>
              <w:pBdr>
                <w:top w:val="nil"/>
                <w:left w:val="nil"/>
                <w:bottom w:val="nil"/>
                <w:right w:val="nil"/>
                <w:between w:val="nil"/>
              </w:pBdr>
              <w:spacing w:line="240" w:lineRule="auto"/>
            </w:pPr>
            <w:r>
              <w:rPr>
                <w:color w:val="000000"/>
              </w:rPr>
              <w:t>The following courses are to b</w:t>
            </w:r>
            <w:r>
              <w:rPr>
                <w:color w:val="000000"/>
              </w:rPr>
              <w:t xml:space="preserve">e </w:t>
            </w:r>
            <w:r>
              <w:rPr>
                <w:b/>
                <w:color w:val="000000"/>
              </w:rPr>
              <w:t>deleted</w:t>
            </w:r>
            <w:r>
              <w:rPr>
                <w:color w:val="000000"/>
              </w:rPr>
              <w:t xml:space="preserve"> from the current MAT in Secondary Education:</w:t>
            </w:r>
          </w:p>
          <w:p w:rsidR="00EB5AF3" w:rsidRDefault="00EB5AF3">
            <w:pPr>
              <w:pBdr>
                <w:top w:val="nil"/>
                <w:left w:val="nil"/>
                <w:bottom w:val="nil"/>
                <w:right w:val="nil"/>
                <w:between w:val="nil"/>
              </w:pBdr>
              <w:spacing w:line="240" w:lineRule="auto"/>
            </w:pPr>
          </w:p>
          <w:p w:rsidR="00EB5AF3" w:rsidRDefault="003F67A1">
            <w:pPr>
              <w:spacing w:line="240" w:lineRule="auto"/>
              <w:rPr>
                <w:b/>
              </w:rPr>
            </w:pPr>
            <w:r>
              <w:rPr>
                <w:b/>
              </w:rPr>
              <w:t>Professional Education Component</w:t>
            </w:r>
          </w:p>
          <w:p w:rsidR="00EB5AF3" w:rsidRDefault="003F67A1">
            <w:pPr>
              <w:spacing w:line="240" w:lineRule="auto"/>
            </w:pPr>
            <w:r>
              <w:t xml:space="preserve">SED 506, SED 507, SED 511, SED 512 </w:t>
            </w:r>
          </w:p>
          <w:p w:rsidR="00EB5AF3" w:rsidRDefault="003F67A1">
            <w:pPr>
              <w:spacing w:line="240" w:lineRule="auto"/>
              <w:rPr>
                <w:b/>
              </w:rPr>
            </w:pPr>
            <w:r>
              <w:rPr>
                <w:b/>
              </w:rPr>
              <w:t>Pedagogy Concentration</w:t>
            </w:r>
          </w:p>
          <w:p w:rsidR="00EB5AF3" w:rsidRDefault="003F67A1">
            <w:pPr>
              <w:spacing w:line="240" w:lineRule="auto"/>
            </w:pPr>
            <w:r>
              <w:t>FNED 547, INST 516.</w:t>
            </w:r>
          </w:p>
          <w:p w:rsidR="00EB5AF3" w:rsidRDefault="003F67A1">
            <w:pPr>
              <w:spacing w:line="240" w:lineRule="auto"/>
              <w:rPr>
                <w:b/>
              </w:rPr>
            </w:pPr>
            <w:r>
              <w:rPr>
                <w:b/>
              </w:rPr>
              <w:t>Concentrations</w:t>
            </w:r>
          </w:p>
          <w:p w:rsidR="00EB5AF3" w:rsidRDefault="003F67A1">
            <w:pPr>
              <w:spacing w:line="240" w:lineRule="auto"/>
            </w:pPr>
            <w:r>
              <w:t>Fifteen credit hours of courses at the graduate level in the academic field in which certification is sought.</w:t>
            </w:r>
          </w:p>
          <w:p w:rsidR="00EB5AF3" w:rsidRDefault="00EB5AF3">
            <w:pPr>
              <w:spacing w:line="240" w:lineRule="auto"/>
            </w:pPr>
          </w:p>
          <w:p w:rsidR="00EB5AF3" w:rsidRDefault="003F67A1">
            <w:pPr>
              <w:numPr>
                <w:ilvl w:val="0"/>
                <w:numId w:val="2"/>
              </w:numPr>
              <w:pBdr>
                <w:top w:val="nil"/>
                <w:left w:val="nil"/>
                <w:bottom w:val="nil"/>
                <w:right w:val="nil"/>
                <w:between w:val="nil"/>
              </w:pBdr>
              <w:spacing w:line="240" w:lineRule="auto"/>
            </w:pPr>
            <w:r>
              <w:rPr>
                <w:color w:val="000000"/>
              </w:rPr>
              <w:t xml:space="preserve">The following courses are being </w:t>
            </w:r>
            <w:r>
              <w:rPr>
                <w:b/>
                <w:color w:val="000000"/>
              </w:rPr>
              <w:t xml:space="preserve">substituted </w:t>
            </w:r>
            <w:r>
              <w:rPr>
                <w:color w:val="000000"/>
              </w:rPr>
              <w:t>to the MAT in Secondary Education:</w:t>
            </w:r>
          </w:p>
          <w:p w:rsidR="00EB5AF3" w:rsidRDefault="003F67A1">
            <w:pPr>
              <w:spacing w:line="240" w:lineRule="auto"/>
              <w:rPr>
                <w:b/>
              </w:rPr>
            </w:pPr>
            <w:r>
              <w:rPr>
                <w:b/>
              </w:rPr>
              <w:t>Core Courses:</w:t>
            </w:r>
          </w:p>
          <w:p w:rsidR="00EB5AF3" w:rsidRDefault="003F67A1">
            <w:pPr>
              <w:spacing w:line="240" w:lineRule="auto"/>
            </w:pPr>
            <w:r>
              <w:t>SED 501, SED 502, SED 503, SED 520.</w:t>
            </w:r>
          </w:p>
          <w:p w:rsidR="00EB5AF3" w:rsidRDefault="003F67A1">
            <w:pPr>
              <w:spacing w:line="240" w:lineRule="auto"/>
              <w:rPr>
                <w:b/>
              </w:rPr>
            </w:pPr>
            <w:r>
              <w:rPr>
                <w:b/>
              </w:rPr>
              <w:t>Discipline Specific Courses:</w:t>
            </w:r>
          </w:p>
          <w:p w:rsidR="00EB5AF3" w:rsidRDefault="003F67A1">
            <w:pPr>
              <w:spacing w:line="240" w:lineRule="auto"/>
            </w:pPr>
            <w:r>
              <w:t>Mathematics:  SED 505, SED 510,     SED 515.</w:t>
            </w:r>
          </w:p>
          <w:p w:rsidR="00EB5AF3" w:rsidRDefault="003F67A1">
            <w:pPr>
              <w:spacing w:line="240" w:lineRule="auto"/>
              <w:rPr>
                <w:b/>
              </w:rPr>
            </w:pPr>
            <w:r>
              <w:t>English:  SED 516, SED 517, SED 518.</w:t>
            </w:r>
          </w:p>
          <w:p w:rsidR="00EB5AF3" w:rsidRDefault="00EB5AF3">
            <w:pPr>
              <w:pBdr>
                <w:top w:val="nil"/>
                <w:left w:val="nil"/>
                <w:bottom w:val="nil"/>
                <w:right w:val="nil"/>
                <w:between w:val="nil"/>
              </w:pBdr>
              <w:spacing w:line="240" w:lineRule="auto"/>
              <w:ind w:left="360" w:hanging="720"/>
              <w:rPr>
                <w:color w:val="000000"/>
              </w:rPr>
            </w:pPr>
          </w:p>
          <w:p w:rsidR="00EB5AF3" w:rsidRDefault="00EB5AF3">
            <w:pPr>
              <w:pBdr>
                <w:top w:val="nil"/>
                <w:left w:val="nil"/>
                <w:bottom w:val="nil"/>
                <w:right w:val="nil"/>
                <w:between w:val="nil"/>
              </w:pBdr>
              <w:spacing w:line="240" w:lineRule="auto"/>
              <w:ind w:left="360" w:hanging="720"/>
              <w:rPr>
                <w:color w:val="000000"/>
              </w:rPr>
            </w:pPr>
          </w:p>
        </w:tc>
        <w:tc>
          <w:tcPr>
            <w:tcW w:w="3840" w:type="dxa"/>
          </w:tcPr>
          <w:p w:rsidR="00EB5AF3" w:rsidRDefault="003F67A1">
            <w:pPr>
              <w:rPr>
                <w:b/>
              </w:rPr>
            </w:pPr>
            <w:r>
              <w:rPr>
                <w:b/>
              </w:rPr>
              <w:t>Course Requirements</w:t>
            </w:r>
          </w:p>
          <w:p w:rsidR="00EB5AF3" w:rsidRDefault="003F67A1">
            <w:pPr>
              <w:rPr>
                <w:b/>
              </w:rPr>
            </w:pPr>
            <w:r>
              <w:rPr>
                <w:b/>
              </w:rPr>
              <w:t>Core Courses:</w:t>
            </w:r>
          </w:p>
          <w:p w:rsidR="00EB5AF3" w:rsidRDefault="003F67A1">
            <w:r>
              <w:t>FNED 546:  Contexts of Schooling</w:t>
            </w:r>
            <w:r>
              <w:tab/>
              <w:t>(4)</w:t>
            </w:r>
          </w:p>
          <w:p w:rsidR="00EB5AF3" w:rsidRDefault="003F67A1">
            <w:r>
              <w:t xml:space="preserve">CEP 552:  Psychological Perspectives </w:t>
            </w:r>
            <w:r>
              <w:tab/>
              <w:t xml:space="preserve">on Learning and Teaching </w:t>
            </w:r>
            <w:r>
              <w:tab/>
            </w:r>
            <w:r>
              <w:tab/>
            </w:r>
            <w:r>
              <w:t xml:space="preserve">      (3)</w:t>
            </w:r>
          </w:p>
          <w:p w:rsidR="00EB5AF3" w:rsidRDefault="003F67A1">
            <w:r>
              <w:t xml:space="preserve">SPED 531:  Universal Design for </w:t>
            </w:r>
            <w:r>
              <w:tab/>
              <w:t>Teaching all Students</w:t>
            </w:r>
            <w:r>
              <w:tab/>
            </w:r>
            <w:r>
              <w:tab/>
            </w:r>
            <w:r>
              <w:tab/>
              <w:t xml:space="preserve">   (3)</w:t>
            </w:r>
          </w:p>
          <w:p w:rsidR="00EB5AF3" w:rsidRDefault="003F67A1">
            <w:r>
              <w:t xml:space="preserve">TESL 539:  Second Language </w:t>
            </w:r>
            <w:r>
              <w:tab/>
              <w:t>Acquisition Theory and Practice</w:t>
            </w:r>
            <w:r>
              <w:tab/>
              <w:t>(3)</w:t>
            </w:r>
          </w:p>
          <w:p w:rsidR="00EB5AF3" w:rsidRDefault="003F67A1">
            <w:r>
              <w:t>SED 501:  Introduction to Lesson Planning</w:t>
            </w:r>
            <w:r>
              <w:tab/>
            </w:r>
            <w:r>
              <w:tab/>
            </w:r>
            <w:r>
              <w:tab/>
            </w:r>
            <w:r>
              <w:tab/>
              <w:t>(2)</w:t>
            </w:r>
          </w:p>
          <w:p w:rsidR="00EB5AF3" w:rsidRDefault="003F67A1">
            <w:r>
              <w:t>SED 502:  Introduction to Assessment</w:t>
            </w:r>
            <w:r>
              <w:tab/>
              <w:t>(2)</w:t>
            </w:r>
          </w:p>
          <w:p w:rsidR="00EB5AF3" w:rsidRDefault="003F67A1">
            <w:r>
              <w:t>SED 503:  Discourses, Litera</w:t>
            </w:r>
            <w:r>
              <w:t>cies, and Technologies of Learning</w:t>
            </w:r>
          </w:p>
          <w:p w:rsidR="00EB5AF3" w:rsidRDefault="003F67A1">
            <w:r>
              <w:t>(2)</w:t>
            </w:r>
          </w:p>
          <w:p w:rsidR="00EB5AF3" w:rsidRDefault="003F67A1">
            <w:r>
              <w:t>SED 520:  Introduction to Student Teaching</w:t>
            </w:r>
            <w:r>
              <w:tab/>
            </w:r>
            <w:r>
              <w:tab/>
            </w:r>
            <w:r>
              <w:tab/>
            </w:r>
            <w:r>
              <w:tab/>
              <w:t>(2)</w:t>
            </w:r>
          </w:p>
          <w:p w:rsidR="00EB5AF3" w:rsidRDefault="003F67A1">
            <w:r>
              <w:t xml:space="preserve">SED 521:  Student Teaching in </w:t>
            </w:r>
            <w:r>
              <w:tab/>
              <w:t>Secondary Education</w:t>
            </w:r>
          </w:p>
          <w:p w:rsidR="00EB5AF3" w:rsidRDefault="003F67A1">
            <w:r>
              <w:t>(7)</w:t>
            </w:r>
          </w:p>
          <w:p w:rsidR="00EB5AF3" w:rsidRDefault="003F67A1">
            <w:r>
              <w:t>SED 522:  Student Teaching Seminar</w:t>
            </w:r>
            <w:r>
              <w:tab/>
              <w:t>(3)</w:t>
            </w:r>
          </w:p>
          <w:p w:rsidR="00EB5AF3" w:rsidRDefault="003F67A1">
            <w:pPr>
              <w:rPr>
                <w:b/>
              </w:rPr>
            </w:pPr>
            <w:r>
              <w:tab/>
            </w:r>
            <w:r>
              <w:tab/>
            </w:r>
            <w:r>
              <w:tab/>
            </w:r>
            <w:r>
              <w:tab/>
            </w:r>
            <w:r>
              <w:rPr>
                <w:b/>
              </w:rPr>
              <w:tab/>
            </w:r>
          </w:p>
          <w:p w:rsidR="00EB5AF3" w:rsidRDefault="003F67A1">
            <w:pPr>
              <w:rPr>
                <w:b/>
              </w:rPr>
            </w:pPr>
            <w:r>
              <w:rPr>
                <w:b/>
              </w:rPr>
              <w:t>Discipline Specific Courses:</w:t>
            </w:r>
          </w:p>
          <w:p w:rsidR="00EB5AF3" w:rsidRDefault="003F67A1">
            <w:pPr>
              <w:rPr>
                <w:b/>
              </w:rPr>
            </w:pPr>
            <w:r>
              <w:rPr>
                <w:b/>
              </w:rPr>
              <w:t>Concentration in Mathematics Pedagogy</w:t>
            </w:r>
          </w:p>
          <w:p w:rsidR="00EB5AF3" w:rsidRDefault="003F67A1">
            <w:r>
              <w:t>SED 505:  Inquiry into STEM</w:t>
            </w:r>
            <w:r>
              <w:tab/>
            </w:r>
            <w:r>
              <w:tab/>
              <w:t>(2)</w:t>
            </w:r>
          </w:p>
          <w:p w:rsidR="00EB5AF3" w:rsidRDefault="003F67A1">
            <w:r>
              <w:t>SED 510:  Mathematics Teaching in a Diverse Classroom</w:t>
            </w:r>
            <w:r>
              <w:tab/>
            </w:r>
            <w:r>
              <w:tab/>
            </w:r>
            <w:r>
              <w:tab/>
              <w:t>(4)</w:t>
            </w:r>
          </w:p>
          <w:p w:rsidR="00EB5AF3" w:rsidRDefault="003F67A1">
            <w:r>
              <w:t xml:space="preserve">SED 515:  Rethinking Mathematics </w:t>
            </w:r>
            <w:r>
              <w:tab/>
              <w:t>Teaching and Learning</w:t>
            </w:r>
            <w:r>
              <w:tab/>
            </w:r>
            <w:r>
              <w:tab/>
            </w:r>
            <w:r>
              <w:tab/>
              <w:t>(4)</w:t>
            </w:r>
          </w:p>
          <w:p w:rsidR="00EB5AF3" w:rsidRDefault="00EB5AF3">
            <w:pPr>
              <w:rPr>
                <w:b/>
              </w:rPr>
            </w:pPr>
          </w:p>
          <w:p w:rsidR="00EB5AF3" w:rsidRDefault="003F67A1">
            <w:pPr>
              <w:rPr>
                <w:b/>
              </w:rPr>
            </w:pPr>
            <w:r>
              <w:rPr>
                <w:b/>
              </w:rPr>
              <w:lastRenderedPageBreak/>
              <w:t>Concentration in English Pedagogy</w:t>
            </w:r>
          </w:p>
          <w:p w:rsidR="00EB5AF3" w:rsidRDefault="003F67A1">
            <w:r>
              <w:t xml:space="preserve">SED 516:  Teaching and Learning:  </w:t>
            </w:r>
            <w:r>
              <w:tab/>
              <w:t>Humanities in Communities</w:t>
            </w:r>
            <w:r>
              <w:tab/>
            </w:r>
            <w:r>
              <w:tab/>
              <w:t>(2)</w:t>
            </w:r>
          </w:p>
          <w:p w:rsidR="00EB5AF3" w:rsidRDefault="003F67A1">
            <w:r>
              <w:t xml:space="preserve">SED 517:  Critical Writing and </w:t>
            </w:r>
            <w:r>
              <w:tab/>
              <w:t>Teaching in School</w:t>
            </w:r>
            <w:r>
              <w:tab/>
            </w:r>
            <w:r>
              <w:tab/>
            </w:r>
            <w:r>
              <w:tab/>
              <w:t>(4)</w:t>
            </w:r>
          </w:p>
          <w:p w:rsidR="00EB5AF3" w:rsidRDefault="003F67A1">
            <w:r>
              <w:t>SED 518:  Social Justice Teaching in English Education</w:t>
            </w:r>
            <w:r>
              <w:tab/>
            </w:r>
            <w:r>
              <w:tab/>
            </w:r>
            <w:r>
              <w:tab/>
              <w:t>(4)</w:t>
            </w:r>
          </w:p>
          <w:p w:rsidR="00EB5AF3" w:rsidRDefault="003F67A1">
            <w:r>
              <w:tab/>
            </w:r>
            <w:r>
              <w:tab/>
            </w:r>
          </w:p>
          <w:p w:rsidR="00EB5AF3" w:rsidRDefault="003F67A1">
            <w:pPr>
              <w:rPr>
                <w:b/>
              </w:rPr>
            </w:pPr>
            <w:r>
              <w:rPr>
                <w:b/>
              </w:rPr>
              <w:t>Elective</w:t>
            </w:r>
          </w:p>
          <w:p w:rsidR="00EB5AF3" w:rsidRDefault="003F67A1">
            <w:r>
              <w:t xml:space="preserve">One 400 – 500 Level Elective    </w:t>
            </w:r>
            <w:r>
              <w:tab/>
              <w:t>(3 - 4)</w:t>
            </w:r>
            <w:r>
              <w:tab/>
            </w:r>
          </w:p>
          <w:p w:rsidR="00EB5AF3" w:rsidRDefault="003F67A1">
            <w:pPr>
              <w:rPr>
                <w:b/>
              </w:rPr>
            </w:pPr>
            <w:r>
              <w:rPr>
                <w:b/>
              </w:rPr>
              <w:tab/>
            </w:r>
            <w:r>
              <w:rPr>
                <w:b/>
              </w:rPr>
              <w:tab/>
            </w:r>
            <w:r>
              <w:rPr>
                <w:b/>
              </w:rPr>
              <w:tab/>
            </w:r>
            <w:r>
              <w:rPr>
                <w:b/>
              </w:rPr>
              <w:tab/>
            </w:r>
          </w:p>
          <w:p w:rsidR="00EB5AF3" w:rsidRDefault="00EB5AF3">
            <w:pPr>
              <w:spacing w:line="240" w:lineRule="auto"/>
              <w:rPr>
                <w:b/>
              </w:rPr>
            </w:pPr>
          </w:p>
        </w:tc>
      </w:tr>
      <w:tr w:rsidR="00EB5AF3">
        <w:tc>
          <w:tcPr>
            <w:tcW w:w="3100" w:type="dxa"/>
            <w:vAlign w:val="center"/>
          </w:tcPr>
          <w:p w:rsidR="00EB5AF3" w:rsidRDefault="003F67A1">
            <w:pPr>
              <w:spacing w:line="240" w:lineRule="auto"/>
            </w:pPr>
            <w:r>
              <w:lastRenderedPageBreak/>
              <w:t xml:space="preserve">C.5. </w:t>
            </w:r>
            <w:hyperlink w:anchor="1y810tw">
              <w:r>
                <w:rPr>
                  <w:color w:val="0000FF"/>
                  <w:u w:val="single"/>
                </w:rPr>
                <w:t>Credit count</w:t>
              </w:r>
            </w:hyperlink>
            <w:r>
              <w:rPr>
                <w:color w:val="0000FF"/>
                <w:u w:val="single"/>
              </w:rPr>
              <w:t xml:space="preserve"> for each program option</w:t>
            </w:r>
          </w:p>
        </w:tc>
        <w:tc>
          <w:tcPr>
            <w:tcW w:w="3840" w:type="dxa"/>
          </w:tcPr>
          <w:p w:rsidR="00EB5AF3" w:rsidRDefault="003F67A1">
            <w:pPr>
              <w:spacing w:line="240" w:lineRule="auto"/>
              <w:rPr>
                <w:b/>
              </w:rPr>
            </w:pPr>
            <w:bookmarkStart w:id="21" w:name="1y810tw" w:colFirst="0" w:colLast="0"/>
            <w:bookmarkEnd w:id="21"/>
            <w:r>
              <w:rPr>
                <w:b/>
              </w:rPr>
              <w:t>37 – 46 Credits</w:t>
            </w:r>
          </w:p>
        </w:tc>
        <w:tc>
          <w:tcPr>
            <w:tcW w:w="3840" w:type="dxa"/>
          </w:tcPr>
          <w:p w:rsidR="00EB5AF3" w:rsidRDefault="003F67A1">
            <w:pPr>
              <w:spacing w:line="240" w:lineRule="auto"/>
              <w:rPr>
                <w:b/>
              </w:rPr>
            </w:pPr>
            <w:r>
              <w:rPr>
                <w:b/>
              </w:rPr>
              <w:t>Core Course Total</w:t>
            </w:r>
            <w:r>
              <w:rPr>
                <w:b/>
              </w:rPr>
              <w:tab/>
              <w:t xml:space="preserve">   </w:t>
            </w:r>
            <w:r>
              <w:rPr>
                <w:b/>
              </w:rPr>
              <w:tab/>
              <w:t>31</w:t>
            </w:r>
          </w:p>
          <w:p w:rsidR="00EB5AF3" w:rsidRDefault="003F67A1">
            <w:pPr>
              <w:spacing w:line="240" w:lineRule="auto"/>
              <w:rPr>
                <w:b/>
              </w:rPr>
            </w:pPr>
            <w:r>
              <w:rPr>
                <w:b/>
              </w:rPr>
              <w:t xml:space="preserve">Discipline Specific Total  </w:t>
            </w:r>
            <w:r>
              <w:rPr>
                <w:b/>
              </w:rPr>
              <w:tab/>
              <w:t>10</w:t>
            </w:r>
          </w:p>
          <w:p w:rsidR="00EB5AF3" w:rsidRDefault="003F67A1">
            <w:pPr>
              <w:spacing w:line="240" w:lineRule="auto"/>
              <w:rPr>
                <w:b/>
              </w:rPr>
            </w:pPr>
            <w:r>
              <w:rPr>
                <w:b/>
              </w:rPr>
              <w:t>Elective Total</w:t>
            </w:r>
            <w:r>
              <w:rPr>
                <w:b/>
              </w:rPr>
              <w:tab/>
            </w:r>
            <w:r>
              <w:rPr>
                <w:b/>
              </w:rPr>
              <w:tab/>
              <w:t xml:space="preserve">               3-4</w:t>
            </w:r>
          </w:p>
          <w:p w:rsidR="00EB5AF3" w:rsidRDefault="003F67A1">
            <w:pPr>
              <w:spacing w:line="240" w:lineRule="auto"/>
              <w:rPr>
                <w:b/>
              </w:rPr>
            </w:pPr>
            <w:r>
              <w:rPr>
                <w:b/>
              </w:rPr>
              <w:t>Program Total</w:t>
            </w:r>
            <w:r>
              <w:rPr>
                <w:b/>
              </w:rPr>
              <w:tab/>
            </w:r>
            <w:r>
              <w:rPr>
                <w:b/>
              </w:rPr>
              <w:tab/>
              <w:t>44 - 45</w:t>
            </w:r>
          </w:p>
        </w:tc>
      </w:tr>
      <w:tr w:rsidR="00EB5AF3">
        <w:tc>
          <w:tcPr>
            <w:tcW w:w="3100" w:type="dxa"/>
            <w:vAlign w:val="center"/>
          </w:tcPr>
          <w:p w:rsidR="00EB5AF3" w:rsidRDefault="003F67A1">
            <w:pPr>
              <w:spacing w:line="240" w:lineRule="auto"/>
            </w:pPr>
            <w:r>
              <w:t xml:space="preserve"> C.7. Other changes if any</w:t>
            </w:r>
          </w:p>
        </w:tc>
        <w:tc>
          <w:tcPr>
            <w:tcW w:w="3840" w:type="dxa"/>
          </w:tcPr>
          <w:p w:rsidR="00EB5AF3" w:rsidRDefault="00EB5AF3">
            <w:pPr>
              <w:spacing w:line="240" w:lineRule="auto"/>
              <w:rPr>
                <w:b/>
              </w:rPr>
            </w:pPr>
          </w:p>
        </w:tc>
        <w:tc>
          <w:tcPr>
            <w:tcW w:w="3840" w:type="dxa"/>
          </w:tcPr>
          <w:p w:rsidR="00EB5AF3" w:rsidRDefault="00EB5AF3">
            <w:pPr>
              <w:spacing w:line="240" w:lineRule="auto"/>
              <w:rPr>
                <w:b/>
              </w:rPr>
            </w:pPr>
          </w:p>
        </w:tc>
      </w:tr>
    </w:tbl>
    <w:p w:rsidR="00EB5AF3" w:rsidRDefault="00EB5AF3">
      <w:pPr>
        <w:spacing w:line="240" w:lineRule="auto"/>
      </w:pPr>
    </w:p>
    <w:p w:rsidR="00EB5AF3" w:rsidRDefault="003F67A1">
      <w:pPr>
        <w:spacing w:line="240" w:lineRule="auto"/>
      </w:pPr>
      <w:r>
        <w:br w:type="page"/>
      </w:r>
    </w:p>
    <w:p w:rsidR="00EB5AF3" w:rsidRDefault="003F67A1">
      <w:pPr>
        <w:spacing w:line="240" w:lineRule="auto"/>
      </w:pPr>
      <w:r>
        <w:lastRenderedPageBreak/>
        <w:t>D. Signatures</w:t>
      </w:r>
    </w:p>
    <w:p w:rsidR="00EB5AF3" w:rsidRDefault="003F67A1">
      <w:pPr>
        <w:pStyle w:val="Heading5"/>
      </w:pPr>
      <w:r>
        <w:t>D.1. Approvals:   required from programs/departments/deans who originate the p</w:t>
      </w:r>
      <w:r>
        <w:t xml:space="preserve">roposal.  may include multiple departments, e.g., for joint/interdisciplinary </w:t>
      </w:r>
      <w:proofErr w:type="spellStart"/>
      <w:r>
        <w:t>prposals</w:t>
      </w:r>
      <w:proofErr w:type="spellEnd"/>
      <w:r>
        <w:t xml:space="preserve">. </w:t>
      </w: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4"/>
        <w:gridCol w:w="3253"/>
        <w:gridCol w:w="3193"/>
        <w:gridCol w:w="1160"/>
      </w:tblGrid>
      <w:tr w:rsidR="00EB5AF3">
        <w:tc>
          <w:tcPr>
            <w:tcW w:w="3174" w:type="dxa"/>
            <w:vAlign w:val="center"/>
          </w:tcPr>
          <w:p w:rsidR="00EB5AF3" w:rsidRDefault="003F67A1">
            <w:pPr>
              <w:pStyle w:val="Heading5"/>
              <w:jc w:val="center"/>
            </w:pPr>
            <w:r>
              <w:t>Name</w:t>
            </w:r>
          </w:p>
        </w:tc>
        <w:tc>
          <w:tcPr>
            <w:tcW w:w="3253" w:type="dxa"/>
            <w:vAlign w:val="center"/>
          </w:tcPr>
          <w:p w:rsidR="00EB5AF3" w:rsidRDefault="003F67A1">
            <w:pPr>
              <w:pStyle w:val="Heading5"/>
              <w:jc w:val="center"/>
            </w:pPr>
            <w:r>
              <w:t>Position/affiliation</w:t>
            </w:r>
          </w:p>
        </w:tc>
        <w:tc>
          <w:tcPr>
            <w:tcW w:w="3193" w:type="dxa"/>
            <w:vAlign w:val="center"/>
          </w:tcPr>
          <w:p w:rsidR="00EB5AF3" w:rsidRDefault="003F67A1">
            <w:pPr>
              <w:pStyle w:val="Heading5"/>
              <w:jc w:val="center"/>
            </w:pPr>
            <w:hyperlink w:anchor="_2bn6wsx">
              <w:r>
                <w:rPr>
                  <w:color w:val="0000FF"/>
                  <w:u w:val="single"/>
                </w:rPr>
                <w:t>Signature</w:t>
              </w:r>
            </w:hyperlink>
          </w:p>
        </w:tc>
        <w:tc>
          <w:tcPr>
            <w:tcW w:w="1160" w:type="dxa"/>
            <w:vAlign w:val="center"/>
          </w:tcPr>
          <w:p w:rsidR="00EB5AF3" w:rsidRDefault="003F67A1">
            <w:pPr>
              <w:pStyle w:val="Heading5"/>
              <w:jc w:val="center"/>
            </w:pPr>
            <w:r>
              <w:t>Date</w:t>
            </w:r>
          </w:p>
        </w:tc>
      </w:tr>
      <w:tr w:rsidR="00EB5AF3">
        <w:trPr>
          <w:trHeight w:val="489"/>
        </w:trPr>
        <w:tc>
          <w:tcPr>
            <w:tcW w:w="3174" w:type="dxa"/>
            <w:vAlign w:val="center"/>
          </w:tcPr>
          <w:p w:rsidR="00EB5AF3" w:rsidRDefault="003F67A1">
            <w:pPr>
              <w:spacing w:line="240" w:lineRule="auto"/>
            </w:pPr>
            <w:r>
              <w:t xml:space="preserve">Lesley </w:t>
            </w:r>
            <w:proofErr w:type="spellStart"/>
            <w:r>
              <w:t>Bogad</w:t>
            </w:r>
            <w:proofErr w:type="spellEnd"/>
          </w:p>
        </w:tc>
        <w:tc>
          <w:tcPr>
            <w:tcW w:w="3253" w:type="dxa"/>
            <w:vAlign w:val="center"/>
          </w:tcPr>
          <w:p w:rsidR="00EB5AF3" w:rsidRDefault="003F67A1">
            <w:pPr>
              <w:spacing w:line="240" w:lineRule="auto"/>
            </w:pPr>
            <w:r>
              <w:t>Chair, DES</w:t>
            </w:r>
          </w:p>
        </w:tc>
        <w:tc>
          <w:tcPr>
            <w:tcW w:w="3193" w:type="dxa"/>
            <w:vAlign w:val="center"/>
          </w:tcPr>
          <w:p w:rsidR="00EB5AF3" w:rsidRDefault="00EB5AF3">
            <w:pPr>
              <w:spacing w:line="240" w:lineRule="auto"/>
            </w:pPr>
          </w:p>
        </w:tc>
        <w:tc>
          <w:tcPr>
            <w:tcW w:w="1160" w:type="dxa"/>
            <w:vAlign w:val="center"/>
          </w:tcPr>
          <w:p w:rsidR="00EB5AF3" w:rsidRDefault="00EB5AF3">
            <w:pPr>
              <w:spacing w:line="240" w:lineRule="auto"/>
            </w:pPr>
          </w:p>
        </w:tc>
      </w:tr>
      <w:tr w:rsidR="00EB5AF3">
        <w:trPr>
          <w:trHeight w:val="489"/>
        </w:trPr>
        <w:tc>
          <w:tcPr>
            <w:tcW w:w="3174" w:type="dxa"/>
            <w:vAlign w:val="center"/>
          </w:tcPr>
          <w:p w:rsidR="00EB5AF3" w:rsidRDefault="003F67A1">
            <w:pPr>
              <w:spacing w:line="240" w:lineRule="auto"/>
            </w:pPr>
            <w:r>
              <w:t>Jeannine Dingus-Eason</w:t>
            </w:r>
          </w:p>
        </w:tc>
        <w:tc>
          <w:tcPr>
            <w:tcW w:w="3253" w:type="dxa"/>
            <w:vAlign w:val="center"/>
          </w:tcPr>
          <w:p w:rsidR="00EB5AF3" w:rsidRDefault="003F67A1">
            <w:pPr>
              <w:spacing w:line="240" w:lineRule="auto"/>
            </w:pPr>
            <w:r>
              <w:t>Dean, FSEHD</w:t>
            </w:r>
          </w:p>
        </w:tc>
        <w:tc>
          <w:tcPr>
            <w:tcW w:w="3193" w:type="dxa"/>
            <w:vAlign w:val="center"/>
          </w:tcPr>
          <w:p w:rsidR="00EB5AF3" w:rsidRDefault="00EB5AF3">
            <w:pPr>
              <w:spacing w:line="240" w:lineRule="auto"/>
            </w:pPr>
          </w:p>
        </w:tc>
        <w:tc>
          <w:tcPr>
            <w:tcW w:w="1160" w:type="dxa"/>
            <w:vAlign w:val="center"/>
          </w:tcPr>
          <w:p w:rsidR="00EB5AF3" w:rsidRDefault="00EB5AF3">
            <w:pPr>
              <w:spacing w:line="240" w:lineRule="auto"/>
            </w:pPr>
          </w:p>
        </w:tc>
      </w:tr>
    </w:tbl>
    <w:p w:rsidR="00EB5AF3" w:rsidRDefault="00EB5AF3">
      <w:pPr>
        <w:pStyle w:val="Heading5"/>
      </w:pPr>
    </w:p>
    <w:p w:rsidR="00EB5AF3" w:rsidRDefault="003F67A1">
      <w:pPr>
        <w:pStyle w:val="Heading5"/>
      </w:pPr>
      <w:r>
        <w:t xml:space="preserve">D2.  </w:t>
      </w:r>
      <w:proofErr w:type="spellStart"/>
      <w:r>
        <w:t>Acknowldgements</w:t>
      </w:r>
      <w:proofErr w:type="spellEnd"/>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4"/>
        <w:gridCol w:w="3253"/>
        <w:gridCol w:w="3193"/>
        <w:gridCol w:w="1160"/>
      </w:tblGrid>
      <w:tr w:rsidR="00EB5AF3">
        <w:tc>
          <w:tcPr>
            <w:tcW w:w="3174" w:type="dxa"/>
            <w:vAlign w:val="center"/>
          </w:tcPr>
          <w:p w:rsidR="00EB5AF3" w:rsidRDefault="003F67A1">
            <w:pPr>
              <w:spacing w:before="80" w:after="80"/>
              <w:jc w:val="center"/>
              <w:rPr>
                <w:smallCaps/>
                <w:color w:val="622423"/>
              </w:rPr>
            </w:pPr>
            <w:r>
              <w:rPr>
                <w:smallCaps/>
                <w:color w:val="622423"/>
              </w:rPr>
              <w:t>NAME</w:t>
            </w:r>
          </w:p>
        </w:tc>
        <w:tc>
          <w:tcPr>
            <w:tcW w:w="3253" w:type="dxa"/>
            <w:vAlign w:val="center"/>
          </w:tcPr>
          <w:p w:rsidR="00EB5AF3" w:rsidRDefault="003F67A1">
            <w:pPr>
              <w:spacing w:before="80" w:after="80"/>
              <w:jc w:val="center"/>
              <w:rPr>
                <w:smallCaps/>
                <w:color w:val="622423"/>
              </w:rPr>
            </w:pPr>
            <w:r>
              <w:rPr>
                <w:smallCaps/>
                <w:color w:val="622423"/>
              </w:rPr>
              <w:t>POSITION/AFFILIATION</w:t>
            </w:r>
          </w:p>
        </w:tc>
        <w:tc>
          <w:tcPr>
            <w:tcW w:w="3193" w:type="dxa"/>
            <w:vAlign w:val="center"/>
          </w:tcPr>
          <w:p w:rsidR="00EB5AF3" w:rsidRDefault="003F67A1">
            <w:pPr>
              <w:spacing w:before="80" w:after="80"/>
              <w:jc w:val="center"/>
              <w:rPr>
                <w:smallCaps/>
                <w:color w:val="622423"/>
              </w:rPr>
            </w:pPr>
            <w:hyperlink w:anchor="_2bn6wsx">
              <w:r>
                <w:rPr>
                  <w:smallCaps/>
                  <w:color w:val="0000FF"/>
                  <w:u w:val="single"/>
                </w:rPr>
                <w:t>SIGNATURE</w:t>
              </w:r>
            </w:hyperlink>
          </w:p>
        </w:tc>
        <w:tc>
          <w:tcPr>
            <w:tcW w:w="1160" w:type="dxa"/>
            <w:vAlign w:val="center"/>
          </w:tcPr>
          <w:p w:rsidR="00EB5AF3" w:rsidRDefault="003F67A1">
            <w:pPr>
              <w:spacing w:before="80" w:after="80"/>
              <w:jc w:val="center"/>
              <w:rPr>
                <w:smallCaps/>
                <w:color w:val="622423"/>
              </w:rPr>
            </w:pPr>
            <w:r>
              <w:rPr>
                <w:smallCaps/>
                <w:color w:val="622423"/>
              </w:rPr>
              <w:t>DATE</w:t>
            </w:r>
          </w:p>
        </w:tc>
      </w:tr>
      <w:tr w:rsidR="00EB5AF3">
        <w:trPr>
          <w:trHeight w:val="489"/>
        </w:trPr>
        <w:tc>
          <w:tcPr>
            <w:tcW w:w="3174" w:type="dxa"/>
            <w:vAlign w:val="center"/>
          </w:tcPr>
          <w:p w:rsidR="00EB5AF3" w:rsidRDefault="003F67A1">
            <w:pPr>
              <w:spacing w:line="240" w:lineRule="auto"/>
            </w:pPr>
            <w:r>
              <w:t>Earl Simson</w:t>
            </w:r>
          </w:p>
        </w:tc>
        <w:tc>
          <w:tcPr>
            <w:tcW w:w="3253" w:type="dxa"/>
            <w:vAlign w:val="center"/>
          </w:tcPr>
          <w:p w:rsidR="00EB5AF3" w:rsidRDefault="003F67A1">
            <w:pPr>
              <w:spacing w:line="240" w:lineRule="auto"/>
            </w:pPr>
            <w:r>
              <w:t>Dean, FAS</w:t>
            </w:r>
          </w:p>
        </w:tc>
        <w:tc>
          <w:tcPr>
            <w:tcW w:w="3193" w:type="dxa"/>
            <w:vAlign w:val="center"/>
          </w:tcPr>
          <w:p w:rsidR="00EB5AF3" w:rsidRDefault="00EB5AF3">
            <w:pPr>
              <w:spacing w:line="240" w:lineRule="auto"/>
            </w:pPr>
          </w:p>
        </w:tc>
        <w:tc>
          <w:tcPr>
            <w:tcW w:w="1160" w:type="dxa"/>
            <w:vAlign w:val="center"/>
          </w:tcPr>
          <w:p w:rsidR="00EB5AF3" w:rsidRDefault="00EB5AF3">
            <w:pPr>
              <w:spacing w:line="240" w:lineRule="auto"/>
            </w:pPr>
          </w:p>
        </w:tc>
      </w:tr>
      <w:tr w:rsidR="00EB5AF3">
        <w:trPr>
          <w:trHeight w:val="489"/>
        </w:trPr>
        <w:tc>
          <w:tcPr>
            <w:tcW w:w="3174" w:type="dxa"/>
            <w:vAlign w:val="center"/>
          </w:tcPr>
          <w:p w:rsidR="00EB5AF3" w:rsidRDefault="003F67A1">
            <w:pPr>
              <w:spacing w:line="240" w:lineRule="auto"/>
            </w:pPr>
            <w:r>
              <w:t xml:space="preserve">Alison </w:t>
            </w:r>
            <w:proofErr w:type="spellStart"/>
            <w:r>
              <w:t>Shonkwiler</w:t>
            </w:r>
            <w:proofErr w:type="spellEnd"/>
          </w:p>
        </w:tc>
        <w:tc>
          <w:tcPr>
            <w:tcW w:w="3253" w:type="dxa"/>
            <w:vAlign w:val="center"/>
          </w:tcPr>
          <w:p w:rsidR="00EB5AF3" w:rsidRDefault="003F67A1">
            <w:pPr>
              <w:spacing w:line="240" w:lineRule="auto"/>
            </w:pPr>
            <w:r>
              <w:t>Chair, English</w:t>
            </w:r>
          </w:p>
        </w:tc>
        <w:tc>
          <w:tcPr>
            <w:tcW w:w="3193" w:type="dxa"/>
            <w:vAlign w:val="center"/>
          </w:tcPr>
          <w:p w:rsidR="00EB5AF3" w:rsidRDefault="00EB5AF3">
            <w:pPr>
              <w:spacing w:line="240" w:lineRule="auto"/>
            </w:pPr>
          </w:p>
        </w:tc>
        <w:tc>
          <w:tcPr>
            <w:tcW w:w="1160" w:type="dxa"/>
            <w:vAlign w:val="center"/>
          </w:tcPr>
          <w:p w:rsidR="00EB5AF3" w:rsidRDefault="00EB5AF3">
            <w:pPr>
              <w:spacing w:line="240" w:lineRule="auto"/>
            </w:pPr>
          </w:p>
        </w:tc>
      </w:tr>
      <w:tr w:rsidR="00EB5AF3">
        <w:trPr>
          <w:trHeight w:val="489"/>
        </w:trPr>
        <w:tc>
          <w:tcPr>
            <w:tcW w:w="3174" w:type="dxa"/>
            <w:vAlign w:val="center"/>
          </w:tcPr>
          <w:p w:rsidR="00EB5AF3" w:rsidRDefault="003F67A1">
            <w:pPr>
              <w:spacing w:line="240" w:lineRule="auto"/>
            </w:pPr>
            <w:r>
              <w:t>Stephanie Costa</w:t>
            </w:r>
          </w:p>
        </w:tc>
        <w:tc>
          <w:tcPr>
            <w:tcW w:w="3253" w:type="dxa"/>
            <w:vAlign w:val="center"/>
          </w:tcPr>
          <w:p w:rsidR="00EB5AF3" w:rsidRDefault="003F67A1">
            <w:pPr>
              <w:spacing w:line="240" w:lineRule="auto"/>
            </w:pPr>
            <w:r>
              <w:t>Chair, Mathematics</w:t>
            </w:r>
          </w:p>
        </w:tc>
        <w:tc>
          <w:tcPr>
            <w:tcW w:w="3193" w:type="dxa"/>
            <w:vAlign w:val="center"/>
          </w:tcPr>
          <w:p w:rsidR="00EB5AF3" w:rsidRDefault="00EB5AF3">
            <w:pPr>
              <w:spacing w:line="240" w:lineRule="auto"/>
            </w:pPr>
          </w:p>
        </w:tc>
        <w:tc>
          <w:tcPr>
            <w:tcW w:w="1160" w:type="dxa"/>
            <w:vAlign w:val="center"/>
          </w:tcPr>
          <w:p w:rsidR="00EB5AF3" w:rsidRDefault="00EB5AF3">
            <w:pPr>
              <w:spacing w:line="240" w:lineRule="auto"/>
            </w:pPr>
          </w:p>
        </w:tc>
      </w:tr>
    </w:tbl>
    <w:p w:rsidR="00EB5AF3" w:rsidRDefault="00EB5AF3"/>
    <w:sectPr w:rsidR="00EB5AF3">
      <w:headerReference w:type="default" r:id="rId20"/>
      <w:footerReference w:type="default" r:id="rId2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A1" w:rsidRDefault="003F67A1">
      <w:pPr>
        <w:spacing w:line="240" w:lineRule="auto"/>
      </w:pPr>
      <w:r>
        <w:separator/>
      </w:r>
    </w:p>
  </w:endnote>
  <w:endnote w:type="continuationSeparator" w:id="0">
    <w:p w:rsidR="003F67A1" w:rsidRDefault="003F6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F3" w:rsidRDefault="003F67A1">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proofErr w:type="gramStart"/>
    <w:r>
      <w:rPr>
        <w:color w:val="000000"/>
        <w:sz w:val="20"/>
        <w:szCs w:val="20"/>
      </w:rPr>
      <w:t>Revised  12</w:t>
    </w:r>
    <w:proofErr w:type="gramEnd"/>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6A053F">
      <w:rPr>
        <w:b/>
        <w:color w:val="000000"/>
        <w:sz w:val="20"/>
        <w:szCs w:val="20"/>
      </w:rPr>
      <w:fldChar w:fldCharType="separate"/>
    </w:r>
    <w:r w:rsidR="00C227B2">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6A053F">
      <w:rPr>
        <w:b/>
        <w:color w:val="000000"/>
        <w:sz w:val="20"/>
        <w:szCs w:val="20"/>
      </w:rPr>
      <w:fldChar w:fldCharType="separate"/>
    </w:r>
    <w:r w:rsidR="00C227B2">
      <w:rPr>
        <w:b/>
        <w:noProof/>
        <w:color w:val="000000"/>
        <w:sz w:val="20"/>
        <w:szCs w:val="20"/>
      </w:rPr>
      <w:t>7</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A1" w:rsidRDefault="003F67A1">
      <w:pPr>
        <w:spacing w:line="240" w:lineRule="auto"/>
      </w:pPr>
      <w:r>
        <w:separator/>
      </w:r>
    </w:p>
  </w:footnote>
  <w:footnote w:type="continuationSeparator" w:id="0">
    <w:p w:rsidR="003F67A1" w:rsidRDefault="003F67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3F" w:rsidRDefault="003F67A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r w:rsidR="006A053F">
      <w:rPr>
        <w:color w:val="4F6228"/>
      </w:rPr>
      <w:t>1920_77 MAT SED program revisions</w:t>
    </w:r>
    <w:r w:rsidR="006A053F">
      <w:rPr>
        <w:color w:val="4F6228"/>
      </w:rPr>
      <w:t xml:space="preserve"> </w:t>
    </w:r>
    <w:r>
      <w:rPr>
        <w:color w:val="4F6228"/>
      </w:rPr>
      <w:tab/>
    </w:r>
  </w:p>
  <w:p w:rsidR="00EB5AF3" w:rsidRDefault="003F67A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w:t>
    </w:r>
    <w:r w:rsidR="006A053F">
      <w:rPr>
        <w:color w:val="4F6228"/>
      </w:rPr>
      <w:t xml:space="preserve"> 3/16/2020</w:t>
    </w:r>
    <w:r>
      <w:rPr>
        <w:color w:val="4F6228"/>
      </w:rPr>
      <w:tab/>
    </w:r>
    <w:r>
      <w:rPr>
        <w:color w:val="4F6228"/>
      </w:rPr>
      <w:tab/>
    </w:r>
    <w:r>
      <w:rPr>
        <w:color w:val="4F6228"/>
      </w:rPr>
      <w:tab/>
    </w:r>
    <w:r>
      <w:rPr>
        <w:color w:val="4F6228"/>
      </w:rPr>
      <w:tab/>
    </w:r>
    <w:r>
      <w:rPr>
        <w:color w:val="4F6228"/>
      </w:rPr>
      <w:tab/>
    </w:r>
    <w:r>
      <w:rPr>
        <w:color w:val="4F6228"/>
      </w:rPr>
      <w:tab/>
    </w:r>
  </w:p>
  <w:p w:rsidR="00EB5AF3" w:rsidRDefault="00EB5AF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30EF"/>
    <w:multiLevelType w:val="multilevel"/>
    <w:tmpl w:val="D66A5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AFC43A5"/>
    <w:multiLevelType w:val="multilevel"/>
    <w:tmpl w:val="CAACAD7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5770181"/>
    <w:multiLevelType w:val="multilevel"/>
    <w:tmpl w:val="D49E5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F3"/>
    <w:rsid w:val="003F67A1"/>
    <w:rsid w:val="006A053F"/>
    <w:rsid w:val="00C227B2"/>
    <w:rsid w:val="00EB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A3D7A-BE91-4C5D-8349-36C0D1B0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6A053F"/>
    <w:pPr>
      <w:tabs>
        <w:tab w:val="center" w:pos="4680"/>
        <w:tab w:val="right" w:pos="9360"/>
      </w:tabs>
      <w:spacing w:line="240" w:lineRule="auto"/>
    </w:pPr>
  </w:style>
  <w:style w:type="character" w:customStyle="1" w:styleId="HeaderChar">
    <w:name w:val="Header Char"/>
    <w:basedOn w:val="DefaultParagraphFont"/>
    <w:link w:val="Header"/>
    <w:uiPriority w:val="99"/>
    <w:rsid w:val="006A053F"/>
  </w:style>
  <w:style w:type="paragraph" w:styleId="Footer">
    <w:name w:val="footer"/>
    <w:basedOn w:val="Normal"/>
    <w:link w:val="FooterChar"/>
    <w:uiPriority w:val="99"/>
    <w:unhideWhenUsed/>
    <w:rsid w:val="006A053F"/>
    <w:pPr>
      <w:tabs>
        <w:tab w:val="center" w:pos="4680"/>
        <w:tab w:val="right" w:pos="9360"/>
      </w:tabs>
      <w:spacing w:line="240" w:lineRule="auto"/>
    </w:pPr>
  </w:style>
  <w:style w:type="character" w:customStyle="1" w:styleId="FooterChar">
    <w:name w:val="Footer Char"/>
    <w:basedOn w:val="DefaultParagraphFont"/>
    <w:link w:val="Footer"/>
    <w:uiPriority w:val="99"/>
    <w:rsid w:val="006A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open?id=1ce8KcZfjzYYFeDTOv5WpC8QUO2AZo4hoby-1PiMjnXw" TargetMode="External"/><Relationship Id="rId13" Type="http://schemas.openxmlformats.org/officeDocument/2006/relationships/hyperlink" Target="https://drive.google.com/open?id=1G-sWALTivTUPcsrOUYWrx6mg8i19CXlq" TargetMode="External"/><Relationship Id="rId18" Type="http://schemas.openxmlformats.org/officeDocument/2006/relationships/hyperlink" Target="https://drive.google.com/open?id=1hdU_GavT_w1AUUyEDdU1BK-A5wgcc5TL"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drive.google.com/open?id=1qcNmpT7InmjTdxWAID4MHtKj2tE_xDyp" TargetMode="External"/><Relationship Id="rId17" Type="http://schemas.openxmlformats.org/officeDocument/2006/relationships/hyperlink" Target="https://drive.google.com/open?id=1R3Xiz82WqgdYzk0DtRuknL8YZWghJDXs"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drive.google.com/open?id=1IrmkBDFWWGPBwP6fMLKZmvmoI-ycN6o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xpz7xnz28HZtyQACZTZjI4JxTo7eVLpS"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drive.google.com/open?id=14iemYheL7crNNB3PcmvrGauVFSndNVWV" TargetMode="External"/><Relationship Id="rId23" Type="http://schemas.openxmlformats.org/officeDocument/2006/relationships/theme" Target="theme/theme1.xml"/><Relationship Id="rId10" Type="http://schemas.openxmlformats.org/officeDocument/2006/relationships/hyperlink" Target="https://drive.google.com/open?id=1HTxF4juD7Es1CbtWIzafPGMSHyJ8Qocd" TargetMode="External"/><Relationship Id="rId19" Type="http://schemas.openxmlformats.org/officeDocument/2006/relationships/hyperlink" Target="https://drive.google.com/open?id=17UAJpTfIIs--b0W31NYsZTf-VPD927aQ" TargetMode="External"/><Relationship Id="rId4" Type="http://schemas.openxmlformats.org/officeDocument/2006/relationships/webSettings" Target="webSettings.xml"/><Relationship Id="rId9" Type="http://schemas.openxmlformats.org/officeDocument/2006/relationships/hyperlink" Target="https://drive.google.com/open?id=1CVbqpYq_enw4GXpnFH9LogvnSNugBTqw" TargetMode="External"/><Relationship Id="rId14" Type="http://schemas.openxmlformats.org/officeDocument/2006/relationships/hyperlink" Target="https://drive.google.com/open?id=1hAf6zFTIMTlGcxPLAuP-jlAUP0_bFaOG"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67Z3ZXSPZZWZ-954-246</_dlc_DocId>
    <_dlc_DocIdUrl xmlns="67887a43-7e4d-4c1c-91d7-15e417b1b8ab">
      <Url>https://w3.ric.edu/graduate_committee/_layouts/15/DocIdRedir.aspx?ID=67Z3ZXSPZZWZ-954-246</Url>
      <Description>67Z3ZXSPZZWZ-954-246</Description>
    </_dlc_DocIdUrl>
  </documentManagement>
</p:properties>
</file>

<file path=customXml/itemProps1.xml><?xml version="1.0" encoding="utf-8"?>
<ds:datastoreItem xmlns:ds="http://schemas.openxmlformats.org/officeDocument/2006/customXml" ds:itemID="{5CE507FE-C522-4D46-B582-69AB4A935C5C}"/>
</file>

<file path=customXml/itemProps2.xml><?xml version="1.0" encoding="utf-8"?>
<ds:datastoreItem xmlns:ds="http://schemas.openxmlformats.org/officeDocument/2006/customXml" ds:itemID="{EF40B929-A11A-4409-96D1-6161D1B80BF5}"/>
</file>

<file path=customXml/itemProps3.xml><?xml version="1.0" encoding="utf-8"?>
<ds:datastoreItem xmlns:ds="http://schemas.openxmlformats.org/officeDocument/2006/customXml" ds:itemID="{F4F22E96-131A-4B23-9BFF-EB22A1205390}"/>
</file>

<file path=customXml/itemProps4.xml><?xml version="1.0" encoding="utf-8"?>
<ds:datastoreItem xmlns:ds="http://schemas.openxmlformats.org/officeDocument/2006/customXml" ds:itemID="{EC0FFEDA-8D78-4EBE-A823-112CD230E873}"/>
</file>

<file path=docProps/app.xml><?xml version="1.0" encoding="utf-8"?>
<Properties xmlns="http://schemas.openxmlformats.org/officeDocument/2006/extended-properties" xmlns:vt="http://schemas.openxmlformats.org/officeDocument/2006/docPropsVTypes">
  <Template>Normal</Template>
  <TotalTime>11</TotalTime>
  <Pages>7</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Darcy, Monica G.</cp:lastModifiedBy>
  <cp:revision>3</cp:revision>
  <dcterms:created xsi:type="dcterms:W3CDTF">2020-03-17T17:43:00Z</dcterms:created>
  <dcterms:modified xsi:type="dcterms:W3CDTF">2020-03-17T17:54:00Z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de8c5995-7a6b-434a-8b4d-8629713908cd</vt:lpwstr>
  </property>
</Properties>
</file>