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082" w:rsidRDefault="00DD7825">
      <w:pPr>
        <w:pStyle w:val="Heading1"/>
      </w:pPr>
      <w:r>
        <w:t>GRADUATE CURRICULUM COMMITTEE (GCC</w:t>
      </w:r>
      <w:proofErr w:type="gramStart"/>
      <w:r>
        <w:t>)</w:t>
      </w:r>
      <w:proofErr w:type="gramEnd"/>
      <w:r>
        <w:br/>
        <w:t>PROPOSAL FORM</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80010</wp:posOffset>
            </wp:positionV>
            <wp:extent cx="612140" cy="741680"/>
            <wp:effectExtent l="0" t="0" r="0" b="0"/>
            <wp:wrapSquare wrapText="bothSides" distT="0" distB="0" distL="114300" distR="114300"/>
            <wp:docPr id="2"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rsidR="008E1082" w:rsidRDefault="00DD7825">
      <w:pPr>
        <w:pStyle w:val="Heading1"/>
        <w:jc w:val="left"/>
        <w:rPr>
          <w:b/>
        </w:rPr>
      </w:pPr>
      <w:bookmarkStart w:id="0" w:name="_heading=h.gjdgxs" w:colFirst="0" w:colLast="0"/>
      <w:bookmarkEnd w:id="0"/>
      <w:r>
        <w:rPr>
          <w:b/>
        </w:rPr>
        <w:t>A. Cover Page</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3025"/>
        <w:gridCol w:w="2699"/>
        <w:gridCol w:w="289"/>
      </w:tblGrid>
      <w:tr w:rsidR="008E1082">
        <w:tc>
          <w:tcPr>
            <w:tcW w:w="2447" w:type="dxa"/>
            <w:vAlign w:val="center"/>
          </w:tcPr>
          <w:p w:rsidR="008E1082" w:rsidRDefault="00DD7825">
            <w:bookmarkStart w:id="1" w:name="bookmark=id.2s8eyo1" w:colFirst="0" w:colLast="0"/>
            <w:bookmarkStart w:id="2" w:name="bookmark=id.30j0zll" w:colFirst="0" w:colLast="0"/>
            <w:bookmarkStart w:id="3" w:name="bookmark=id.3dy6vkm" w:colFirst="0" w:colLast="0"/>
            <w:bookmarkStart w:id="4" w:name="bookmark=id.1fob9te" w:colFirst="0" w:colLast="0"/>
            <w:bookmarkStart w:id="5" w:name="bookmark=id.2et92p0" w:colFirst="0" w:colLast="0"/>
            <w:bookmarkStart w:id="6" w:name="bookmark=id.3znysh7" w:colFirst="0" w:colLast="0"/>
            <w:bookmarkStart w:id="7" w:name="bookmark=id.tyjcwt" w:colFirst="0" w:colLast="0"/>
            <w:bookmarkStart w:id="8" w:name="bookmark=id.4d34og8" w:colFirst="0" w:colLast="0"/>
            <w:bookmarkStart w:id="9" w:name="bookmark=id.1t3h5sf" w:colFirst="0" w:colLast="0"/>
            <w:bookmarkEnd w:id="1"/>
            <w:bookmarkEnd w:id="2"/>
            <w:bookmarkEnd w:id="3"/>
            <w:bookmarkEnd w:id="4"/>
            <w:bookmarkEnd w:id="5"/>
            <w:bookmarkEnd w:id="6"/>
            <w:bookmarkEnd w:id="7"/>
            <w:bookmarkEnd w:id="8"/>
            <w:bookmarkEnd w:id="9"/>
            <w:r>
              <w:t xml:space="preserve">A.1. </w:t>
            </w:r>
            <w:hyperlink w:anchor="bookmark=id.1fob9te">
              <w:r>
                <w:rPr>
                  <w:color w:val="0000FF"/>
                  <w:u w:val="single"/>
                </w:rPr>
                <w:t>Course or program</w:t>
              </w:r>
            </w:hyperlink>
          </w:p>
        </w:tc>
        <w:tc>
          <w:tcPr>
            <w:tcW w:w="8280" w:type="dxa"/>
            <w:gridSpan w:val="3"/>
          </w:tcPr>
          <w:p w:rsidR="008E1082" w:rsidRDefault="00DD7825">
            <w:pPr>
              <w:pStyle w:val="Heading5"/>
              <w:rPr>
                <w:b/>
              </w:rPr>
            </w:pPr>
            <w:bookmarkStart w:id="10" w:name="_heading=h.17dp8vu" w:colFirst="0" w:colLast="0"/>
            <w:bookmarkEnd w:id="10"/>
            <w:r>
              <w:rPr>
                <w:b/>
              </w:rPr>
              <w:t xml:space="preserve">New course: </w:t>
            </w:r>
            <w:r>
              <w:rPr>
                <w:b/>
                <w:color w:val="000000"/>
              </w:rPr>
              <w:t xml:space="preserve">SED 516: Teaching and learning:  humanities in communities </w:t>
            </w:r>
          </w:p>
        </w:tc>
        <w:tc>
          <w:tcPr>
            <w:tcW w:w="289" w:type="dxa"/>
            <w:vMerge w:val="restart"/>
          </w:tcPr>
          <w:p w:rsidR="008E1082" w:rsidRDefault="008E1082">
            <w:pPr>
              <w:spacing w:line="240" w:lineRule="auto"/>
              <w:rPr>
                <w:b/>
              </w:rPr>
            </w:pPr>
            <w:bookmarkStart w:id="11" w:name="_heading=h.3rdcrjn" w:colFirst="0" w:colLast="0"/>
            <w:bookmarkEnd w:id="11"/>
          </w:p>
        </w:tc>
      </w:tr>
      <w:tr w:rsidR="008E1082">
        <w:tc>
          <w:tcPr>
            <w:tcW w:w="2447" w:type="dxa"/>
            <w:vAlign w:val="center"/>
          </w:tcPr>
          <w:p w:rsidR="008E1082" w:rsidRDefault="00DD7825">
            <w:r>
              <w:t xml:space="preserve">A.2. </w:t>
            </w:r>
            <w:hyperlink w:anchor="bookmark=id.3dy6vkm">
              <w:r>
                <w:rPr>
                  <w:color w:val="0000FF"/>
                  <w:u w:val="single"/>
                </w:rPr>
                <w:t>Proposal type</w:t>
              </w:r>
            </w:hyperlink>
          </w:p>
        </w:tc>
        <w:tc>
          <w:tcPr>
            <w:tcW w:w="8280" w:type="dxa"/>
            <w:gridSpan w:val="3"/>
          </w:tcPr>
          <w:p w:rsidR="008E1082" w:rsidRDefault="00DD7825">
            <w:pPr>
              <w:rPr>
                <w:b/>
              </w:rPr>
            </w:pPr>
            <w:r>
              <w:rPr>
                <w:b/>
              </w:rPr>
              <w:t>Course creation</w:t>
            </w:r>
            <w:bookmarkStart w:id="12" w:name="bookmark=id.26in1rg" w:colFirst="0" w:colLast="0"/>
            <w:bookmarkEnd w:id="12"/>
            <w:r>
              <w:rPr>
                <w:b/>
              </w:rPr>
              <w:t xml:space="preserve">: </w:t>
            </w:r>
          </w:p>
          <w:p w:rsidR="008E1082" w:rsidRDefault="008E1082">
            <w:pPr>
              <w:rPr>
                <w:b/>
              </w:rPr>
            </w:pPr>
          </w:p>
        </w:tc>
        <w:tc>
          <w:tcPr>
            <w:tcW w:w="289" w:type="dxa"/>
            <w:vMerge/>
          </w:tcPr>
          <w:p w:rsidR="008E1082" w:rsidRDefault="008E1082">
            <w:pPr>
              <w:widowControl w:val="0"/>
              <w:pBdr>
                <w:top w:val="nil"/>
                <w:left w:val="nil"/>
                <w:bottom w:val="nil"/>
                <w:right w:val="nil"/>
                <w:between w:val="nil"/>
              </w:pBdr>
              <w:spacing w:line="276" w:lineRule="auto"/>
              <w:rPr>
                <w:b/>
              </w:rPr>
            </w:pPr>
          </w:p>
        </w:tc>
      </w:tr>
      <w:tr w:rsidR="008E1082">
        <w:trPr>
          <w:trHeight w:val="220"/>
        </w:trPr>
        <w:tc>
          <w:tcPr>
            <w:tcW w:w="2447" w:type="dxa"/>
            <w:vAlign w:val="center"/>
          </w:tcPr>
          <w:p w:rsidR="008E1082" w:rsidRDefault="00DD7825">
            <w:r>
              <w:t xml:space="preserve">A.3. </w:t>
            </w:r>
            <w:hyperlink w:anchor="bookmark=id.tyjcwt">
              <w:r>
                <w:rPr>
                  <w:color w:val="0000FF"/>
                  <w:u w:val="single"/>
                </w:rPr>
                <w:t>Originator</w:t>
              </w:r>
            </w:hyperlink>
          </w:p>
        </w:tc>
        <w:tc>
          <w:tcPr>
            <w:tcW w:w="2556" w:type="dxa"/>
          </w:tcPr>
          <w:p w:rsidR="008E1082" w:rsidRDefault="00DD7825">
            <w:pPr>
              <w:rPr>
                <w:b/>
              </w:rPr>
            </w:pPr>
            <w:r>
              <w:rPr>
                <w:b/>
              </w:rPr>
              <w:t xml:space="preserve">Lesley </w:t>
            </w:r>
            <w:proofErr w:type="spellStart"/>
            <w:r>
              <w:rPr>
                <w:b/>
              </w:rPr>
              <w:t>Bogad</w:t>
            </w:r>
            <w:proofErr w:type="spellEnd"/>
          </w:p>
        </w:tc>
        <w:tc>
          <w:tcPr>
            <w:tcW w:w="6013" w:type="dxa"/>
            <w:gridSpan w:val="3"/>
          </w:tcPr>
          <w:p w:rsidR="008E1082" w:rsidRDefault="0020644F">
            <w:pPr>
              <w:rPr>
                <w:b/>
              </w:rPr>
            </w:pPr>
            <w:hyperlink w:anchor="bookmark=id.1t3h5sf">
              <w:r w:rsidR="00DD7825">
                <w:rPr>
                  <w:color w:val="0000FF"/>
                  <w:u w:val="single"/>
                </w:rPr>
                <w:t>Home department</w:t>
              </w:r>
            </w:hyperlink>
            <w:r w:rsidR="00DD7825">
              <w:rPr>
                <w:b/>
              </w:rPr>
              <w:t xml:space="preserve">  </w:t>
            </w:r>
            <w:r w:rsidR="00DD7825">
              <w:rPr>
                <w:b/>
                <w:color w:val="000000"/>
              </w:rPr>
              <w:t>Educational Studies</w:t>
            </w:r>
          </w:p>
        </w:tc>
      </w:tr>
      <w:tr w:rsidR="008E1082">
        <w:tc>
          <w:tcPr>
            <w:tcW w:w="2447" w:type="dxa"/>
            <w:vAlign w:val="center"/>
          </w:tcPr>
          <w:p w:rsidR="008E1082" w:rsidRDefault="00DD7825">
            <w:r>
              <w:t xml:space="preserve">A.4. </w:t>
            </w:r>
            <w:hyperlink w:anchor="bookmark=id.3znysh7">
              <w:r>
                <w:rPr>
                  <w:color w:val="0000FF"/>
                  <w:u w:val="single"/>
                </w:rPr>
                <w:t>Context and Rationale</w:t>
              </w:r>
            </w:hyperlink>
            <w:r>
              <w:rPr>
                <w:color w:val="0000FF"/>
                <w:u w:val="single"/>
              </w:rPr>
              <w:t xml:space="preserve"> </w:t>
            </w:r>
          </w:p>
        </w:tc>
        <w:tc>
          <w:tcPr>
            <w:tcW w:w="8569" w:type="dxa"/>
            <w:gridSpan w:val="4"/>
          </w:tcPr>
          <w:p w:rsidR="008E1082" w:rsidRDefault="00DD7825">
            <w:r>
              <w:t xml:space="preserve">This is the fourth course in the pedagogical sequence of the secondary education program.  It </w:t>
            </w:r>
            <w:proofErr w:type="gramStart"/>
            <w:r>
              <w:t>follows  SED</w:t>
            </w:r>
            <w:proofErr w:type="gramEnd"/>
            <w:r>
              <w:t xml:space="preserve"> 501, which focuses on lesson planning, SED 502, which focuses on assessment, and SED 503, which focuses on discourses, literacy practices, and technology.  SED 501 and SED 502 replace SED 506.  Along with SED 501, SED 503 and SED 516 replace SED 507.  Candidates in English, History, Social Studies and World Languages will take SED 516 which focuses on the Humanities, while candidates in Mathematics and Science will take SED 505 which focuses on STEM (Science, Technology, Engineering and Math).  </w:t>
            </w:r>
          </w:p>
          <w:p w:rsidR="008E1082" w:rsidRDefault="008E1082"/>
          <w:p w:rsidR="008E1082" w:rsidRDefault="00DD7825">
            <w:r>
              <w:t xml:space="preserve">This two credit/seven week interdisciplinary course with 20 hours of clinical preparation will be taken in the second seven weeks of the semester, after candidates have taken SED 503. While these courses are offered “concurrently” in the same semester, a student who does not pass SED 503 can still continue in 505/516 and retake 503 in a different semester. </w:t>
            </w:r>
            <w:r>
              <w:rPr>
                <w:highlight w:val="yellow"/>
              </w:rPr>
              <w:t xml:space="preserve"> </w:t>
            </w:r>
            <w:r>
              <w:t xml:space="preserve">Clinical preparation hours will take place outside of class time and will be supervised by the instructor.  </w:t>
            </w:r>
          </w:p>
          <w:p w:rsidR="008E1082" w:rsidRDefault="008E1082"/>
          <w:p w:rsidR="008E1082" w:rsidRDefault="00DD7825">
            <w:r>
              <w:t xml:space="preserve">This teacher research-oriented course builds on SED 503 by taking a critical, social justice perspective on the communities in which K-12 students and their families live. We will investigate how social and material conditions impact spaces and lived experiences, which have significant implications for family access to and student learning in schools. Through collaboration and research with individuals and organizations, candidates will understand how social, cultural and economic contexts, in addition to physical spaces, are connected to educational opportunities, experiences, and trajectories. </w:t>
            </w:r>
          </w:p>
          <w:p w:rsidR="008E1082" w:rsidRDefault="008E1082"/>
          <w:p w:rsidR="008E1082" w:rsidRDefault="00DD7825">
            <w:pPr>
              <w:rPr>
                <w:b/>
              </w:rPr>
            </w:pPr>
            <w:r>
              <w:t xml:space="preserve">Communities (school and beyond), collaboration and research serve as the organizational framework for this course in alignment with the FSEHD’s mission to prepare professionals to be “...engaged and deeply committed to the values of equity, diversity, and social advocacy.”  Candidates will spend time in racially, culturally, and economically diverse communities in and around neighborhood schools; work with individuals and organizations on advocacy and/or research projects; and learn and practice critical quantitative and qualitative research skills to explore issues or problems. We will consider the implications of these findings for teaching and learning in English, Social Studies, History, and World Languages. </w:t>
            </w:r>
          </w:p>
        </w:tc>
      </w:tr>
      <w:tr w:rsidR="008E1082">
        <w:tc>
          <w:tcPr>
            <w:tcW w:w="2447" w:type="dxa"/>
            <w:vAlign w:val="center"/>
          </w:tcPr>
          <w:p w:rsidR="008E1082" w:rsidRDefault="00DD7825">
            <w:r>
              <w:t xml:space="preserve">A.5. </w:t>
            </w:r>
            <w:hyperlink w:anchor="bookmark=id.z337ya">
              <w:r>
                <w:rPr>
                  <w:color w:val="0000FF"/>
                  <w:u w:val="single"/>
                </w:rPr>
                <w:t>Student impact</w:t>
              </w:r>
            </w:hyperlink>
          </w:p>
        </w:tc>
        <w:tc>
          <w:tcPr>
            <w:tcW w:w="8569" w:type="dxa"/>
            <w:gridSpan w:val="4"/>
          </w:tcPr>
          <w:p w:rsidR="008E1082" w:rsidRDefault="00DD7825">
            <w:r>
              <w:rPr>
                <w:highlight w:val="white"/>
              </w:rPr>
              <w:t xml:space="preserve">Students in the secondary education programs, along with World Languages (K-12) take this course as part of the methods sequence which is part of the overall redesign.  </w:t>
            </w:r>
          </w:p>
        </w:tc>
      </w:tr>
      <w:tr w:rsidR="008E1082">
        <w:tc>
          <w:tcPr>
            <w:tcW w:w="2447" w:type="dxa"/>
            <w:vAlign w:val="center"/>
          </w:tcPr>
          <w:p w:rsidR="008E1082" w:rsidRDefault="00DD7825">
            <w:r>
              <w:lastRenderedPageBreak/>
              <w:t xml:space="preserve">A.6. </w:t>
            </w:r>
            <w:hyperlink w:anchor="bookmark=id.3j2qqm3">
              <w:r>
                <w:rPr>
                  <w:color w:val="0000FF"/>
                  <w:u w:val="single"/>
                </w:rPr>
                <w:t>Impact on other programs</w:t>
              </w:r>
            </w:hyperlink>
            <w:r>
              <w:t xml:space="preserve"> </w:t>
            </w:r>
          </w:p>
        </w:tc>
        <w:tc>
          <w:tcPr>
            <w:tcW w:w="8569" w:type="dxa"/>
            <w:gridSpan w:val="4"/>
          </w:tcPr>
          <w:p w:rsidR="008E1082" w:rsidRDefault="00DD7825">
            <w:r>
              <w:t xml:space="preserve">This course will be required of students in these secondary education programs:  English, Social Studies, and History, along with World Languages (K-12). </w:t>
            </w:r>
          </w:p>
        </w:tc>
      </w:tr>
      <w:tr w:rsidR="008E1082">
        <w:tc>
          <w:tcPr>
            <w:tcW w:w="2447" w:type="dxa"/>
            <w:vMerge w:val="restart"/>
            <w:vAlign w:val="center"/>
          </w:tcPr>
          <w:p w:rsidR="008E1082" w:rsidRDefault="00DD7825">
            <w:r>
              <w:t xml:space="preserve">A.7. </w:t>
            </w:r>
            <w:hyperlink w:anchor="bookmark=id.1y810tw">
              <w:r>
                <w:rPr>
                  <w:color w:val="0000FF"/>
                  <w:u w:val="single"/>
                </w:rPr>
                <w:t>Resource impact</w:t>
              </w:r>
            </w:hyperlink>
          </w:p>
        </w:tc>
        <w:tc>
          <w:tcPr>
            <w:tcW w:w="2556" w:type="dxa"/>
          </w:tcPr>
          <w:p w:rsidR="008E1082" w:rsidRDefault="0020644F">
            <w:hyperlink w:anchor="bookmark=id.4i7ojhp">
              <w:r w:rsidR="00DD7825">
                <w:rPr>
                  <w:i/>
                  <w:color w:val="0000FF"/>
                  <w:u w:val="single"/>
                </w:rPr>
                <w:t>Faculty PT &amp; FT</w:t>
              </w:r>
            </w:hyperlink>
            <w:r w:rsidR="00DD7825">
              <w:t xml:space="preserve">: </w:t>
            </w:r>
          </w:p>
        </w:tc>
        <w:tc>
          <w:tcPr>
            <w:tcW w:w="6013" w:type="dxa"/>
            <w:gridSpan w:val="3"/>
          </w:tcPr>
          <w:p w:rsidR="008E1082" w:rsidRDefault="00DD7825">
            <w:pPr>
              <w:rPr>
                <w:b/>
              </w:rPr>
            </w:pPr>
            <w:r>
              <w:rPr>
                <w:b/>
              </w:rPr>
              <w:t>FSEHD faculty will teach this course.</w:t>
            </w:r>
          </w:p>
        </w:tc>
      </w:tr>
      <w:tr w:rsidR="008E1082">
        <w:tc>
          <w:tcPr>
            <w:tcW w:w="2447" w:type="dxa"/>
            <w:vMerge/>
            <w:vAlign w:val="center"/>
          </w:tcPr>
          <w:p w:rsidR="008E1082" w:rsidRDefault="008E1082">
            <w:pPr>
              <w:widowControl w:val="0"/>
              <w:pBdr>
                <w:top w:val="nil"/>
                <w:left w:val="nil"/>
                <w:bottom w:val="nil"/>
                <w:right w:val="nil"/>
                <w:between w:val="nil"/>
              </w:pBdr>
              <w:spacing w:line="276" w:lineRule="auto"/>
              <w:rPr>
                <w:b/>
              </w:rPr>
            </w:pPr>
          </w:p>
        </w:tc>
        <w:tc>
          <w:tcPr>
            <w:tcW w:w="2556" w:type="dxa"/>
          </w:tcPr>
          <w:p w:rsidR="008E1082" w:rsidRDefault="0020644F">
            <w:pPr>
              <w:rPr>
                <w:i/>
              </w:rPr>
            </w:pPr>
            <w:hyperlink w:anchor="bookmark=id.2xcytpi">
              <w:r w:rsidR="00DD7825">
                <w:rPr>
                  <w:i/>
                  <w:color w:val="0000FF"/>
                  <w:u w:val="single"/>
                </w:rPr>
                <w:t>Library</w:t>
              </w:r>
            </w:hyperlink>
            <w:hyperlink w:anchor="bookmark=id.2xcytpi">
              <w:r w:rsidR="00DD7825">
                <w:rPr>
                  <w:color w:val="0000FF"/>
                  <w:u w:val="single"/>
                </w:rPr>
                <w:t>:</w:t>
              </w:r>
            </w:hyperlink>
          </w:p>
        </w:tc>
        <w:tc>
          <w:tcPr>
            <w:tcW w:w="6013" w:type="dxa"/>
            <w:gridSpan w:val="3"/>
          </w:tcPr>
          <w:p w:rsidR="008E1082" w:rsidRDefault="00DD7825">
            <w:pPr>
              <w:rPr>
                <w:b/>
              </w:rPr>
            </w:pPr>
            <w:r>
              <w:rPr>
                <w:b/>
              </w:rPr>
              <w:t>None</w:t>
            </w:r>
          </w:p>
        </w:tc>
      </w:tr>
      <w:tr w:rsidR="008E1082">
        <w:tc>
          <w:tcPr>
            <w:tcW w:w="2447" w:type="dxa"/>
            <w:vMerge/>
            <w:vAlign w:val="center"/>
          </w:tcPr>
          <w:p w:rsidR="008E1082" w:rsidRDefault="008E1082">
            <w:pPr>
              <w:widowControl w:val="0"/>
              <w:pBdr>
                <w:top w:val="nil"/>
                <w:left w:val="nil"/>
                <w:bottom w:val="nil"/>
                <w:right w:val="nil"/>
                <w:between w:val="nil"/>
              </w:pBdr>
              <w:spacing w:line="276" w:lineRule="auto"/>
              <w:rPr>
                <w:b/>
              </w:rPr>
            </w:pPr>
          </w:p>
        </w:tc>
        <w:tc>
          <w:tcPr>
            <w:tcW w:w="2556" w:type="dxa"/>
          </w:tcPr>
          <w:p w:rsidR="008E1082" w:rsidRDefault="0020644F">
            <w:hyperlink w:anchor="bookmark=id.1ci93xb">
              <w:r w:rsidR="00DD7825">
                <w:rPr>
                  <w:i/>
                  <w:color w:val="0000FF"/>
                  <w:u w:val="single"/>
                </w:rPr>
                <w:t>Technology</w:t>
              </w:r>
            </w:hyperlink>
          </w:p>
        </w:tc>
        <w:tc>
          <w:tcPr>
            <w:tcW w:w="6013" w:type="dxa"/>
            <w:gridSpan w:val="3"/>
          </w:tcPr>
          <w:p w:rsidR="008E1082" w:rsidRDefault="00DD7825">
            <w:pPr>
              <w:rPr>
                <w:b/>
              </w:rPr>
            </w:pPr>
            <w:r>
              <w:rPr>
                <w:b/>
              </w:rPr>
              <w:t>None</w:t>
            </w:r>
          </w:p>
        </w:tc>
      </w:tr>
      <w:tr w:rsidR="008E1082">
        <w:tc>
          <w:tcPr>
            <w:tcW w:w="2447" w:type="dxa"/>
            <w:vMerge/>
            <w:vAlign w:val="center"/>
          </w:tcPr>
          <w:p w:rsidR="008E1082" w:rsidRDefault="008E1082">
            <w:pPr>
              <w:widowControl w:val="0"/>
              <w:pBdr>
                <w:top w:val="nil"/>
                <w:left w:val="nil"/>
                <w:bottom w:val="nil"/>
                <w:right w:val="nil"/>
                <w:between w:val="nil"/>
              </w:pBdr>
              <w:spacing w:line="276" w:lineRule="auto"/>
              <w:rPr>
                <w:b/>
              </w:rPr>
            </w:pPr>
          </w:p>
        </w:tc>
        <w:tc>
          <w:tcPr>
            <w:tcW w:w="2556" w:type="dxa"/>
          </w:tcPr>
          <w:p w:rsidR="008E1082" w:rsidRDefault="0020644F">
            <w:pPr>
              <w:rPr>
                <w:i/>
              </w:rPr>
            </w:pPr>
            <w:hyperlink w:anchor="bookmark=id.3whwml4">
              <w:r w:rsidR="00DD7825">
                <w:rPr>
                  <w:i/>
                  <w:color w:val="0000FF"/>
                  <w:u w:val="single"/>
                </w:rPr>
                <w:t>Facilities</w:t>
              </w:r>
            </w:hyperlink>
            <w:r w:rsidR="00DD7825">
              <w:t>:</w:t>
            </w:r>
          </w:p>
        </w:tc>
        <w:tc>
          <w:tcPr>
            <w:tcW w:w="6013" w:type="dxa"/>
            <w:gridSpan w:val="3"/>
          </w:tcPr>
          <w:p w:rsidR="008E1082" w:rsidRDefault="00DD7825">
            <w:pPr>
              <w:rPr>
                <w:b/>
              </w:rPr>
            </w:pPr>
            <w:r>
              <w:rPr>
                <w:b/>
              </w:rPr>
              <w:t>None</w:t>
            </w:r>
          </w:p>
        </w:tc>
      </w:tr>
      <w:tr w:rsidR="008E1082">
        <w:tc>
          <w:tcPr>
            <w:tcW w:w="2447" w:type="dxa"/>
            <w:vAlign w:val="center"/>
          </w:tcPr>
          <w:p w:rsidR="008E1082" w:rsidRDefault="00DD7825">
            <w:r>
              <w:t xml:space="preserve">A.8. </w:t>
            </w:r>
            <w:hyperlink w:anchor="bookmark=id.30j0zll">
              <w:r>
                <w:rPr>
                  <w:color w:val="0000FF"/>
                  <w:u w:val="single"/>
                </w:rPr>
                <w:t>Semester effective</w:t>
              </w:r>
            </w:hyperlink>
          </w:p>
        </w:tc>
        <w:tc>
          <w:tcPr>
            <w:tcW w:w="2556" w:type="dxa"/>
          </w:tcPr>
          <w:p w:rsidR="008E1082" w:rsidRDefault="00DD7825">
            <w:pPr>
              <w:rPr>
                <w:b/>
              </w:rPr>
            </w:pPr>
            <w:r>
              <w:rPr>
                <w:b/>
              </w:rPr>
              <w:t>Fall 2019</w:t>
            </w:r>
          </w:p>
        </w:tc>
        <w:tc>
          <w:tcPr>
            <w:tcW w:w="3025" w:type="dxa"/>
          </w:tcPr>
          <w:p w:rsidR="008E1082" w:rsidRDefault="008E1082">
            <w:pPr>
              <w:rPr>
                <w:b/>
              </w:rPr>
            </w:pPr>
          </w:p>
        </w:tc>
        <w:tc>
          <w:tcPr>
            <w:tcW w:w="2988" w:type="dxa"/>
            <w:gridSpan w:val="2"/>
          </w:tcPr>
          <w:p w:rsidR="008E1082" w:rsidRDefault="008E1082">
            <w:pPr>
              <w:rPr>
                <w:b/>
              </w:rPr>
            </w:pPr>
          </w:p>
        </w:tc>
      </w:tr>
    </w:tbl>
    <w:p w:rsidR="008E1082" w:rsidRDefault="008E1082"/>
    <w:p w:rsidR="008E1082" w:rsidRDefault="00DD7825">
      <w:pPr>
        <w:rPr>
          <w:b/>
          <w:smallCaps/>
          <w:color w:val="632423"/>
          <w:sz w:val="20"/>
          <w:szCs w:val="20"/>
        </w:rPr>
      </w:pPr>
      <w:r>
        <w:t xml:space="preserve">B.  </w:t>
      </w:r>
      <w:hyperlink w:anchor="bookmark=id.2bn6wsx">
        <w:r>
          <w:rPr>
            <w:color w:val="0000FF"/>
            <w:u w:val="single"/>
          </w:rPr>
          <w:t>NEW OR REVISED COURSES</w:t>
        </w:r>
      </w:hyperlink>
      <w:r>
        <w:rPr>
          <w:color w:val="0000FF"/>
          <w:u w:val="single"/>
        </w:rPr>
        <w:t xml:space="preserve"> </w:t>
      </w:r>
      <w:r>
        <w:rPr>
          <w:b/>
          <w:smallCaps/>
          <w:color w:val="632423"/>
          <w:sz w:val="20"/>
          <w:szCs w:val="20"/>
        </w:rPr>
        <w:t xml:space="preserve"> </w:t>
      </w:r>
    </w:p>
    <w:p w:rsidR="008E1082" w:rsidRDefault="008E1082">
      <w:pPr>
        <w:rPr>
          <w:b/>
          <w:smallCaps/>
          <w:color w:val="632423"/>
          <w:sz w:val="20"/>
          <w:szCs w:val="20"/>
        </w:rPr>
      </w:pPr>
    </w:p>
    <w:tbl>
      <w:tblPr>
        <w:tblStyle w:val="a5"/>
        <w:tblW w:w="10095"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5"/>
        <w:gridCol w:w="6930"/>
      </w:tblGrid>
      <w:tr w:rsidR="008E1082">
        <w:tc>
          <w:tcPr>
            <w:tcW w:w="3165" w:type="dxa"/>
            <w:shd w:val="clear" w:color="auto" w:fill="FABF8F"/>
            <w:vAlign w:val="center"/>
          </w:tcPr>
          <w:p w:rsidR="008E1082" w:rsidRDefault="008E1082">
            <w:pPr>
              <w:pStyle w:val="Heading5"/>
              <w:keepNext/>
              <w:spacing w:before="0" w:after="0" w:line="240" w:lineRule="auto"/>
            </w:pPr>
          </w:p>
        </w:tc>
        <w:tc>
          <w:tcPr>
            <w:tcW w:w="6930" w:type="dxa"/>
          </w:tcPr>
          <w:p w:rsidR="008E1082" w:rsidRDefault="00DD7825">
            <w:pPr>
              <w:pStyle w:val="Heading5"/>
              <w:keepNext/>
              <w:spacing w:before="0" w:after="0" w:line="240" w:lineRule="auto"/>
              <w:jc w:val="center"/>
            </w:pPr>
            <w:r>
              <w:t>New</w:t>
            </w:r>
          </w:p>
        </w:tc>
      </w:tr>
      <w:tr w:rsidR="008E1082">
        <w:tc>
          <w:tcPr>
            <w:tcW w:w="3165" w:type="dxa"/>
            <w:vAlign w:val="center"/>
          </w:tcPr>
          <w:p w:rsidR="008E1082" w:rsidRDefault="00DD7825">
            <w:pPr>
              <w:spacing w:line="240" w:lineRule="auto"/>
            </w:pPr>
            <w:r>
              <w:t xml:space="preserve">B.1. </w:t>
            </w:r>
            <w:hyperlink w:anchor="bookmark=id.qsh70q">
              <w:r>
                <w:rPr>
                  <w:color w:val="0000FF"/>
                  <w:u w:val="single"/>
                </w:rPr>
                <w:t>Course prefix and number</w:t>
              </w:r>
            </w:hyperlink>
            <w:r>
              <w:t xml:space="preserve"> </w:t>
            </w:r>
          </w:p>
        </w:tc>
        <w:tc>
          <w:tcPr>
            <w:tcW w:w="6930" w:type="dxa"/>
          </w:tcPr>
          <w:p w:rsidR="008E1082" w:rsidRDefault="00DD7825">
            <w:pPr>
              <w:spacing w:line="240" w:lineRule="auto"/>
              <w:rPr>
                <w:sz w:val="24"/>
                <w:szCs w:val="24"/>
              </w:rPr>
            </w:pPr>
            <w:r>
              <w:rPr>
                <w:sz w:val="24"/>
                <w:szCs w:val="24"/>
              </w:rPr>
              <w:t>SED 516</w:t>
            </w:r>
          </w:p>
        </w:tc>
      </w:tr>
      <w:tr w:rsidR="008E1082">
        <w:tc>
          <w:tcPr>
            <w:tcW w:w="3165" w:type="dxa"/>
            <w:vAlign w:val="center"/>
          </w:tcPr>
          <w:p w:rsidR="008E1082" w:rsidRDefault="00DD7825">
            <w:pPr>
              <w:spacing w:line="240" w:lineRule="auto"/>
            </w:pPr>
            <w:r>
              <w:t xml:space="preserve">B.3. </w:t>
            </w:r>
            <w:hyperlink w:anchor="bookmark=id.3as4poj">
              <w:r>
                <w:rPr>
                  <w:color w:val="0000FF"/>
                  <w:u w:val="single"/>
                </w:rPr>
                <w:t>Course title</w:t>
              </w:r>
            </w:hyperlink>
            <w:r>
              <w:t xml:space="preserve"> </w:t>
            </w:r>
          </w:p>
        </w:tc>
        <w:tc>
          <w:tcPr>
            <w:tcW w:w="6930" w:type="dxa"/>
          </w:tcPr>
          <w:p w:rsidR="008E1082" w:rsidRDefault="00DD7825">
            <w:pPr>
              <w:spacing w:line="240" w:lineRule="auto"/>
              <w:rPr>
                <w:sz w:val="24"/>
                <w:szCs w:val="24"/>
              </w:rPr>
            </w:pPr>
            <w:r>
              <w:rPr>
                <w:sz w:val="24"/>
                <w:szCs w:val="24"/>
              </w:rPr>
              <w:t>Teaching and Learning: Humanities in Communities</w:t>
            </w:r>
          </w:p>
        </w:tc>
      </w:tr>
      <w:tr w:rsidR="008E1082">
        <w:tc>
          <w:tcPr>
            <w:tcW w:w="3165" w:type="dxa"/>
            <w:vAlign w:val="center"/>
          </w:tcPr>
          <w:p w:rsidR="008E1082" w:rsidRDefault="00DD7825">
            <w:pPr>
              <w:spacing w:line="240" w:lineRule="auto"/>
            </w:pPr>
            <w:r>
              <w:t xml:space="preserve">B.4. </w:t>
            </w:r>
            <w:hyperlink w:anchor="bookmark=id.1pxezwc">
              <w:r>
                <w:rPr>
                  <w:color w:val="0000FF"/>
                  <w:u w:val="single"/>
                </w:rPr>
                <w:t>Course description</w:t>
              </w:r>
            </w:hyperlink>
            <w:r>
              <w:t xml:space="preserve"> </w:t>
            </w:r>
          </w:p>
        </w:tc>
        <w:tc>
          <w:tcPr>
            <w:tcW w:w="6930" w:type="dxa"/>
          </w:tcPr>
          <w:p w:rsidR="008E1082" w:rsidRDefault="00DD7825">
            <w:pPr>
              <w:spacing w:line="240" w:lineRule="auto"/>
              <w:rPr>
                <w:sz w:val="24"/>
                <w:szCs w:val="24"/>
              </w:rPr>
            </w:pPr>
            <w:r>
              <w:rPr>
                <w:sz w:val="24"/>
                <w:szCs w:val="24"/>
              </w:rPr>
              <w:t>Candidates will learn to exercise a critical perspective on life and learning in underserved schools and neighborhoods. Candidates will work with local organizations, advocates, and/or schools. 20 hours clinical preparation.</w:t>
            </w:r>
          </w:p>
        </w:tc>
      </w:tr>
      <w:tr w:rsidR="008E1082">
        <w:tc>
          <w:tcPr>
            <w:tcW w:w="3165" w:type="dxa"/>
            <w:vAlign w:val="center"/>
          </w:tcPr>
          <w:p w:rsidR="008E1082" w:rsidRDefault="00DD7825">
            <w:pPr>
              <w:spacing w:line="240" w:lineRule="auto"/>
            </w:pPr>
            <w:r>
              <w:t xml:space="preserve">B.5. </w:t>
            </w:r>
            <w:hyperlink w:anchor="bookmark=id.49x2ik5">
              <w:r>
                <w:rPr>
                  <w:color w:val="0000FF"/>
                  <w:u w:val="single"/>
                </w:rPr>
                <w:t>Prerequisite(s)</w:t>
              </w:r>
            </w:hyperlink>
          </w:p>
        </w:tc>
        <w:tc>
          <w:tcPr>
            <w:tcW w:w="6930" w:type="dxa"/>
          </w:tcPr>
          <w:p w:rsidR="008E1082" w:rsidRDefault="00DD7825">
            <w:pPr>
              <w:spacing w:line="240" w:lineRule="auto"/>
              <w:rPr>
                <w:sz w:val="24"/>
                <w:szCs w:val="24"/>
              </w:rPr>
            </w:pPr>
            <w:bookmarkStart w:id="13" w:name="_heading=h.lnxbz9" w:colFirst="0" w:colLast="0"/>
            <w:bookmarkEnd w:id="13"/>
            <w:r>
              <w:rPr>
                <w:sz w:val="24"/>
                <w:szCs w:val="24"/>
              </w:rPr>
              <w:t xml:space="preserve"> Concurrent with SED 503; or permission of department chair</w:t>
            </w:r>
          </w:p>
        </w:tc>
      </w:tr>
      <w:tr w:rsidR="008E1082">
        <w:tc>
          <w:tcPr>
            <w:tcW w:w="3165" w:type="dxa"/>
            <w:vAlign w:val="center"/>
          </w:tcPr>
          <w:p w:rsidR="008E1082" w:rsidRDefault="00DD7825">
            <w:pPr>
              <w:spacing w:line="240" w:lineRule="auto"/>
            </w:pPr>
            <w:r>
              <w:t xml:space="preserve">B.6. </w:t>
            </w:r>
            <w:hyperlink w:anchor="bookmark=id.2p2csry">
              <w:r>
                <w:rPr>
                  <w:color w:val="0000FF"/>
                  <w:u w:val="single"/>
                </w:rPr>
                <w:t>Offered</w:t>
              </w:r>
            </w:hyperlink>
          </w:p>
        </w:tc>
        <w:tc>
          <w:tcPr>
            <w:tcW w:w="6930" w:type="dxa"/>
          </w:tcPr>
          <w:p w:rsidR="008E1082" w:rsidRDefault="00DD7825">
            <w:pPr>
              <w:spacing w:line="240" w:lineRule="auto"/>
              <w:rPr>
                <w:b/>
                <w:sz w:val="24"/>
                <w:szCs w:val="24"/>
              </w:rPr>
            </w:pPr>
            <w:r>
              <w:rPr>
                <w:b/>
                <w:sz w:val="24"/>
                <w:szCs w:val="24"/>
              </w:rPr>
              <w:t xml:space="preserve">Fall  |   </w:t>
            </w:r>
          </w:p>
        </w:tc>
      </w:tr>
      <w:tr w:rsidR="008E1082">
        <w:tc>
          <w:tcPr>
            <w:tcW w:w="3165" w:type="dxa"/>
            <w:vAlign w:val="center"/>
          </w:tcPr>
          <w:p w:rsidR="008E1082" w:rsidRDefault="00DD7825">
            <w:pPr>
              <w:spacing w:line="240" w:lineRule="auto"/>
            </w:pPr>
            <w:r>
              <w:t xml:space="preserve">B.7. </w:t>
            </w:r>
            <w:hyperlink w:anchor="bookmark=id.147n2zr">
              <w:r>
                <w:rPr>
                  <w:color w:val="0000FF"/>
                  <w:u w:val="single"/>
                </w:rPr>
                <w:t>Contact hours</w:t>
              </w:r>
            </w:hyperlink>
            <w:r>
              <w:t xml:space="preserve"> </w:t>
            </w:r>
          </w:p>
        </w:tc>
        <w:tc>
          <w:tcPr>
            <w:tcW w:w="6930" w:type="dxa"/>
          </w:tcPr>
          <w:p w:rsidR="008E1082" w:rsidRDefault="00DD7825">
            <w:pPr>
              <w:spacing w:line="240" w:lineRule="auto"/>
              <w:rPr>
                <w:b/>
                <w:sz w:val="24"/>
                <w:szCs w:val="24"/>
              </w:rPr>
            </w:pPr>
            <w:r>
              <w:rPr>
                <w:b/>
                <w:sz w:val="24"/>
                <w:szCs w:val="24"/>
              </w:rPr>
              <w:t>2</w:t>
            </w:r>
          </w:p>
        </w:tc>
      </w:tr>
      <w:tr w:rsidR="008E1082">
        <w:tc>
          <w:tcPr>
            <w:tcW w:w="3165" w:type="dxa"/>
            <w:vAlign w:val="center"/>
          </w:tcPr>
          <w:p w:rsidR="008E1082" w:rsidRDefault="00DD7825">
            <w:pPr>
              <w:spacing w:line="240" w:lineRule="auto"/>
            </w:pPr>
            <w:r>
              <w:t xml:space="preserve">B.8. </w:t>
            </w:r>
            <w:hyperlink w:anchor="bookmark=id.3o7alnk">
              <w:r>
                <w:rPr>
                  <w:color w:val="0000FF"/>
                  <w:u w:val="single"/>
                </w:rPr>
                <w:t>Credit hours</w:t>
              </w:r>
            </w:hyperlink>
          </w:p>
        </w:tc>
        <w:tc>
          <w:tcPr>
            <w:tcW w:w="6930" w:type="dxa"/>
          </w:tcPr>
          <w:p w:rsidR="008E1082" w:rsidRDefault="00DD7825">
            <w:pPr>
              <w:spacing w:line="240" w:lineRule="auto"/>
              <w:rPr>
                <w:b/>
                <w:sz w:val="24"/>
                <w:szCs w:val="24"/>
              </w:rPr>
            </w:pPr>
            <w:r>
              <w:rPr>
                <w:b/>
                <w:sz w:val="24"/>
                <w:szCs w:val="24"/>
              </w:rPr>
              <w:t>2</w:t>
            </w:r>
          </w:p>
        </w:tc>
      </w:tr>
      <w:tr w:rsidR="008E1082">
        <w:tc>
          <w:tcPr>
            <w:tcW w:w="3165" w:type="dxa"/>
            <w:vAlign w:val="center"/>
          </w:tcPr>
          <w:p w:rsidR="008E1082" w:rsidRDefault="00DD7825">
            <w:pPr>
              <w:spacing w:line="240" w:lineRule="auto"/>
            </w:pPr>
            <w:r>
              <w:t>B.9 Justify differences if any</w:t>
            </w:r>
          </w:p>
        </w:tc>
        <w:tc>
          <w:tcPr>
            <w:tcW w:w="6930" w:type="dxa"/>
          </w:tcPr>
          <w:p w:rsidR="008E1082" w:rsidRDefault="00DD7825">
            <w:pPr>
              <w:spacing w:line="240" w:lineRule="auto"/>
              <w:rPr>
                <w:b/>
                <w:sz w:val="24"/>
                <w:szCs w:val="24"/>
              </w:rPr>
            </w:pPr>
            <w:r>
              <w:rPr>
                <w:sz w:val="24"/>
                <w:szCs w:val="24"/>
              </w:rPr>
              <w:t>The course is 2 credits and includes</w:t>
            </w:r>
            <w:r>
              <w:rPr>
                <w:strike/>
                <w:sz w:val="24"/>
                <w:szCs w:val="24"/>
              </w:rPr>
              <w:t xml:space="preserve"> </w:t>
            </w:r>
            <w:r>
              <w:rPr>
                <w:sz w:val="24"/>
                <w:szCs w:val="24"/>
              </w:rPr>
              <w:t xml:space="preserve">20 hours of level 3 clinical preparation outside of class time in order to participate with organizations that support the community.  </w:t>
            </w:r>
          </w:p>
        </w:tc>
      </w:tr>
      <w:tr w:rsidR="008E1082">
        <w:tc>
          <w:tcPr>
            <w:tcW w:w="3165" w:type="dxa"/>
            <w:vAlign w:val="center"/>
          </w:tcPr>
          <w:p w:rsidR="008E1082" w:rsidRDefault="00DD7825">
            <w:pPr>
              <w:spacing w:line="240" w:lineRule="auto"/>
            </w:pPr>
            <w:r>
              <w:t xml:space="preserve">B.10. </w:t>
            </w:r>
            <w:hyperlink w:anchor="bookmark=id.23ckvvd">
              <w:r>
                <w:rPr>
                  <w:color w:val="0000FF"/>
                  <w:u w:val="single"/>
                </w:rPr>
                <w:t>Grading system</w:t>
              </w:r>
            </w:hyperlink>
            <w:r>
              <w:t xml:space="preserve"> </w:t>
            </w:r>
          </w:p>
        </w:tc>
        <w:tc>
          <w:tcPr>
            <w:tcW w:w="6930" w:type="dxa"/>
          </w:tcPr>
          <w:p w:rsidR="008E1082" w:rsidRDefault="00DD7825">
            <w:pPr>
              <w:spacing w:line="240" w:lineRule="auto"/>
              <w:rPr>
                <w:b/>
                <w:sz w:val="24"/>
                <w:szCs w:val="24"/>
              </w:rPr>
            </w:pPr>
            <w:r>
              <w:rPr>
                <w:b/>
                <w:sz w:val="24"/>
                <w:szCs w:val="24"/>
              </w:rPr>
              <w:t xml:space="preserve">Letter grade  |  </w:t>
            </w:r>
          </w:p>
        </w:tc>
      </w:tr>
      <w:tr w:rsidR="008E1082">
        <w:tc>
          <w:tcPr>
            <w:tcW w:w="3165" w:type="dxa"/>
            <w:vAlign w:val="center"/>
          </w:tcPr>
          <w:p w:rsidR="008E1082" w:rsidRDefault="00DD7825">
            <w:pPr>
              <w:spacing w:line="240" w:lineRule="auto"/>
            </w:pPr>
            <w:r>
              <w:t xml:space="preserve">B.11. </w:t>
            </w:r>
            <w:hyperlink w:anchor="bookmark=id.ihv636">
              <w:r>
                <w:rPr>
                  <w:color w:val="0000FF"/>
                  <w:u w:val="single"/>
                </w:rPr>
                <w:t>Instructional methods</w:t>
              </w:r>
            </w:hyperlink>
          </w:p>
        </w:tc>
        <w:tc>
          <w:tcPr>
            <w:tcW w:w="6930" w:type="dxa"/>
          </w:tcPr>
          <w:p w:rsidR="008E1082" w:rsidRDefault="00DD7825">
            <w:pPr>
              <w:spacing w:line="240" w:lineRule="auto"/>
              <w:rPr>
                <w:b/>
                <w:sz w:val="24"/>
                <w:szCs w:val="24"/>
              </w:rPr>
            </w:pPr>
            <w:r>
              <w:rPr>
                <w:b/>
                <w:sz w:val="24"/>
                <w:szCs w:val="24"/>
              </w:rPr>
              <w:t>| Lecture  | Small group | Individual | Clinical preparation</w:t>
            </w:r>
          </w:p>
        </w:tc>
      </w:tr>
      <w:tr w:rsidR="008E1082">
        <w:tc>
          <w:tcPr>
            <w:tcW w:w="3165" w:type="dxa"/>
            <w:vAlign w:val="center"/>
          </w:tcPr>
          <w:p w:rsidR="008E1082" w:rsidRDefault="00DD7825">
            <w:pPr>
              <w:spacing w:line="240" w:lineRule="auto"/>
            </w:pPr>
            <w:r>
              <w:t>B.12.</w:t>
            </w:r>
            <w:hyperlink w:anchor="bookmark=id.32hioqz">
              <w:r>
                <w:rPr>
                  <w:color w:val="0000FF"/>
                  <w:u w:val="single"/>
                </w:rPr>
                <w:t>Categories</w:t>
              </w:r>
            </w:hyperlink>
          </w:p>
        </w:tc>
        <w:tc>
          <w:tcPr>
            <w:tcW w:w="6930" w:type="dxa"/>
          </w:tcPr>
          <w:p w:rsidR="008E1082" w:rsidRDefault="00DD7825">
            <w:pPr>
              <w:spacing w:line="240" w:lineRule="auto"/>
              <w:rPr>
                <w:b/>
                <w:sz w:val="24"/>
                <w:szCs w:val="24"/>
              </w:rPr>
            </w:pPr>
            <w:r>
              <w:rPr>
                <w:b/>
                <w:sz w:val="24"/>
                <w:szCs w:val="24"/>
              </w:rPr>
              <w:t>Required for major/minor   Required for Certification</w:t>
            </w:r>
          </w:p>
        </w:tc>
      </w:tr>
      <w:tr w:rsidR="008E1082">
        <w:tc>
          <w:tcPr>
            <w:tcW w:w="3165" w:type="dxa"/>
            <w:vAlign w:val="center"/>
          </w:tcPr>
          <w:p w:rsidR="008E1082" w:rsidRDefault="00DD7825">
            <w:pPr>
              <w:spacing w:line="240" w:lineRule="auto"/>
            </w:pPr>
            <w:r>
              <w:t>B.13. Is this an Honors course?</w:t>
            </w:r>
          </w:p>
        </w:tc>
        <w:tc>
          <w:tcPr>
            <w:tcW w:w="6930" w:type="dxa"/>
          </w:tcPr>
          <w:p w:rsidR="008E1082" w:rsidRDefault="00DD7825">
            <w:pPr>
              <w:spacing w:line="240" w:lineRule="auto"/>
              <w:rPr>
                <w:b/>
                <w:sz w:val="24"/>
                <w:szCs w:val="24"/>
              </w:rPr>
            </w:pPr>
            <w:r>
              <w:rPr>
                <w:b/>
                <w:sz w:val="24"/>
                <w:szCs w:val="24"/>
              </w:rPr>
              <w:t>NO</w:t>
            </w:r>
          </w:p>
        </w:tc>
      </w:tr>
      <w:tr w:rsidR="008E1082">
        <w:tc>
          <w:tcPr>
            <w:tcW w:w="3165" w:type="dxa"/>
            <w:vAlign w:val="center"/>
          </w:tcPr>
          <w:p w:rsidR="008E1082" w:rsidRDefault="00DD7825">
            <w:pPr>
              <w:spacing w:line="240" w:lineRule="auto"/>
              <w:rPr>
                <w:color w:val="0000FF"/>
                <w:u w:val="single"/>
              </w:rPr>
            </w:pPr>
            <w:r>
              <w:t xml:space="preserve">B.14. </w:t>
            </w:r>
            <w:hyperlink w:anchor="bookmark=id.1hmsyys">
              <w:r>
                <w:rPr>
                  <w:color w:val="0000FF"/>
                  <w:u w:val="single"/>
                </w:rPr>
                <w:t>General Education</w:t>
              </w:r>
            </w:hyperlink>
          </w:p>
          <w:p w:rsidR="008E1082" w:rsidRDefault="00DD7825">
            <w:pPr>
              <w:spacing w:line="240" w:lineRule="auto"/>
            </w:pPr>
            <w:r>
              <w:t>N.B. Connections must include at least 50% Standard Classroom instruction.</w:t>
            </w:r>
          </w:p>
        </w:tc>
        <w:tc>
          <w:tcPr>
            <w:tcW w:w="6930" w:type="dxa"/>
          </w:tcPr>
          <w:p w:rsidR="008E1082" w:rsidRDefault="00DD7825">
            <w:pPr>
              <w:spacing w:line="240" w:lineRule="auto"/>
              <w:rPr>
                <w:b/>
                <w:sz w:val="24"/>
                <w:szCs w:val="24"/>
              </w:rPr>
            </w:pPr>
            <w:r>
              <w:rPr>
                <w:b/>
                <w:sz w:val="24"/>
                <w:szCs w:val="24"/>
              </w:rPr>
              <w:t xml:space="preserve">NO </w:t>
            </w:r>
          </w:p>
          <w:p w:rsidR="008E1082" w:rsidRDefault="008E1082">
            <w:pPr>
              <w:spacing w:line="240" w:lineRule="auto"/>
              <w:rPr>
                <w:b/>
                <w:sz w:val="24"/>
                <w:szCs w:val="24"/>
              </w:rPr>
            </w:pPr>
          </w:p>
        </w:tc>
      </w:tr>
      <w:tr w:rsidR="008E1082">
        <w:tc>
          <w:tcPr>
            <w:tcW w:w="3165" w:type="dxa"/>
            <w:vAlign w:val="center"/>
          </w:tcPr>
          <w:p w:rsidR="008E1082" w:rsidRDefault="00DD7825">
            <w:pPr>
              <w:spacing w:line="240" w:lineRule="auto"/>
            </w:pPr>
            <w:r>
              <w:t xml:space="preserve">B.15. </w:t>
            </w:r>
            <w:hyperlink w:anchor="bookmark=id.41mghml">
              <w:r>
                <w:rPr>
                  <w:color w:val="0000FF"/>
                  <w:u w:val="single"/>
                </w:rPr>
                <w:t>How will student performance be evaluated?</w:t>
              </w:r>
            </w:hyperlink>
          </w:p>
        </w:tc>
        <w:tc>
          <w:tcPr>
            <w:tcW w:w="6930" w:type="dxa"/>
          </w:tcPr>
          <w:p w:rsidR="008E1082" w:rsidRDefault="00DD7825">
            <w:pPr>
              <w:spacing w:line="240" w:lineRule="auto"/>
              <w:rPr>
                <w:rFonts w:ascii="MS Mincho" w:eastAsia="MS Mincho" w:hAnsi="MS Mincho" w:cs="MS Mincho"/>
                <w:b/>
                <w:sz w:val="20"/>
                <w:szCs w:val="20"/>
              </w:rPr>
            </w:pPr>
            <w:r>
              <w:rPr>
                <w:b/>
                <w:sz w:val="20"/>
                <w:szCs w:val="20"/>
              </w:rPr>
              <w:t xml:space="preserve">Attendance  </w:t>
            </w:r>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Exams  </w:t>
            </w:r>
            <w:r>
              <w:rPr>
                <w:rFonts w:ascii="MS Mincho" w:eastAsia="MS Mincho" w:hAnsi="MS Mincho" w:cs="MS Mincho"/>
                <w:b/>
                <w:sz w:val="20"/>
                <w:szCs w:val="20"/>
              </w:rPr>
              <w:t xml:space="preserve">| </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rsidR="008E1082" w:rsidRDefault="00DD7825">
            <w:pPr>
              <w:spacing w:line="240" w:lineRule="auto"/>
              <w:rPr>
                <w:b/>
                <w:sz w:val="20"/>
                <w:szCs w:val="20"/>
              </w:rPr>
            </w:pPr>
            <w:r>
              <w:rPr>
                <w:b/>
                <w:sz w:val="20"/>
                <w:szCs w:val="20"/>
              </w:rPr>
              <w:t xml:space="preserve">Class Work  </w:t>
            </w:r>
            <w:r>
              <w:rPr>
                <w:rFonts w:ascii="MS Mincho" w:eastAsia="MS Mincho" w:hAnsi="MS Mincho" w:cs="MS Mincho"/>
                <w:b/>
                <w:sz w:val="20"/>
                <w:szCs w:val="20"/>
              </w:rPr>
              <w:t xml:space="preserve">| </w:t>
            </w:r>
            <w:r>
              <w:rPr>
                <w:b/>
                <w:sz w:val="20"/>
                <w:szCs w:val="20"/>
              </w:rPr>
              <w:t>Quizzes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Clinical Preparation</w:t>
            </w:r>
          </w:p>
          <w:p w:rsidR="008E1082" w:rsidRDefault="008E1082">
            <w:pPr>
              <w:spacing w:line="240" w:lineRule="auto"/>
              <w:rPr>
                <w:b/>
                <w:sz w:val="20"/>
                <w:szCs w:val="20"/>
              </w:rPr>
            </w:pPr>
          </w:p>
        </w:tc>
      </w:tr>
    </w:tbl>
    <w:p w:rsidR="008E1082" w:rsidRDefault="008E1082">
      <w:pPr>
        <w:spacing w:line="240" w:lineRule="auto"/>
      </w:pPr>
    </w:p>
    <w:tbl>
      <w:tblPr>
        <w:tblStyle w:val="a6"/>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8E1082">
        <w:tc>
          <w:tcPr>
            <w:tcW w:w="4429" w:type="dxa"/>
          </w:tcPr>
          <w:p w:rsidR="008E1082" w:rsidRDefault="00DD7825">
            <w:pPr>
              <w:spacing w:line="240" w:lineRule="auto"/>
              <w:rPr>
                <w:b/>
              </w:rPr>
            </w:pPr>
            <w:bookmarkStart w:id="14" w:name="bookmark=id.1ksv4uv" w:colFirst="0" w:colLast="0"/>
            <w:bookmarkStart w:id="15" w:name="bookmark=id.35nkun2" w:colFirst="0" w:colLast="0"/>
            <w:bookmarkStart w:id="16" w:name="bookmark=id.44sinio" w:colFirst="0" w:colLast="0"/>
            <w:bookmarkEnd w:id="14"/>
            <w:bookmarkEnd w:id="15"/>
            <w:bookmarkEnd w:id="16"/>
            <w:r>
              <w:t>B.18</w:t>
            </w:r>
            <w:r>
              <w:rPr>
                <w:b/>
              </w:rPr>
              <w:t xml:space="preserve">. </w:t>
            </w:r>
            <w:hyperlink w:anchor="bookmark=id.44sinio">
              <w:r>
                <w:rPr>
                  <w:b/>
                  <w:color w:val="0000FF"/>
                  <w:u w:val="single"/>
                </w:rPr>
                <w:t>Course learning outcomes</w:t>
              </w:r>
            </w:hyperlink>
            <w:r>
              <w:rPr>
                <w:b/>
                <w:color w:val="0000FF"/>
                <w:u w:val="single"/>
              </w:rPr>
              <w:t>: List each one in a separate row</w:t>
            </w:r>
          </w:p>
        </w:tc>
        <w:tc>
          <w:tcPr>
            <w:tcW w:w="1894" w:type="dxa"/>
          </w:tcPr>
          <w:p w:rsidR="008E1082" w:rsidRDefault="0020644F">
            <w:pPr>
              <w:spacing w:line="240" w:lineRule="auto"/>
              <w:rPr>
                <w:b/>
              </w:rPr>
            </w:pPr>
            <w:hyperlink w:anchor="bookmark=id.1ksv4uv">
              <w:r w:rsidR="00DD7825">
                <w:rPr>
                  <w:b/>
                  <w:color w:val="0000FF"/>
                  <w:u w:val="single"/>
                </w:rPr>
                <w:t xml:space="preserve">Professional </w:t>
              </w:r>
              <w:proofErr w:type="spellStart"/>
              <w:r w:rsidR="00DD7825">
                <w:rPr>
                  <w:b/>
                  <w:color w:val="0000FF"/>
                  <w:u w:val="single"/>
                </w:rPr>
                <w:t>Org.Standard</w:t>
              </w:r>
              <w:proofErr w:type="spellEnd"/>
              <w:r w:rsidR="00DD7825">
                <w:rPr>
                  <w:b/>
                  <w:color w:val="0000FF"/>
                  <w:u w:val="single"/>
                </w:rPr>
                <w:t>(s)</w:t>
              </w:r>
            </w:hyperlink>
            <w:r w:rsidR="00DD7825">
              <w:rPr>
                <w:b/>
                <w:color w:val="0000FF"/>
                <w:u w:val="single"/>
              </w:rPr>
              <w:t>, if relevant</w:t>
            </w:r>
          </w:p>
        </w:tc>
        <w:tc>
          <w:tcPr>
            <w:tcW w:w="4693" w:type="dxa"/>
          </w:tcPr>
          <w:p w:rsidR="008E1082" w:rsidRDefault="0020644F">
            <w:pPr>
              <w:spacing w:line="240" w:lineRule="auto"/>
              <w:rPr>
                <w:b/>
              </w:rPr>
            </w:pPr>
            <w:hyperlink w:anchor="bookmark=id.35nkun2">
              <w:r w:rsidR="00DD7825">
                <w:rPr>
                  <w:b/>
                  <w:color w:val="0000FF"/>
                  <w:u w:val="single"/>
                </w:rPr>
                <w:t>How will each outcome be measured</w:t>
              </w:r>
            </w:hyperlink>
            <w:r w:rsidR="00DD7825">
              <w:rPr>
                <w:b/>
              </w:rPr>
              <w:t>?</w:t>
            </w:r>
          </w:p>
        </w:tc>
      </w:tr>
      <w:tr w:rsidR="008E1082">
        <w:tc>
          <w:tcPr>
            <w:tcW w:w="4429" w:type="dxa"/>
          </w:tcPr>
          <w:p w:rsidR="008E1082" w:rsidRDefault="00DD7825">
            <w:pPr>
              <w:spacing w:line="240" w:lineRule="auto"/>
              <w:rPr>
                <w:sz w:val="24"/>
                <w:szCs w:val="24"/>
              </w:rPr>
            </w:pPr>
            <w:r>
              <w:rPr>
                <w:sz w:val="24"/>
                <w:szCs w:val="24"/>
              </w:rPr>
              <w:t>Understand critical perspectives on marginalized groups, particularly in honoring different groups’ funds of knowledge, creativity and agency.</w:t>
            </w:r>
          </w:p>
        </w:tc>
        <w:tc>
          <w:tcPr>
            <w:tcW w:w="1894" w:type="dxa"/>
          </w:tcPr>
          <w:p w:rsidR="008E1082" w:rsidRDefault="00DD7825">
            <w:pPr>
              <w:spacing w:line="240" w:lineRule="auto"/>
              <w:rPr>
                <w:sz w:val="24"/>
                <w:szCs w:val="24"/>
              </w:rPr>
            </w:pPr>
            <w:r>
              <w:rPr>
                <w:sz w:val="24"/>
                <w:szCs w:val="24"/>
              </w:rPr>
              <w:t>FSEHD 1</w:t>
            </w:r>
          </w:p>
          <w:p w:rsidR="008E1082" w:rsidRDefault="00DD7825">
            <w:pPr>
              <w:spacing w:line="240" w:lineRule="auto"/>
              <w:rPr>
                <w:sz w:val="24"/>
                <w:szCs w:val="24"/>
              </w:rPr>
            </w:pPr>
            <w:r>
              <w:rPr>
                <w:sz w:val="24"/>
                <w:szCs w:val="24"/>
              </w:rPr>
              <w:t>*RIPTS  1, 4, 5</w:t>
            </w:r>
          </w:p>
        </w:tc>
        <w:tc>
          <w:tcPr>
            <w:tcW w:w="4693" w:type="dxa"/>
          </w:tcPr>
          <w:p w:rsidR="008E1082" w:rsidRDefault="00DD7825">
            <w:pPr>
              <w:numPr>
                <w:ilvl w:val="0"/>
                <w:numId w:val="1"/>
              </w:numPr>
              <w:spacing w:line="240" w:lineRule="auto"/>
              <w:rPr>
                <w:sz w:val="24"/>
                <w:szCs w:val="24"/>
              </w:rPr>
            </w:pPr>
            <w:r>
              <w:rPr>
                <w:sz w:val="24"/>
                <w:szCs w:val="24"/>
              </w:rPr>
              <w:t>Active class engagement: discussions, weekly blogs or journal posts</w:t>
            </w:r>
          </w:p>
          <w:p w:rsidR="008E1082" w:rsidRDefault="00DD7825">
            <w:pPr>
              <w:numPr>
                <w:ilvl w:val="0"/>
                <w:numId w:val="1"/>
              </w:numPr>
              <w:spacing w:line="240" w:lineRule="auto"/>
              <w:rPr>
                <w:sz w:val="24"/>
                <w:szCs w:val="24"/>
              </w:rPr>
            </w:pPr>
            <w:r>
              <w:rPr>
                <w:sz w:val="24"/>
                <w:szCs w:val="24"/>
              </w:rPr>
              <w:t>Group Inquiry Project</w:t>
            </w:r>
          </w:p>
        </w:tc>
      </w:tr>
      <w:tr w:rsidR="008E1082">
        <w:tc>
          <w:tcPr>
            <w:tcW w:w="4429" w:type="dxa"/>
          </w:tcPr>
          <w:p w:rsidR="008E1082" w:rsidRDefault="00DD7825">
            <w:pPr>
              <w:spacing w:line="240" w:lineRule="auto"/>
              <w:rPr>
                <w:sz w:val="24"/>
                <w:szCs w:val="24"/>
              </w:rPr>
            </w:pPr>
            <w:r>
              <w:rPr>
                <w:sz w:val="24"/>
                <w:szCs w:val="24"/>
              </w:rPr>
              <w:t xml:space="preserve">Read and interpret demographic data through a critical lens.  </w:t>
            </w:r>
          </w:p>
        </w:tc>
        <w:tc>
          <w:tcPr>
            <w:tcW w:w="1894" w:type="dxa"/>
          </w:tcPr>
          <w:p w:rsidR="008E1082" w:rsidRDefault="00DD7825">
            <w:pPr>
              <w:spacing w:line="240" w:lineRule="auto"/>
              <w:rPr>
                <w:sz w:val="24"/>
                <w:szCs w:val="24"/>
              </w:rPr>
            </w:pPr>
            <w:r>
              <w:rPr>
                <w:sz w:val="24"/>
                <w:szCs w:val="24"/>
              </w:rPr>
              <w:t>FSEHD 2, 3</w:t>
            </w:r>
          </w:p>
          <w:p w:rsidR="008E1082" w:rsidRDefault="00DD7825">
            <w:pPr>
              <w:spacing w:line="240" w:lineRule="auto"/>
              <w:rPr>
                <w:sz w:val="24"/>
                <w:szCs w:val="24"/>
              </w:rPr>
            </w:pPr>
            <w:r>
              <w:rPr>
                <w:sz w:val="24"/>
                <w:szCs w:val="24"/>
              </w:rPr>
              <w:t>RIPTS 1, 2</w:t>
            </w:r>
          </w:p>
        </w:tc>
        <w:tc>
          <w:tcPr>
            <w:tcW w:w="4693" w:type="dxa"/>
          </w:tcPr>
          <w:p w:rsidR="008E1082" w:rsidRDefault="00DD7825">
            <w:pPr>
              <w:numPr>
                <w:ilvl w:val="0"/>
                <w:numId w:val="1"/>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rsidR="008E1082" w:rsidRDefault="00DD7825">
            <w:pPr>
              <w:numPr>
                <w:ilvl w:val="0"/>
                <w:numId w:val="1"/>
              </w:numPr>
              <w:pBdr>
                <w:top w:val="nil"/>
                <w:left w:val="nil"/>
                <w:bottom w:val="nil"/>
                <w:right w:val="nil"/>
                <w:between w:val="nil"/>
              </w:pBdr>
              <w:spacing w:line="240" w:lineRule="auto"/>
              <w:ind w:left="450"/>
              <w:rPr>
                <w:sz w:val="24"/>
                <w:szCs w:val="24"/>
              </w:rPr>
            </w:pPr>
            <w:r>
              <w:rPr>
                <w:sz w:val="24"/>
                <w:szCs w:val="24"/>
              </w:rPr>
              <w:t>Group Inquiry Project</w:t>
            </w:r>
          </w:p>
          <w:p w:rsidR="008E1082" w:rsidRDefault="008E1082">
            <w:pPr>
              <w:pBdr>
                <w:top w:val="nil"/>
                <w:left w:val="nil"/>
                <w:bottom w:val="nil"/>
                <w:right w:val="nil"/>
                <w:between w:val="nil"/>
              </w:pBdr>
              <w:spacing w:line="240" w:lineRule="auto"/>
              <w:ind w:left="450"/>
              <w:rPr>
                <w:sz w:val="24"/>
                <w:szCs w:val="24"/>
              </w:rPr>
            </w:pPr>
          </w:p>
        </w:tc>
      </w:tr>
      <w:tr w:rsidR="008E1082">
        <w:tc>
          <w:tcPr>
            <w:tcW w:w="4429" w:type="dxa"/>
          </w:tcPr>
          <w:p w:rsidR="008E1082" w:rsidRDefault="00DD7825">
            <w:pPr>
              <w:spacing w:line="240" w:lineRule="auto"/>
              <w:rPr>
                <w:color w:val="000000"/>
                <w:sz w:val="24"/>
                <w:szCs w:val="24"/>
              </w:rPr>
            </w:pPr>
            <w:r>
              <w:rPr>
                <w:sz w:val="24"/>
                <w:szCs w:val="24"/>
              </w:rPr>
              <w:lastRenderedPageBreak/>
              <w:t>Analyze the material and ideological boundaries that seal off educational spaces from full community participation.</w:t>
            </w:r>
          </w:p>
        </w:tc>
        <w:tc>
          <w:tcPr>
            <w:tcW w:w="1894" w:type="dxa"/>
          </w:tcPr>
          <w:p w:rsidR="008E1082" w:rsidRDefault="00DD7825">
            <w:pPr>
              <w:spacing w:line="240" w:lineRule="auto"/>
              <w:rPr>
                <w:sz w:val="24"/>
                <w:szCs w:val="24"/>
              </w:rPr>
            </w:pPr>
            <w:r>
              <w:rPr>
                <w:sz w:val="24"/>
                <w:szCs w:val="24"/>
              </w:rPr>
              <w:t>FSEHD 1,4</w:t>
            </w:r>
          </w:p>
          <w:p w:rsidR="008E1082" w:rsidRDefault="00DD7825">
            <w:pPr>
              <w:spacing w:line="240" w:lineRule="auto"/>
              <w:rPr>
                <w:sz w:val="24"/>
                <w:szCs w:val="24"/>
              </w:rPr>
            </w:pPr>
            <w:r>
              <w:rPr>
                <w:sz w:val="24"/>
                <w:szCs w:val="24"/>
              </w:rPr>
              <w:t>RIPTS 1, 4, 7</w:t>
            </w:r>
          </w:p>
        </w:tc>
        <w:tc>
          <w:tcPr>
            <w:tcW w:w="4693" w:type="dxa"/>
          </w:tcPr>
          <w:p w:rsidR="008E1082" w:rsidRDefault="00DD7825">
            <w:pPr>
              <w:numPr>
                <w:ilvl w:val="0"/>
                <w:numId w:val="2"/>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rsidR="008E1082" w:rsidRDefault="00DD7825">
            <w:pPr>
              <w:numPr>
                <w:ilvl w:val="0"/>
                <w:numId w:val="2"/>
              </w:numPr>
              <w:pBdr>
                <w:top w:val="nil"/>
                <w:left w:val="nil"/>
                <w:bottom w:val="nil"/>
                <w:right w:val="nil"/>
                <w:between w:val="nil"/>
              </w:pBdr>
              <w:spacing w:line="240" w:lineRule="auto"/>
              <w:ind w:left="450"/>
              <w:rPr>
                <w:sz w:val="24"/>
                <w:szCs w:val="24"/>
              </w:rPr>
            </w:pPr>
            <w:r>
              <w:rPr>
                <w:sz w:val="24"/>
                <w:szCs w:val="24"/>
              </w:rPr>
              <w:t>Group Inquiry Project</w:t>
            </w:r>
          </w:p>
          <w:p w:rsidR="008E1082" w:rsidRDefault="008E1082">
            <w:pPr>
              <w:pBdr>
                <w:top w:val="nil"/>
                <w:left w:val="nil"/>
                <w:bottom w:val="nil"/>
                <w:right w:val="nil"/>
                <w:between w:val="nil"/>
              </w:pBdr>
              <w:spacing w:line="240" w:lineRule="auto"/>
              <w:ind w:left="450" w:hanging="360"/>
              <w:rPr>
                <w:sz w:val="24"/>
                <w:szCs w:val="24"/>
              </w:rPr>
            </w:pPr>
          </w:p>
        </w:tc>
      </w:tr>
      <w:tr w:rsidR="008E1082">
        <w:tc>
          <w:tcPr>
            <w:tcW w:w="4429" w:type="dxa"/>
          </w:tcPr>
          <w:p w:rsidR="008E1082" w:rsidRDefault="00DD7825">
            <w:pPr>
              <w:spacing w:line="240" w:lineRule="auto"/>
              <w:rPr>
                <w:sz w:val="24"/>
                <w:szCs w:val="24"/>
              </w:rPr>
            </w:pPr>
            <w:r>
              <w:rPr>
                <w:sz w:val="24"/>
                <w:szCs w:val="24"/>
              </w:rPr>
              <w:t xml:space="preserve">Explore how education can be reworked to include youth and families from disenfranchised groups and sustain multiple ways of knowing and being. </w:t>
            </w:r>
          </w:p>
          <w:p w:rsidR="008E1082" w:rsidRDefault="008E1082">
            <w:pPr>
              <w:spacing w:line="240" w:lineRule="auto"/>
              <w:rPr>
                <w:sz w:val="24"/>
                <w:szCs w:val="24"/>
              </w:rPr>
            </w:pPr>
          </w:p>
        </w:tc>
        <w:tc>
          <w:tcPr>
            <w:tcW w:w="1894" w:type="dxa"/>
          </w:tcPr>
          <w:p w:rsidR="008E1082" w:rsidRDefault="00DD7825">
            <w:pPr>
              <w:spacing w:line="240" w:lineRule="auto"/>
              <w:rPr>
                <w:sz w:val="24"/>
                <w:szCs w:val="24"/>
              </w:rPr>
            </w:pPr>
            <w:r>
              <w:rPr>
                <w:sz w:val="24"/>
                <w:szCs w:val="24"/>
              </w:rPr>
              <w:t>FSEHD 2, 3, 5</w:t>
            </w:r>
          </w:p>
          <w:p w:rsidR="008E1082" w:rsidRDefault="00DD7825">
            <w:pPr>
              <w:spacing w:line="240" w:lineRule="auto"/>
              <w:rPr>
                <w:sz w:val="24"/>
                <w:szCs w:val="24"/>
              </w:rPr>
            </w:pPr>
            <w:r>
              <w:rPr>
                <w:sz w:val="24"/>
                <w:szCs w:val="24"/>
              </w:rPr>
              <w:t>RIPTS 1, 2, 4, 5</w:t>
            </w:r>
          </w:p>
        </w:tc>
        <w:tc>
          <w:tcPr>
            <w:tcW w:w="4693" w:type="dxa"/>
          </w:tcPr>
          <w:p w:rsidR="008E1082" w:rsidRDefault="00DD7825">
            <w:pPr>
              <w:numPr>
                <w:ilvl w:val="0"/>
                <w:numId w:val="2"/>
              </w:numPr>
              <w:spacing w:line="240" w:lineRule="auto"/>
              <w:ind w:left="450"/>
              <w:rPr>
                <w:sz w:val="24"/>
                <w:szCs w:val="24"/>
              </w:rPr>
            </w:pPr>
            <w:r>
              <w:rPr>
                <w:sz w:val="24"/>
                <w:szCs w:val="24"/>
              </w:rPr>
              <w:t>Active class engagement: discussions, weekly blogs or journal posts</w:t>
            </w:r>
          </w:p>
        </w:tc>
      </w:tr>
      <w:tr w:rsidR="008E1082">
        <w:tc>
          <w:tcPr>
            <w:tcW w:w="4429" w:type="dxa"/>
          </w:tcPr>
          <w:p w:rsidR="008E1082" w:rsidRDefault="00DD7825">
            <w:pPr>
              <w:pBdr>
                <w:top w:val="nil"/>
                <w:left w:val="nil"/>
                <w:bottom w:val="nil"/>
                <w:right w:val="nil"/>
                <w:between w:val="nil"/>
              </w:pBdr>
              <w:spacing w:line="240" w:lineRule="auto"/>
              <w:rPr>
                <w:sz w:val="24"/>
                <w:szCs w:val="24"/>
              </w:rPr>
            </w:pPr>
            <w:r>
              <w:rPr>
                <w:sz w:val="24"/>
                <w:szCs w:val="24"/>
              </w:rPr>
              <w:t>Write thick descriptions an</w:t>
            </w:r>
          </w:p>
          <w:p w:rsidR="008E1082" w:rsidRDefault="00DD7825">
            <w:pPr>
              <w:pBdr>
                <w:top w:val="nil"/>
                <w:left w:val="nil"/>
                <w:bottom w:val="nil"/>
                <w:right w:val="nil"/>
                <w:between w:val="nil"/>
              </w:pBdr>
              <w:spacing w:line="240" w:lineRule="auto"/>
              <w:rPr>
                <w:color w:val="000000"/>
                <w:sz w:val="24"/>
                <w:szCs w:val="24"/>
              </w:rPr>
            </w:pPr>
            <w:proofErr w:type="gramStart"/>
            <w:r>
              <w:rPr>
                <w:sz w:val="24"/>
                <w:szCs w:val="24"/>
              </w:rPr>
              <w:t>d</w:t>
            </w:r>
            <w:proofErr w:type="gramEnd"/>
            <w:r>
              <w:rPr>
                <w:sz w:val="24"/>
                <w:szCs w:val="24"/>
              </w:rPr>
              <w:t xml:space="preserve"> memos based on observations.</w:t>
            </w:r>
          </w:p>
        </w:tc>
        <w:tc>
          <w:tcPr>
            <w:tcW w:w="1894" w:type="dxa"/>
          </w:tcPr>
          <w:p w:rsidR="008E1082" w:rsidRDefault="00DD7825">
            <w:pPr>
              <w:spacing w:line="240" w:lineRule="auto"/>
              <w:rPr>
                <w:sz w:val="24"/>
                <w:szCs w:val="24"/>
              </w:rPr>
            </w:pPr>
            <w:r>
              <w:rPr>
                <w:sz w:val="24"/>
                <w:szCs w:val="24"/>
              </w:rPr>
              <w:t>FSEHD 2-5</w:t>
            </w:r>
          </w:p>
          <w:p w:rsidR="008E1082" w:rsidRDefault="00DD7825">
            <w:pPr>
              <w:spacing w:line="240" w:lineRule="auto"/>
              <w:rPr>
                <w:sz w:val="24"/>
                <w:szCs w:val="24"/>
              </w:rPr>
            </w:pPr>
            <w:r>
              <w:rPr>
                <w:sz w:val="24"/>
                <w:szCs w:val="24"/>
              </w:rPr>
              <w:t>RIPTS 1, 2, 8</w:t>
            </w:r>
          </w:p>
        </w:tc>
        <w:tc>
          <w:tcPr>
            <w:tcW w:w="4693" w:type="dxa"/>
          </w:tcPr>
          <w:p w:rsidR="008E1082" w:rsidRDefault="00DD7825">
            <w:pPr>
              <w:numPr>
                <w:ilvl w:val="0"/>
                <w:numId w:val="2"/>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rsidR="008E1082" w:rsidRDefault="00DD7825">
            <w:pPr>
              <w:numPr>
                <w:ilvl w:val="0"/>
                <w:numId w:val="2"/>
              </w:numPr>
              <w:pBdr>
                <w:top w:val="nil"/>
                <w:left w:val="nil"/>
                <w:bottom w:val="nil"/>
                <w:right w:val="nil"/>
                <w:between w:val="nil"/>
              </w:pBdr>
              <w:spacing w:line="240" w:lineRule="auto"/>
              <w:ind w:left="450"/>
              <w:rPr>
                <w:color w:val="000000"/>
                <w:sz w:val="24"/>
                <w:szCs w:val="24"/>
              </w:rPr>
            </w:pPr>
            <w:r>
              <w:rPr>
                <w:sz w:val="24"/>
                <w:szCs w:val="24"/>
              </w:rPr>
              <w:t>Group Inquiry Project</w:t>
            </w:r>
          </w:p>
        </w:tc>
      </w:tr>
      <w:tr w:rsidR="008E1082">
        <w:tc>
          <w:tcPr>
            <w:tcW w:w="4429" w:type="dxa"/>
          </w:tcPr>
          <w:p w:rsidR="008E1082" w:rsidRDefault="00DD7825">
            <w:pPr>
              <w:spacing w:line="240" w:lineRule="auto"/>
              <w:rPr>
                <w:color w:val="000000"/>
                <w:sz w:val="24"/>
                <w:szCs w:val="24"/>
              </w:rPr>
            </w:pPr>
            <w:r>
              <w:rPr>
                <w:sz w:val="24"/>
                <w:szCs w:val="24"/>
              </w:rPr>
              <w:t>Identify ways in which communities mobilize various literacy practices to enact social change.</w:t>
            </w:r>
          </w:p>
          <w:p w:rsidR="008E1082" w:rsidRDefault="008E1082">
            <w:pPr>
              <w:spacing w:line="240" w:lineRule="auto"/>
              <w:rPr>
                <w:color w:val="000000"/>
                <w:sz w:val="24"/>
                <w:szCs w:val="24"/>
              </w:rPr>
            </w:pPr>
          </w:p>
        </w:tc>
        <w:tc>
          <w:tcPr>
            <w:tcW w:w="1894" w:type="dxa"/>
          </w:tcPr>
          <w:p w:rsidR="008E1082" w:rsidRDefault="00DD7825">
            <w:pPr>
              <w:spacing w:line="240" w:lineRule="auto"/>
              <w:rPr>
                <w:sz w:val="24"/>
                <w:szCs w:val="24"/>
              </w:rPr>
            </w:pPr>
            <w:r>
              <w:rPr>
                <w:sz w:val="24"/>
                <w:szCs w:val="24"/>
              </w:rPr>
              <w:t>FSEHD 2, 3, 4</w:t>
            </w:r>
          </w:p>
          <w:p w:rsidR="008E1082" w:rsidRDefault="00DD7825">
            <w:pPr>
              <w:spacing w:line="240" w:lineRule="auto"/>
              <w:rPr>
                <w:sz w:val="24"/>
                <w:szCs w:val="24"/>
              </w:rPr>
            </w:pPr>
            <w:r>
              <w:rPr>
                <w:sz w:val="24"/>
                <w:szCs w:val="24"/>
              </w:rPr>
              <w:t>RIPTS 1, 2, 8</w:t>
            </w:r>
          </w:p>
        </w:tc>
        <w:tc>
          <w:tcPr>
            <w:tcW w:w="4693" w:type="dxa"/>
          </w:tcPr>
          <w:p w:rsidR="008E1082" w:rsidRDefault="00DD7825">
            <w:pPr>
              <w:numPr>
                <w:ilvl w:val="0"/>
                <w:numId w:val="3"/>
              </w:numPr>
              <w:pBdr>
                <w:top w:val="nil"/>
                <w:left w:val="nil"/>
                <w:bottom w:val="nil"/>
                <w:right w:val="nil"/>
                <w:between w:val="nil"/>
              </w:pBdr>
              <w:spacing w:line="240" w:lineRule="auto"/>
              <w:ind w:left="450"/>
              <w:rPr>
                <w:sz w:val="24"/>
                <w:szCs w:val="24"/>
              </w:rPr>
            </w:pPr>
            <w:r>
              <w:rPr>
                <w:color w:val="000000"/>
                <w:sz w:val="24"/>
                <w:szCs w:val="24"/>
              </w:rPr>
              <w:t xml:space="preserve">Active class engagement: discussions, weekly blogs or journal posts </w:t>
            </w:r>
          </w:p>
          <w:p w:rsidR="008E1082" w:rsidRDefault="00DD7825">
            <w:pPr>
              <w:numPr>
                <w:ilvl w:val="0"/>
                <w:numId w:val="3"/>
              </w:numPr>
              <w:pBdr>
                <w:top w:val="nil"/>
                <w:left w:val="nil"/>
                <w:bottom w:val="nil"/>
                <w:right w:val="nil"/>
                <w:between w:val="nil"/>
              </w:pBdr>
              <w:spacing w:line="240" w:lineRule="auto"/>
              <w:ind w:left="450"/>
              <w:rPr>
                <w:sz w:val="24"/>
                <w:szCs w:val="24"/>
              </w:rPr>
            </w:pPr>
            <w:r>
              <w:rPr>
                <w:sz w:val="24"/>
                <w:szCs w:val="24"/>
              </w:rPr>
              <w:t>Group Inquiry Project</w:t>
            </w:r>
          </w:p>
        </w:tc>
      </w:tr>
      <w:tr w:rsidR="008E1082">
        <w:tc>
          <w:tcPr>
            <w:tcW w:w="4429" w:type="dxa"/>
          </w:tcPr>
          <w:p w:rsidR="008E1082" w:rsidRDefault="00DD7825">
            <w:pPr>
              <w:spacing w:line="240" w:lineRule="auto"/>
              <w:rPr>
                <w:color w:val="000000"/>
                <w:sz w:val="24"/>
                <w:szCs w:val="24"/>
              </w:rPr>
            </w:pPr>
            <w:r>
              <w:rPr>
                <w:sz w:val="24"/>
                <w:szCs w:val="24"/>
              </w:rPr>
              <w:t>Work with faculty, classmates, organizations, and community members on a project of mutual interest (i.e., adult literacy; after school youth programs).</w:t>
            </w:r>
          </w:p>
        </w:tc>
        <w:tc>
          <w:tcPr>
            <w:tcW w:w="1894" w:type="dxa"/>
          </w:tcPr>
          <w:p w:rsidR="008E1082" w:rsidRDefault="00DD7825">
            <w:pPr>
              <w:spacing w:line="240" w:lineRule="auto"/>
              <w:rPr>
                <w:sz w:val="24"/>
                <w:szCs w:val="24"/>
              </w:rPr>
            </w:pPr>
            <w:r>
              <w:rPr>
                <w:sz w:val="24"/>
                <w:szCs w:val="24"/>
              </w:rPr>
              <w:t>FSEHD 1, 2, 3, 5</w:t>
            </w:r>
          </w:p>
          <w:p w:rsidR="008E1082" w:rsidRDefault="00DD7825">
            <w:pPr>
              <w:spacing w:line="240" w:lineRule="auto"/>
              <w:rPr>
                <w:sz w:val="24"/>
                <w:szCs w:val="24"/>
              </w:rPr>
            </w:pPr>
            <w:r>
              <w:rPr>
                <w:sz w:val="24"/>
                <w:szCs w:val="24"/>
              </w:rPr>
              <w:t>RIPTS 1, 3, 5</w:t>
            </w:r>
          </w:p>
        </w:tc>
        <w:tc>
          <w:tcPr>
            <w:tcW w:w="4693" w:type="dxa"/>
          </w:tcPr>
          <w:p w:rsidR="008E1082" w:rsidRDefault="00DD7825">
            <w:pPr>
              <w:numPr>
                <w:ilvl w:val="0"/>
                <w:numId w:val="4"/>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rsidR="008E1082" w:rsidRDefault="00DD7825">
            <w:pPr>
              <w:numPr>
                <w:ilvl w:val="0"/>
                <w:numId w:val="4"/>
              </w:numPr>
              <w:pBdr>
                <w:top w:val="nil"/>
                <w:left w:val="nil"/>
                <w:bottom w:val="nil"/>
                <w:right w:val="nil"/>
                <w:between w:val="nil"/>
              </w:pBdr>
              <w:spacing w:line="240" w:lineRule="auto"/>
              <w:ind w:left="450"/>
              <w:rPr>
                <w:sz w:val="24"/>
                <w:szCs w:val="24"/>
              </w:rPr>
            </w:pPr>
            <w:r>
              <w:rPr>
                <w:sz w:val="24"/>
                <w:szCs w:val="24"/>
              </w:rPr>
              <w:t>Group Inquiry Project</w:t>
            </w:r>
          </w:p>
          <w:p w:rsidR="008E1082" w:rsidRDefault="008E1082">
            <w:pPr>
              <w:pBdr>
                <w:top w:val="nil"/>
                <w:left w:val="nil"/>
                <w:bottom w:val="nil"/>
                <w:right w:val="nil"/>
                <w:between w:val="nil"/>
              </w:pBdr>
              <w:spacing w:line="240" w:lineRule="auto"/>
              <w:ind w:left="450" w:hanging="360"/>
              <w:rPr>
                <w:sz w:val="24"/>
                <w:szCs w:val="24"/>
              </w:rPr>
            </w:pPr>
          </w:p>
        </w:tc>
      </w:tr>
      <w:tr w:rsidR="008E1082">
        <w:tc>
          <w:tcPr>
            <w:tcW w:w="4429" w:type="dxa"/>
          </w:tcPr>
          <w:p w:rsidR="008E1082" w:rsidRDefault="00DD7825">
            <w:pPr>
              <w:spacing w:line="240" w:lineRule="auto"/>
              <w:rPr>
                <w:color w:val="000000"/>
                <w:sz w:val="24"/>
                <w:szCs w:val="24"/>
              </w:rPr>
            </w:pPr>
            <w:r>
              <w:rPr>
                <w:sz w:val="24"/>
                <w:szCs w:val="24"/>
              </w:rPr>
              <w:t>Engage in a collaborative/participatory inquiry project with faculty, classmates, and community members that focuses on a topic connecting communities and schools: for example, educational opportunities in out-of-school contexts, etc.</w:t>
            </w:r>
          </w:p>
        </w:tc>
        <w:tc>
          <w:tcPr>
            <w:tcW w:w="1894" w:type="dxa"/>
          </w:tcPr>
          <w:p w:rsidR="008E1082" w:rsidRDefault="00DD7825">
            <w:pPr>
              <w:spacing w:line="240" w:lineRule="auto"/>
              <w:rPr>
                <w:sz w:val="24"/>
                <w:szCs w:val="24"/>
              </w:rPr>
            </w:pPr>
            <w:r>
              <w:rPr>
                <w:sz w:val="24"/>
                <w:szCs w:val="24"/>
              </w:rPr>
              <w:t>FSEHD 2-6</w:t>
            </w:r>
          </w:p>
          <w:p w:rsidR="008E1082" w:rsidRDefault="00DD7825">
            <w:pPr>
              <w:spacing w:line="240" w:lineRule="auto"/>
              <w:rPr>
                <w:sz w:val="24"/>
                <w:szCs w:val="24"/>
              </w:rPr>
            </w:pPr>
            <w:r>
              <w:rPr>
                <w:sz w:val="24"/>
                <w:szCs w:val="24"/>
              </w:rPr>
              <w:t>RIPTS  2-5, 7, 8</w:t>
            </w:r>
          </w:p>
        </w:tc>
        <w:tc>
          <w:tcPr>
            <w:tcW w:w="4693" w:type="dxa"/>
          </w:tcPr>
          <w:p w:rsidR="008E1082" w:rsidRDefault="00DD7825">
            <w:pPr>
              <w:numPr>
                <w:ilvl w:val="0"/>
                <w:numId w:val="4"/>
              </w:numPr>
              <w:pBdr>
                <w:top w:val="nil"/>
                <w:left w:val="nil"/>
                <w:bottom w:val="nil"/>
                <w:right w:val="nil"/>
                <w:between w:val="nil"/>
              </w:pBdr>
              <w:spacing w:line="240" w:lineRule="auto"/>
              <w:ind w:left="450"/>
              <w:rPr>
                <w:sz w:val="24"/>
                <w:szCs w:val="24"/>
              </w:rPr>
            </w:pPr>
            <w:r>
              <w:rPr>
                <w:sz w:val="24"/>
                <w:szCs w:val="24"/>
              </w:rPr>
              <w:t>Group Inquiry Project</w:t>
            </w:r>
          </w:p>
        </w:tc>
      </w:tr>
    </w:tbl>
    <w:p w:rsidR="008E1082" w:rsidRDefault="00DD7825">
      <w:r>
        <w:rPr>
          <w:sz w:val="24"/>
          <w:szCs w:val="24"/>
        </w:rPr>
        <w:t>*RIPTS: Rhode Island Professional Standards</w:t>
      </w:r>
    </w:p>
    <w:tbl>
      <w:tblPr>
        <w:tblStyle w:val="a7"/>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8E1082">
        <w:tc>
          <w:tcPr>
            <w:tcW w:w="11016" w:type="dxa"/>
          </w:tcPr>
          <w:p w:rsidR="008E1082" w:rsidRDefault="00DD7825">
            <w:pPr>
              <w:keepNext/>
              <w:spacing w:line="240" w:lineRule="auto"/>
            </w:pPr>
            <w:bookmarkStart w:id="17" w:name="bookmark=id.2jxsxqh" w:colFirst="0" w:colLast="0"/>
            <w:bookmarkEnd w:id="17"/>
            <w:r>
              <w:t xml:space="preserve">B.19. </w:t>
            </w:r>
            <w:hyperlink w:anchor="bookmark=id.2jxsxqh">
              <w:r>
                <w:rPr>
                  <w:b/>
                  <w:color w:val="0000FF"/>
                  <w:u w:val="single"/>
                </w:rPr>
                <w:t>Topical outline</w:t>
              </w:r>
            </w:hyperlink>
            <w:r>
              <w:rPr>
                <w:b/>
                <w:color w:val="0000FF"/>
                <w:u w:val="single"/>
              </w:rPr>
              <w:t>: Do NOT insert whole syllabus, we just need a two-tier outline</w:t>
            </w:r>
          </w:p>
        </w:tc>
      </w:tr>
      <w:tr w:rsidR="008E1082">
        <w:tc>
          <w:tcPr>
            <w:tcW w:w="11016" w:type="dxa"/>
          </w:tcPr>
          <w:p w:rsidR="008E1082" w:rsidRDefault="00DD7825">
            <w:pPr>
              <w:numPr>
                <w:ilvl w:val="0"/>
                <w:numId w:val="5"/>
              </w:numPr>
              <w:pBdr>
                <w:top w:val="nil"/>
                <w:left w:val="nil"/>
                <w:bottom w:val="nil"/>
                <w:right w:val="nil"/>
                <w:between w:val="nil"/>
              </w:pBdr>
              <w:spacing w:line="240" w:lineRule="auto"/>
              <w:rPr>
                <w:color w:val="000000"/>
              </w:rPr>
            </w:pPr>
            <w:r>
              <w:rPr>
                <w:b/>
                <w:sz w:val="24"/>
                <w:szCs w:val="24"/>
              </w:rPr>
              <w:t>Communities</w:t>
            </w:r>
          </w:p>
          <w:p w:rsidR="008E1082" w:rsidRDefault="00DD7825">
            <w:pPr>
              <w:numPr>
                <w:ilvl w:val="1"/>
                <w:numId w:val="5"/>
              </w:numPr>
              <w:pBdr>
                <w:top w:val="nil"/>
                <w:left w:val="nil"/>
                <w:bottom w:val="nil"/>
                <w:right w:val="nil"/>
                <w:between w:val="nil"/>
              </w:pBdr>
              <w:spacing w:line="240" w:lineRule="auto"/>
              <w:rPr>
                <w:sz w:val="24"/>
                <w:szCs w:val="24"/>
              </w:rPr>
            </w:pPr>
            <w:r>
              <w:rPr>
                <w:sz w:val="24"/>
                <w:szCs w:val="24"/>
              </w:rPr>
              <w:t>Think about how we are all implicated in one another’s lives and discuss our obligations to one another;</w:t>
            </w:r>
          </w:p>
          <w:p w:rsidR="008E1082" w:rsidRDefault="00DD7825">
            <w:pPr>
              <w:numPr>
                <w:ilvl w:val="1"/>
                <w:numId w:val="5"/>
              </w:numPr>
              <w:pBdr>
                <w:top w:val="nil"/>
                <w:left w:val="nil"/>
                <w:bottom w:val="nil"/>
                <w:right w:val="nil"/>
                <w:between w:val="nil"/>
              </w:pBdr>
              <w:spacing w:line="240" w:lineRule="auto"/>
              <w:rPr>
                <w:sz w:val="24"/>
                <w:szCs w:val="24"/>
              </w:rPr>
            </w:pPr>
            <w:r>
              <w:rPr>
                <w:sz w:val="24"/>
                <w:szCs w:val="24"/>
              </w:rPr>
              <w:t>Take a critical perspective to honor the multiple forms of knowledge, creativity and solidarity that arise from experiences in underserved communities;</w:t>
            </w:r>
          </w:p>
          <w:p w:rsidR="008E1082" w:rsidRDefault="00DD7825">
            <w:pPr>
              <w:numPr>
                <w:ilvl w:val="1"/>
                <w:numId w:val="5"/>
              </w:numPr>
              <w:pBdr>
                <w:top w:val="nil"/>
                <w:left w:val="nil"/>
                <w:bottom w:val="nil"/>
                <w:right w:val="nil"/>
                <w:between w:val="nil"/>
              </w:pBdr>
              <w:spacing w:line="240" w:lineRule="auto"/>
              <w:rPr>
                <w:sz w:val="24"/>
                <w:szCs w:val="24"/>
              </w:rPr>
            </w:pPr>
            <w:r>
              <w:rPr>
                <w:sz w:val="24"/>
                <w:szCs w:val="24"/>
              </w:rPr>
              <w:t xml:space="preserve">Research demographic data on an economically, culturally, racially diverse local community (e.g.., </w:t>
            </w:r>
            <w:proofErr w:type="spellStart"/>
            <w:r>
              <w:rPr>
                <w:sz w:val="24"/>
                <w:szCs w:val="24"/>
              </w:rPr>
              <w:t>Olneyville</w:t>
            </w:r>
            <w:proofErr w:type="spellEnd"/>
            <w:r>
              <w:rPr>
                <w:sz w:val="24"/>
                <w:szCs w:val="24"/>
              </w:rPr>
              <w:t>);</w:t>
            </w:r>
          </w:p>
          <w:p w:rsidR="008E1082" w:rsidRDefault="00DD7825">
            <w:pPr>
              <w:numPr>
                <w:ilvl w:val="1"/>
                <w:numId w:val="5"/>
              </w:numPr>
              <w:pBdr>
                <w:top w:val="nil"/>
                <w:left w:val="nil"/>
                <w:bottom w:val="nil"/>
                <w:right w:val="nil"/>
                <w:between w:val="nil"/>
              </w:pBdr>
              <w:spacing w:line="240" w:lineRule="auto"/>
              <w:rPr>
                <w:sz w:val="24"/>
                <w:szCs w:val="24"/>
              </w:rPr>
            </w:pPr>
            <w:r>
              <w:rPr>
                <w:sz w:val="24"/>
                <w:szCs w:val="24"/>
              </w:rPr>
              <w:t xml:space="preserve">Analyze the material and ideological boundaries that seal off educational spaces from full community participation, and explore how education can be reworked to include youth and families from disenfranchised groups and sustain multiple ways of knowing and being; </w:t>
            </w:r>
          </w:p>
          <w:p w:rsidR="008E1082" w:rsidRDefault="00DD7825">
            <w:pPr>
              <w:numPr>
                <w:ilvl w:val="1"/>
                <w:numId w:val="5"/>
              </w:numPr>
              <w:pBdr>
                <w:top w:val="nil"/>
                <w:left w:val="nil"/>
                <w:bottom w:val="nil"/>
                <w:right w:val="nil"/>
                <w:between w:val="nil"/>
              </w:pBdr>
              <w:spacing w:line="240" w:lineRule="auto"/>
              <w:rPr>
                <w:sz w:val="24"/>
                <w:szCs w:val="24"/>
              </w:rPr>
            </w:pPr>
            <w:r>
              <w:rPr>
                <w:sz w:val="24"/>
                <w:szCs w:val="24"/>
              </w:rPr>
              <w:t>Write thick descriptions from multiple locations in this community.</w:t>
            </w:r>
          </w:p>
          <w:p w:rsidR="008E1082" w:rsidRDefault="00DD7825">
            <w:pPr>
              <w:numPr>
                <w:ilvl w:val="0"/>
                <w:numId w:val="5"/>
              </w:numPr>
              <w:pBdr>
                <w:top w:val="nil"/>
                <w:left w:val="nil"/>
                <w:bottom w:val="nil"/>
                <w:right w:val="nil"/>
                <w:between w:val="nil"/>
              </w:pBdr>
              <w:spacing w:line="240" w:lineRule="auto"/>
              <w:rPr>
                <w:b/>
                <w:sz w:val="24"/>
                <w:szCs w:val="24"/>
              </w:rPr>
            </w:pPr>
            <w:r>
              <w:rPr>
                <w:b/>
                <w:sz w:val="24"/>
                <w:szCs w:val="24"/>
              </w:rPr>
              <w:t>Collaboration</w:t>
            </w:r>
          </w:p>
          <w:p w:rsidR="008E1082" w:rsidRDefault="00DD7825">
            <w:pPr>
              <w:numPr>
                <w:ilvl w:val="1"/>
                <w:numId w:val="5"/>
              </w:numPr>
              <w:pBdr>
                <w:top w:val="nil"/>
                <w:left w:val="nil"/>
                <w:bottom w:val="nil"/>
                <w:right w:val="nil"/>
                <w:between w:val="nil"/>
              </w:pBdr>
              <w:spacing w:line="240" w:lineRule="auto"/>
              <w:rPr>
                <w:sz w:val="24"/>
                <w:szCs w:val="24"/>
              </w:rPr>
            </w:pPr>
            <w:r>
              <w:rPr>
                <w:sz w:val="24"/>
                <w:szCs w:val="24"/>
              </w:rPr>
              <w:t>Identify ways in which disenfranchised communities mobilize various literacy practices to enact social change;</w:t>
            </w:r>
          </w:p>
          <w:p w:rsidR="008E1082" w:rsidRDefault="00DD7825">
            <w:pPr>
              <w:numPr>
                <w:ilvl w:val="1"/>
                <w:numId w:val="5"/>
              </w:numPr>
              <w:pBdr>
                <w:top w:val="nil"/>
                <w:left w:val="nil"/>
                <w:bottom w:val="nil"/>
                <w:right w:val="nil"/>
                <w:between w:val="nil"/>
              </w:pBdr>
              <w:spacing w:line="240" w:lineRule="auto"/>
              <w:rPr>
                <w:sz w:val="24"/>
                <w:szCs w:val="24"/>
              </w:rPr>
            </w:pPr>
            <w:r>
              <w:rPr>
                <w:sz w:val="24"/>
                <w:szCs w:val="24"/>
              </w:rPr>
              <w:t>Work with faculty, classmates, organizations, and community members on a project of mutual interest (i.e., adult literacy; after school youth programs);</w:t>
            </w:r>
          </w:p>
          <w:p w:rsidR="008E1082" w:rsidRDefault="00DD7825">
            <w:pPr>
              <w:numPr>
                <w:ilvl w:val="1"/>
                <w:numId w:val="5"/>
              </w:numPr>
              <w:pBdr>
                <w:top w:val="nil"/>
                <w:left w:val="nil"/>
                <w:bottom w:val="nil"/>
                <w:right w:val="nil"/>
                <w:between w:val="nil"/>
              </w:pBdr>
              <w:spacing w:line="240" w:lineRule="auto"/>
              <w:rPr>
                <w:sz w:val="24"/>
                <w:szCs w:val="24"/>
              </w:rPr>
            </w:pPr>
            <w:r>
              <w:rPr>
                <w:sz w:val="24"/>
                <w:szCs w:val="24"/>
              </w:rPr>
              <w:lastRenderedPageBreak/>
              <w:t>Focus on the knowledge present in communities as people come together to take action on matters that directly impact their lives.</w:t>
            </w:r>
          </w:p>
          <w:p w:rsidR="008E1082" w:rsidRDefault="00DD7825">
            <w:pPr>
              <w:numPr>
                <w:ilvl w:val="0"/>
                <w:numId w:val="5"/>
              </w:numPr>
              <w:pBdr>
                <w:top w:val="nil"/>
                <w:left w:val="nil"/>
                <w:bottom w:val="nil"/>
                <w:right w:val="nil"/>
                <w:between w:val="nil"/>
              </w:pBdr>
              <w:spacing w:line="240" w:lineRule="auto"/>
              <w:rPr>
                <w:b/>
                <w:sz w:val="24"/>
                <w:szCs w:val="24"/>
              </w:rPr>
            </w:pPr>
            <w:r>
              <w:rPr>
                <w:b/>
                <w:sz w:val="24"/>
                <w:szCs w:val="24"/>
              </w:rPr>
              <w:t>Research</w:t>
            </w:r>
          </w:p>
          <w:p w:rsidR="008E1082" w:rsidRDefault="00DD7825">
            <w:pPr>
              <w:numPr>
                <w:ilvl w:val="1"/>
                <w:numId w:val="5"/>
              </w:numPr>
              <w:pBdr>
                <w:top w:val="nil"/>
                <w:left w:val="nil"/>
                <w:bottom w:val="nil"/>
                <w:right w:val="nil"/>
                <w:between w:val="nil"/>
              </w:pBdr>
              <w:spacing w:line="240" w:lineRule="auto"/>
              <w:rPr>
                <w:sz w:val="24"/>
                <w:szCs w:val="24"/>
              </w:rPr>
            </w:pPr>
            <w:r>
              <w:rPr>
                <w:sz w:val="24"/>
                <w:szCs w:val="24"/>
              </w:rPr>
              <w:t>Learn quantitative and qualitative educational research skills from  critical theoretical and participatory perspectives;</w:t>
            </w:r>
          </w:p>
          <w:p w:rsidR="008E1082" w:rsidRDefault="00DD7825">
            <w:pPr>
              <w:numPr>
                <w:ilvl w:val="1"/>
                <w:numId w:val="5"/>
              </w:numPr>
              <w:pBdr>
                <w:top w:val="nil"/>
                <w:left w:val="nil"/>
                <w:bottom w:val="nil"/>
                <w:right w:val="nil"/>
                <w:between w:val="nil"/>
              </w:pBdr>
              <w:spacing w:line="240" w:lineRule="auto"/>
              <w:rPr>
                <w:sz w:val="24"/>
                <w:szCs w:val="24"/>
              </w:rPr>
            </w:pPr>
            <w:r>
              <w:rPr>
                <w:sz w:val="24"/>
                <w:szCs w:val="24"/>
              </w:rPr>
              <w:t>Engage in a collaborative/participatory inquiry project with classmates and community members that focuses on, for example, educational opportunities, even in out-of-school contexts.</w:t>
            </w:r>
          </w:p>
          <w:p w:rsidR="008E1082" w:rsidRDefault="008E1082">
            <w:pPr>
              <w:spacing w:line="240" w:lineRule="auto"/>
              <w:rPr>
                <w:color w:val="000000"/>
              </w:rPr>
            </w:pPr>
          </w:p>
        </w:tc>
      </w:tr>
    </w:tbl>
    <w:p w:rsidR="008E1082" w:rsidRDefault="008E1082">
      <w:pPr>
        <w:pStyle w:val="Heading5"/>
      </w:pPr>
    </w:p>
    <w:p w:rsidR="008E1082" w:rsidRDefault="008E1082"/>
    <w:p w:rsidR="008E1082" w:rsidRDefault="00DD7825">
      <w:pPr>
        <w:pStyle w:val="Heading5"/>
      </w:pPr>
      <w:r>
        <w:t xml:space="preserve">D.1. Approvals:   </w:t>
      </w:r>
    </w:p>
    <w:tbl>
      <w:tblPr>
        <w:tblStyle w:val="a8"/>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8E1082">
        <w:tc>
          <w:tcPr>
            <w:tcW w:w="3279" w:type="dxa"/>
            <w:vAlign w:val="center"/>
          </w:tcPr>
          <w:p w:rsidR="008E1082" w:rsidRDefault="00DD7825">
            <w:pPr>
              <w:pStyle w:val="Heading5"/>
              <w:jc w:val="center"/>
            </w:pPr>
            <w:r>
              <w:t>Name</w:t>
            </w:r>
          </w:p>
        </w:tc>
        <w:tc>
          <w:tcPr>
            <w:tcW w:w="3279" w:type="dxa"/>
            <w:vAlign w:val="center"/>
          </w:tcPr>
          <w:p w:rsidR="008E1082" w:rsidRDefault="00DD7825">
            <w:pPr>
              <w:pStyle w:val="Heading5"/>
              <w:jc w:val="center"/>
            </w:pPr>
            <w:r>
              <w:t>Position/affiliation</w:t>
            </w:r>
          </w:p>
        </w:tc>
        <w:tc>
          <w:tcPr>
            <w:tcW w:w="3280" w:type="dxa"/>
            <w:vAlign w:val="center"/>
          </w:tcPr>
          <w:p w:rsidR="008E1082" w:rsidRDefault="0020644F">
            <w:pPr>
              <w:pStyle w:val="Heading5"/>
              <w:jc w:val="center"/>
            </w:pPr>
            <w:hyperlink w:anchor="_heading=h.2grqrue">
              <w:r w:rsidR="00DD7825">
                <w:rPr>
                  <w:color w:val="0000FF"/>
                  <w:u w:val="single"/>
                </w:rPr>
                <w:t>Signature</w:t>
              </w:r>
            </w:hyperlink>
          </w:p>
        </w:tc>
        <w:tc>
          <w:tcPr>
            <w:tcW w:w="1178" w:type="dxa"/>
            <w:vAlign w:val="center"/>
          </w:tcPr>
          <w:p w:rsidR="008E1082" w:rsidRDefault="00DD7825">
            <w:pPr>
              <w:pStyle w:val="Heading5"/>
              <w:jc w:val="center"/>
            </w:pPr>
            <w:r>
              <w:t>Date</w:t>
            </w:r>
          </w:p>
        </w:tc>
      </w:tr>
      <w:tr w:rsidR="008E1082">
        <w:trPr>
          <w:trHeight w:val="480"/>
        </w:trPr>
        <w:tc>
          <w:tcPr>
            <w:tcW w:w="3279" w:type="dxa"/>
            <w:vAlign w:val="center"/>
          </w:tcPr>
          <w:p w:rsidR="008E1082" w:rsidRDefault="00DD7825">
            <w:pPr>
              <w:spacing w:line="240" w:lineRule="auto"/>
            </w:pPr>
            <w:r>
              <w:t xml:space="preserve">Lesley </w:t>
            </w:r>
            <w:proofErr w:type="spellStart"/>
            <w:r>
              <w:t>Bogad</w:t>
            </w:r>
            <w:proofErr w:type="spellEnd"/>
          </w:p>
        </w:tc>
        <w:tc>
          <w:tcPr>
            <w:tcW w:w="3279" w:type="dxa"/>
            <w:vAlign w:val="center"/>
          </w:tcPr>
          <w:p w:rsidR="008E1082" w:rsidRDefault="00DD7825">
            <w:pPr>
              <w:spacing w:line="240" w:lineRule="auto"/>
            </w:pPr>
            <w:r>
              <w:t>Chair of  Educational Studies</w:t>
            </w:r>
          </w:p>
        </w:tc>
        <w:tc>
          <w:tcPr>
            <w:tcW w:w="3280" w:type="dxa"/>
            <w:vAlign w:val="center"/>
          </w:tcPr>
          <w:p w:rsidR="008E1082" w:rsidRDefault="008E1082">
            <w:pPr>
              <w:spacing w:line="240" w:lineRule="auto"/>
            </w:pPr>
          </w:p>
        </w:tc>
        <w:tc>
          <w:tcPr>
            <w:tcW w:w="1178" w:type="dxa"/>
            <w:vAlign w:val="center"/>
          </w:tcPr>
          <w:p w:rsidR="008E1082" w:rsidRDefault="008E1082">
            <w:pPr>
              <w:spacing w:line="240" w:lineRule="auto"/>
            </w:pPr>
          </w:p>
        </w:tc>
      </w:tr>
      <w:tr w:rsidR="008E1082">
        <w:trPr>
          <w:trHeight w:val="480"/>
        </w:trPr>
        <w:tc>
          <w:tcPr>
            <w:tcW w:w="3279" w:type="dxa"/>
            <w:vAlign w:val="center"/>
          </w:tcPr>
          <w:p w:rsidR="008E1082" w:rsidRDefault="00DD7825">
            <w:pPr>
              <w:spacing w:line="240" w:lineRule="auto"/>
            </w:pPr>
            <w:r>
              <w:t>Jeannine Dingus-Eason</w:t>
            </w:r>
          </w:p>
        </w:tc>
        <w:tc>
          <w:tcPr>
            <w:tcW w:w="3279" w:type="dxa"/>
            <w:vAlign w:val="center"/>
          </w:tcPr>
          <w:p w:rsidR="008E1082" w:rsidRDefault="00DD7825">
            <w:pPr>
              <w:spacing w:line="240" w:lineRule="auto"/>
            </w:pPr>
            <w:r>
              <w:t xml:space="preserve">Dean, FSEHD </w:t>
            </w:r>
          </w:p>
        </w:tc>
        <w:tc>
          <w:tcPr>
            <w:tcW w:w="3280" w:type="dxa"/>
            <w:vAlign w:val="center"/>
          </w:tcPr>
          <w:p w:rsidR="008E1082" w:rsidRDefault="008E1082">
            <w:pPr>
              <w:spacing w:line="240" w:lineRule="auto"/>
            </w:pPr>
          </w:p>
        </w:tc>
        <w:tc>
          <w:tcPr>
            <w:tcW w:w="1178" w:type="dxa"/>
            <w:vAlign w:val="center"/>
          </w:tcPr>
          <w:p w:rsidR="008E1082" w:rsidRDefault="008E1082">
            <w:pPr>
              <w:spacing w:line="240" w:lineRule="auto"/>
            </w:pPr>
          </w:p>
        </w:tc>
      </w:tr>
    </w:tbl>
    <w:p w:rsidR="008E1082" w:rsidRDefault="008E1082">
      <w:pPr>
        <w:pStyle w:val="Heading5"/>
      </w:pPr>
    </w:p>
    <w:p w:rsidR="008E1082" w:rsidRDefault="00DD7825">
      <w:pPr>
        <w:spacing w:after="60" w:line="276" w:lineRule="auto"/>
        <w:rPr>
          <w:color w:val="4E191A"/>
        </w:rPr>
      </w:pPr>
      <w:r>
        <w:rPr>
          <w:color w:val="4E191A"/>
        </w:rPr>
        <w:t xml:space="preserve">D.2. </w:t>
      </w:r>
      <w:r>
        <w:rPr>
          <w:color w:val="0000FF"/>
          <w:u w:val="single"/>
        </w:rPr>
        <w:t xml:space="preserve">Acknowledgements: </w:t>
      </w:r>
      <w:r>
        <w:rPr>
          <w:color w:val="4E191A"/>
        </w:rPr>
        <w:t>REQUIRED from OTHER PROGRAMS/DEPARTMENTS IMPACTED BY THE PROPOSAL. SIGNATURE DOES NOT INDICATE APPROVAL, ONLY AWARENESS THAT THE PROPOSAL IS BEING SUBMITTED.  CONCERNS SHOULD BE BROUGHT TO THE UCC COMMITTEE MEETING FOR DISCUSSION</w:t>
      </w:r>
    </w:p>
    <w:p w:rsidR="008E1082" w:rsidRDefault="008E1082">
      <w:pPr>
        <w:pStyle w:val="Heading5"/>
      </w:pPr>
    </w:p>
    <w:tbl>
      <w:tblPr>
        <w:tblStyle w:val="a9"/>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8E1082">
        <w:tc>
          <w:tcPr>
            <w:tcW w:w="3279" w:type="dxa"/>
            <w:vAlign w:val="center"/>
          </w:tcPr>
          <w:p w:rsidR="008E1082" w:rsidRDefault="00DD7825">
            <w:pPr>
              <w:pStyle w:val="Heading5"/>
              <w:jc w:val="center"/>
            </w:pPr>
            <w:r>
              <w:t>Name</w:t>
            </w:r>
          </w:p>
        </w:tc>
        <w:tc>
          <w:tcPr>
            <w:tcW w:w="3279" w:type="dxa"/>
            <w:vAlign w:val="center"/>
          </w:tcPr>
          <w:p w:rsidR="008E1082" w:rsidRDefault="00DD7825">
            <w:pPr>
              <w:pStyle w:val="Heading5"/>
              <w:jc w:val="center"/>
            </w:pPr>
            <w:r>
              <w:t>Position/affiliation</w:t>
            </w:r>
          </w:p>
        </w:tc>
        <w:tc>
          <w:tcPr>
            <w:tcW w:w="3280" w:type="dxa"/>
            <w:vAlign w:val="center"/>
          </w:tcPr>
          <w:p w:rsidR="008E1082" w:rsidRDefault="0020644F">
            <w:pPr>
              <w:pStyle w:val="Heading5"/>
              <w:jc w:val="center"/>
            </w:pPr>
            <w:hyperlink w:anchor="_heading=h.2grqrue">
              <w:r w:rsidR="00DD7825">
                <w:rPr>
                  <w:color w:val="0000FF"/>
                  <w:u w:val="single"/>
                </w:rPr>
                <w:t>Signature</w:t>
              </w:r>
            </w:hyperlink>
          </w:p>
        </w:tc>
        <w:tc>
          <w:tcPr>
            <w:tcW w:w="1178" w:type="dxa"/>
            <w:vAlign w:val="center"/>
          </w:tcPr>
          <w:p w:rsidR="008E1082" w:rsidRDefault="00DD7825">
            <w:pPr>
              <w:pStyle w:val="Heading5"/>
              <w:jc w:val="center"/>
            </w:pPr>
            <w:r>
              <w:t>Date</w:t>
            </w:r>
          </w:p>
        </w:tc>
      </w:tr>
      <w:tr w:rsidR="008E1082">
        <w:trPr>
          <w:trHeight w:val="480"/>
        </w:trPr>
        <w:tc>
          <w:tcPr>
            <w:tcW w:w="3279" w:type="dxa"/>
            <w:vAlign w:val="center"/>
          </w:tcPr>
          <w:p w:rsidR="008E1082" w:rsidRDefault="00DD7825">
            <w:pPr>
              <w:spacing w:line="240" w:lineRule="auto"/>
            </w:pPr>
            <w:r>
              <w:t xml:space="preserve">Alison </w:t>
            </w:r>
            <w:proofErr w:type="spellStart"/>
            <w:r>
              <w:t>Shonkwiler</w:t>
            </w:r>
            <w:proofErr w:type="spellEnd"/>
          </w:p>
        </w:tc>
        <w:tc>
          <w:tcPr>
            <w:tcW w:w="3279" w:type="dxa"/>
            <w:vAlign w:val="center"/>
          </w:tcPr>
          <w:p w:rsidR="008E1082" w:rsidRDefault="00DD7825">
            <w:pPr>
              <w:spacing w:line="240" w:lineRule="auto"/>
            </w:pPr>
            <w:r>
              <w:t>Chair of English</w:t>
            </w:r>
          </w:p>
        </w:tc>
        <w:tc>
          <w:tcPr>
            <w:tcW w:w="3280" w:type="dxa"/>
            <w:vAlign w:val="center"/>
          </w:tcPr>
          <w:p w:rsidR="008E1082" w:rsidRDefault="008E1082">
            <w:pPr>
              <w:spacing w:line="240" w:lineRule="auto"/>
            </w:pPr>
          </w:p>
        </w:tc>
        <w:tc>
          <w:tcPr>
            <w:tcW w:w="1178" w:type="dxa"/>
            <w:vAlign w:val="center"/>
          </w:tcPr>
          <w:p w:rsidR="008E1082" w:rsidRDefault="008E1082">
            <w:pPr>
              <w:spacing w:line="240" w:lineRule="auto"/>
            </w:pPr>
          </w:p>
        </w:tc>
      </w:tr>
      <w:tr w:rsidR="008E1082">
        <w:trPr>
          <w:trHeight w:val="480"/>
        </w:trPr>
        <w:tc>
          <w:tcPr>
            <w:tcW w:w="3279" w:type="dxa"/>
            <w:vAlign w:val="center"/>
          </w:tcPr>
          <w:p w:rsidR="008E1082" w:rsidRDefault="00DD7825">
            <w:pPr>
              <w:spacing w:line="240" w:lineRule="auto"/>
            </w:pPr>
            <w:r>
              <w:t>Earl Simson</w:t>
            </w:r>
          </w:p>
        </w:tc>
        <w:tc>
          <w:tcPr>
            <w:tcW w:w="3279" w:type="dxa"/>
            <w:vAlign w:val="center"/>
          </w:tcPr>
          <w:p w:rsidR="008E1082" w:rsidRDefault="00DD7825">
            <w:pPr>
              <w:spacing w:line="240" w:lineRule="auto"/>
            </w:pPr>
            <w:r>
              <w:t>Dean, Arts and Sciences</w:t>
            </w:r>
          </w:p>
        </w:tc>
        <w:tc>
          <w:tcPr>
            <w:tcW w:w="3280" w:type="dxa"/>
            <w:vAlign w:val="center"/>
          </w:tcPr>
          <w:p w:rsidR="008E1082" w:rsidRDefault="008E1082">
            <w:pPr>
              <w:spacing w:line="240" w:lineRule="auto"/>
            </w:pPr>
          </w:p>
        </w:tc>
        <w:tc>
          <w:tcPr>
            <w:tcW w:w="1178" w:type="dxa"/>
            <w:vAlign w:val="center"/>
          </w:tcPr>
          <w:p w:rsidR="008E1082" w:rsidRDefault="008E1082">
            <w:pPr>
              <w:spacing w:line="240" w:lineRule="auto"/>
            </w:pPr>
          </w:p>
        </w:tc>
      </w:tr>
    </w:tbl>
    <w:p w:rsidR="008E1082" w:rsidRDefault="008E1082">
      <w:pPr>
        <w:pStyle w:val="Heading5"/>
      </w:pPr>
      <w:bookmarkStart w:id="18" w:name="_heading=h.yxn5vbd8a35z" w:colFirst="0" w:colLast="0"/>
      <w:bookmarkEnd w:id="18"/>
    </w:p>
    <w:p w:rsidR="008E1082" w:rsidRDefault="008E1082"/>
    <w:sectPr w:rsidR="008E108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44F" w:rsidRDefault="0020644F">
      <w:pPr>
        <w:spacing w:line="240" w:lineRule="auto"/>
      </w:pPr>
      <w:r>
        <w:separator/>
      </w:r>
    </w:p>
  </w:endnote>
  <w:endnote w:type="continuationSeparator" w:id="0">
    <w:p w:rsidR="0020644F" w:rsidRDefault="00206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82" w:rsidRDefault="008E1082">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82" w:rsidRDefault="00DD7825">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82" w:rsidRDefault="008E108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44F" w:rsidRDefault="0020644F">
      <w:pPr>
        <w:spacing w:line="240" w:lineRule="auto"/>
      </w:pPr>
      <w:r>
        <w:separator/>
      </w:r>
    </w:p>
  </w:footnote>
  <w:footnote w:type="continuationSeparator" w:id="0">
    <w:p w:rsidR="0020644F" w:rsidRDefault="002064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82" w:rsidRDefault="008E1082">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82" w:rsidRDefault="00DD7825">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GCC use only.  Document ID #: </w:t>
    </w:r>
    <w:r>
      <w:rPr>
        <w:color w:val="4F6228"/>
      </w:rPr>
      <w:tab/>
    </w:r>
    <w:r>
      <w:rPr>
        <w:color w:val="4F6228"/>
      </w:rPr>
      <w:tab/>
      <w:t>Date Received:</w:t>
    </w:r>
    <w:r>
      <w:rPr>
        <w:color w:val="4F6228"/>
      </w:rPr>
      <w:tab/>
    </w:r>
    <w:r>
      <w:rPr>
        <w:color w:val="4F6228"/>
      </w:rPr>
      <w:tab/>
    </w:r>
  </w:p>
  <w:p w:rsidR="008E1082" w:rsidRDefault="00DD7825">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ab/>
    </w:r>
    <w:r>
      <w:rPr>
        <w:color w:val="4F6228"/>
      </w:rPr>
      <w:tab/>
    </w:r>
  </w:p>
  <w:p w:rsidR="008E1082" w:rsidRDefault="008E1082">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82" w:rsidRDefault="00DD7825">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GCC use only.  Document ID #:  </w:t>
    </w:r>
    <w:r w:rsidR="00581BE2">
      <w:rPr>
        <w:color w:val="4F6228"/>
      </w:rPr>
      <w:t xml:space="preserve">1920_74 SED 516 </w:t>
    </w:r>
    <w:r w:rsidR="00B05C26">
      <w:rPr>
        <w:color w:val="4F6228"/>
      </w:rPr>
      <w:t xml:space="preserve">new </w:t>
    </w:r>
    <w:r w:rsidR="00B05C26">
      <w:rPr>
        <w:color w:val="4F6228"/>
      </w:rPr>
      <w:t>course</w:t>
    </w:r>
    <w:bookmarkStart w:id="19" w:name="_GoBack"/>
    <w:bookmarkEnd w:id="19"/>
    <w:r w:rsidR="00581BE2">
      <w:rPr>
        <w:color w:val="4F6228"/>
      </w:rPr>
      <w:t xml:space="preserve">         </w:t>
    </w:r>
    <w:r>
      <w:rPr>
        <w:color w:val="4F6228"/>
      </w:rPr>
      <w:t>Date Received:</w:t>
    </w:r>
    <w:r w:rsidR="00581BE2">
      <w:rPr>
        <w:color w:val="4F6228"/>
      </w:rPr>
      <w:t xml:space="preserve"> 3/13/2020</w:t>
    </w:r>
    <w:r>
      <w:rPr>
        <w:color w:val="4F6228"/>
      </w:rPr>
      <w:t xml:space="preserve"> </w:t>
    </w:r>
    <w:r>
      <w:rPr>
        <w:color w:val="4F6228"/>
      </w:rPr>
      <w:tab/>
    </w:r>
  </w:p>
  <w:p w:rsidR="008E1082" w:rsidRDefault="008E1082">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57D7"/>
    <w:multiLevelType w:val="multilevel"/>
    <w:tmpl w:val="210C4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1C667D"/>
    <w:multiLevelType w:val="multilevel"/>
    <w:tmpl w:val="445E2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243EB0"/>
    <w:multiLevelType w:val="multilevel"/>
    <w:tmpl w:val="4872D51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C2574C"/>
    <w:multiLevelType w:val="multilevel"/>
    <w:tmpl w:val="8ECE0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C13DE1"/>
    <w:multiLevelType w:val="multilevel"/>
    <w:tmpl w:val="24F88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82"/>
    <w:rsid w:val="0020644F"/>
    <w:rsid w:val="00581BE2"/>
    <w:rsid w:val="008E1082"/>
    <w:rsid w:val="00B05C26"/>
    <w:rsid w:val="00DD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982405-A781-4F15-952D-FE4832A7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m3IG/TCD27bB/p/D3ArMIftEjw==">AMUW2mXSpeTDtdUJk/OcujAa0ue8LqaBJT8p/2BWEUm+kjDFfvQUug75fGgPRJI6Gr4h/79YCk+kPRpZNzLJRcYJjFvEtMOxZDkFvTz+1iXQ3FZAgyLqzwsIwIyhdaJm4itQAtAfeEmMsrKdf4LvROEotT5W2UHzwZ97hCsSOoxp9wIqIOloPZiJMsb97mWjdEVOQM64zUeMDAobaRXiT96OpavTB1RO6nXOm+2oAkK16vzA4UTQCYXU6e7KPGP+zlt+MQIfwCvLqux9ylEDgjxW3O9c2gaD5MyIEdXHapEy9WVmfkWBvEdUtVgsNj/sdd/rd95O3amvnBOzXDmm3iTnRwjLJgbA1YmeSAFhZ6rs6aIJjrwjlkJWGlBxo3BPKdppVhBWSa5kwsTSjb8KT0ZpEjLoWRG9S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67Z3ZXSPZZWZ-954-243</_dlc_DocId>
    <_dlc_DocIdUrl xmlns="67887a43-7e4d-4c1c-91d7-15e417b1b8ab">
      <Url>https://w3.ric.edu/graduate_committee/_layouts/15/DocIdRedir.aspx?ID=67Z3ZXSPZZWZ-954-243</Url>
      <Description>67Z3ZXSPZZWZ-954-243</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804451-D03F-4E6F-83D3-A241D78EF6C0}"/>
</file>

<file path=customXml/itemProps3.xml><?xml version="1.0" encoding="utf-8"?>
<ds:datastoreItem xmlns:ds="http://schemas.openxmlformats.org/officeDocument/2006/customXml" ds:itemID="{972EFE7B-CB1F-42BB-9B6C-31F41C3CD3CC}"/>
</file>

<file path=customXml/itemProps4.xml><?xml version="1.0" encoding="utf-8"?>
<ds:datastoreItem xmlns:ds="http://schemas.openxmlformats.org/officeDocument/2006/customXml" ds:itemID="{D1DF1DE3-2471-43FE-8734-63D133ECDCBB}"/>
</file>

<file path=customXml/itemProps5.xml><?xml version="1.0" encoding="utf-8"?>
<ds:datastoreItem xmlns:ds="http://schemas.openxmlformats.org/officeDocument/2006/customXml" ds:itemID="{AB72EB0C-DF5A-4DCB-934D-692BCF9A9A70}"/>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Darcy, Monica G.</cp:lastModifiedBy>
  <cp:revision>3</cp:revision>
  <dcterms:created xsi:type="dcterms:W3CDTF">2020-03-17T15:37:00Z</dcterms:created>
  <dcterms:modified xsi:type="dcterms:W3CDTF">2020-03-17T18:36:00Z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4fa7d208-11f1-4d3b-be40-cb1a70298b11</vt:lpwstr>
  </property>
  <property fmtid="{D5CDD505-2E9C-101B-9397-08002B2CF9AE}" pid="3" name="ContentTypeId">
    <vt:lpwstr>0x0101007179858CBB2CCA4D8B30A8DCFFC1B1F1</vt:lpwstr>
  </property>
</Properties>
</file>