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01B15" w14:textId="77777777" w:rsidR="0089504F" w:rsidRDefault="00897FE8">
      <w:pPr>
        <w:pStyle w:val="Heading1"/>
        <w:spacing w:line="252" w:lineRule="auto"/>
        <w:rPr>
          <w:rFonts w:ascii="Cambria" w:eastAsia="Cambria" w:hAnsi="Cambria" w:cs="Cambria"/>
        </w:rPr>
      </w:pPr>
      <w:bookmarkStart w:id="0" w:name="_heading=h.x3rfvx7d9rh6"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14:anchorId="451075A5" wp14:editId="237E1D53">
            <wp:simplePos x="0" y="0"/>
            <wp:positionH relativeFrom="column">
              <wp:posOffset>-632</wp:posOffset>
            </wp:positionH>
            <wp:positionV relativeFrom="paragraph">
              <wp:posOffset>-93977</wp:posOffset>
            </wp:positionV>
            <wp:extent cx="612140" cy="741680"/>
            <wp:effectExtent l="0" t="0" r="0" b="0"/>
            <wp:wrapSquare wrapText="bothSides" distT="0" distB="0" distL="114300" distR="114300"/>
            <wp:docPr id="2"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69ABCFE4" w14:textId="77777777" w:rsidR="0089504F" w:rsidRDefault="00897FE8">
      <w:pPr>
        <w:pStyle w:val="Heading2"/>
        <w:numPr>
          <w:ilvl w:val="0"/>
          <w:numId w:val="2"/>
        </w:numPr>
        <w:jc w:val="left"/>
        <w:rPr>
          <w:color w:val="0000FF"/>
          <w:sz w:val="18"/>
          <w:szCs w:val="18"/>
          <w:u w:val="single"/>
        </w:rPr>
      </w:pPr>
      <w:r>
        <w:rPr>
          <w:rFonts w:ascii="Cambria" w:eastAsia="Cambria" w:hAnsi="Cambria" w:cs="Cambria"/>
        </w:rPr>
        <w:t>Cover page</w:t>
      </w:r>
      <w:r>
        <w:rPr>
          <w:rFonts w:ascii="Cambria" w:eastAsia="Cambria" w:hAnsi="Cambria" w:cs="Cambria"/>
        </w:rPr>
        <w:tab/>
      </w:r>
      <w:r>
        <w:rPr>
          <w:rFonts w:ascii="Cambria" w:eastAsia="Cambria" w:hAnsi="Cambria" w:cs="Cambria"/>
          <w:color w:val="000000"/>
          <w:sz w:val="18"/>
          <w:szCs w:val="18"/>
          <w:highlight w:val="yellow"/>
        </w:rPr>
        <w:t>Scroll over blue text to see further instructions</w:t>
      </w:r>
    </w:p>
    <w:p w14:paraId="7F5340CE" w14:textId="77777777" w:rsidR="0089504F" w:rsidRDefault="0089504F">
      <w:pPr>
        <w:jc w:val="center"/>
        <w:rPr>
          <w:rFonts w:ascii="Cambria" w:eastAsia="Cambria" w:hAnsi="Cambria" w:cs="Cambria"/>
          <w:b/>
          <w:color w:val="632423"/>
        </w:rPr>
      </w:pPr>
    </w:p>
    <w:tbl>
      <w:tblPr>
        <w:tblStyle w:val="a5"/>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89504F" w14:paraId="0A313153" w14:textId="77777777">
        <w:tc>
          <w:tcPr>
            <w:tcW w:w="2396" w:type="dxa"/>
            <w:vAlign w:val="center"/>
          </w:tcPr>
          <w:p w14:paraId="37EA1D04" w14:textId="77777777" w:rsidR="0089504F" w:rsidRDefault="00897FE8">
            <w:pPr>
              <w:rPr>
                <w:rFonts w:ascii="Cambria" w:eastAsia="Cambria" w:hAnsi="Cambria" w:cs="Cambria"/>
              </w:rPr>
            </w:pPr>
            <w:r>
              <w:rPr>
                <w:rFonts w:ascii="Cambria" w:eastAsia="Cambria" w:hAnsi="Cambria" w:cs="Cambria"/>
              </w:rPr>
              <w:t xml:space="preserve">A.1. </w:t>
            </w:r>
            <w:r>
              <w:rPr>
                <w:rFonts w:ascii="Cambria" w:eastAsia="Cambria" w:hAnsi="Cambria" w:cs="Cambria"/>
                <w:color w:val="0000FF"/>
                <w:u w:val="single"/>
              </w:rPr>
              <w:t>Course</w:t>
            </w:r>
          </w:p>
        </w:tc>
        <w:tc>
          <w:tcPr>
            <w:tcW w:w="8102" w:type="dxa"/>
            <w:gridSpan w:val="4"/>
          </w:tcPr>
          <w:p w14:paraId="2B67F7CC" w14:textId="0C53DF70" w:rsidR="0089504F" w:rsidRDefault="00897FE8">
            <w:pPr>
              <w:pStyle w:val="Heading5"/>
              <w:rPr>
                <w:rFonts w:ascii="Cambria" w:eastAsia="Cambria" w:hAnsi="Cambria" w:cs="Cambria"/>
                <w:b/>
              </w:rPr>
            </w:pPr>
            <w:r w:rsidRPr="00913B5C">
              <w:rPr>
                <w:rFonts w:ascii="Cambria" w:eastAsia="Cambria" w:hAnsi="Cambria" w:cs="Cambria"/>
                <w:b/>
              </w:rPr>
              <w:t>ARTE 5</w:t>
            </w:r>
            <w:r w:rsidR="006D2EE3">
              <w:rPr>
                <w:rFonts w:ascii="Cambria" w:eastAsia="Cambria" w:hAnsi="Cambria" w:cs="Cambria"/>
                <w:b/>
              </w:rPr>
              <w:t>27</w:t>
            </w:r>
            <w:r w:rsidRPr="00913B5C">
              <w:rPr>
                <w:rFonts w:ascii="Cambria" w:eastAsia="Cambria" w:hAnsi="Cambria" w:cs="Cambria"/>
                <w:b/>
              </w:rPr>
              <w:t>:</w:t>
            </w:r>
            <w:r>
              <w:rPr>
                <w:rFonts w:ascii="Cambria" w:eastAsia="Cambria" w:hAnsi="Cambria" w:cs="Cambria"/>
                <w:b/>
              </w:rPr>
              <w:t xml:space="preserve"> Graduate Student Teaching in Art Education</w:t>
            </w:r>
          </w:p>
        </w:tc>
        <w:tc>
          <w:tcPr>
            <w:tcW w:w="282" w:type="dxa"/>
            <w:vMerge w:val="restart"/>
          </w:tcPr>
          <w:p w14:paraId="4E9A22AD" w14:textId="77777777" w:rsidR="0089504F" w:rsidRDefault="0089504F">
            <w:pPr>
              <w:rPr>
                <w:rFonts w:ascii="Cambria" w:eastAsia="Cambria" w:hAnsi="Cambria" w:cs="Cambria"/>
                <w:b/>
              </w:rPr>
            </w:pPr>
            <w:bookmarkStart w:id="1" w:name="_heading=h.26in1rg" w:colFirst="0" w:colLast="0"/>
            <w:bookmarkEnd w:id="1"/>
          </w:p>
        </w:tc>
      </w:tr>
      <w:tr w:rsidR="0089504F" w14:paraId="11267D40" w14:textId="77777777">
        <w:tc>
          <w:tcPr>
            <w:tcW w:w="2396" w:type="dxa"/>
            <w:vAlign w:val="center"/>
          </w:tcPr>
          <w:p w14:paraId="1C3DF4E7" w14:textId="77777777" w:rsidR="0089504F" w:rsidRDefault="00897FE8">
            <w:pPr>
              <w:rPr>
                <w:rFonts w:ascii="Cambria" w:eastAsia="Cambria" w:hAnsi="Cambria" w:cs="Cambria"/>
              </w:rPr>
            </w:pPr>
            <w:r>
              <w:rPr>
                <w:rFonts w:ascii="Cambria" w:eastAsia="Cambria" w:hAnsi="Cambria" w:cs="Cambria"/>
              </w:rPr>
              <w:t xml:space="preserve">A.2. </w:t>
            </w:r>
            <w:hyperlink w:anchor="bookmark=id.1t3h5sf">
              <w:r>
                <w:rPr>
                  <w:rFonts w:ascii="Cambria" w:eastAsia="Cambria" w:hAnsi="Cambria" w:cs="Cambria"/>
                  <w:color w:val="0000FF"/>
                  <w:u w:val="single"/>
                </w:rPr>
                <w:t>Proposal type</w:t>
              </w:r>
            </w:hyperlink>
          </w:p>
        </w:tc>
        <w:tc>
          <w:tcPr>
            <w:tcW w:w="8102" w:type="dxa"/>
            <w:gridSpan w:val="4"/>
          </w:tcPr>
          <w:p w14:paraId="0FE8FACB" w14:textId="766CFDFC" w:rsidR="0089504F" w:rsidRDefault="00897FE8">
            <w:pPr>
              <w:rPr>
                <w:rFonts w:ascii="Cambria" w:eastAsia="Cambria" w:hAnsi="Cambria" w:cs="Cambria"/>
                <w:b/>
              </w:rPr>
            </w:pPr>
            <w:r>
              <w:rPr>
                <w:rFonts w:ascii="Cambria" w:eastAsia="Cambria" w:hAnsi="Cambria" w:cs="Cambria"/>
                <w:b/>
              </w:rPr>
              <w:t xml:space="preserve">Course:  </w:t>
            </w:r>
            <w:r w:rsidR="006D2EE3">
              <w:rPr>
                <w:rFonts w:ascii="Cambria" w:eastAsia="Cambria" w:hAnsi="Cambria" w:cs="Cambria"/>
                <w:b/>
              </w:rPr>
              <w:t>creation</w:t>
            </w:r>
            <w:r>
              <w:rPr>
                <w:rFonts w:ascii="Cambria" w:eastAsia="Cambria" w:hAnsi="Cambria" w:cs="Cambria"/>
                <w:b/>
              </w:rPr>
              <w:t xml:space="preserve"> </w:t>
            </w:r>
          </w:p>
          <w:p w14:paraId="77E9EC0C" w14:textId="77777777" w:rsidR="0089504F" w:rsidRDefault="0089504F">
            <w:pPr>
              <w:rPr>
                <w:rFonts w:ascii="Cambria" w:eastAsia="Cambria" w:hAnsi="Cambria" w:cs="Cambria"/>
                <w:b/>
              </w:rPr>
            </w:pPr>
          </w:p>
        </w:tc>
        <w:tc>
          <w:tcPr>
            <w:tcW w:w="282" w:type="dxa"/>
            <w:vMerge/>
          </w:tcPr>
          <w:p w14:paraId="6411924D" w14:textId="77777777" w:rsidR="0089504F" w:rsidRDefault="0089504F">
            <w:pPr>
              <w:widowControl w:val="0"/>
              <w:pBdr>
                <w:top w:val="nil"/>
                <w:left w:val="nil"/>
                <w:bottom w:val="nil"/>
                <w:right w:val="nil"/>
                <w:between w:val="nil"/>
              </w:pBdr>
              <w:spacing w:line="276" w:lineRule="auto"/>
              <w:rPr>
                <w:rFonts w:ascii="Cambria" w:eastAsia="Cambria" w:hAnsi="Cambria" w:cs="Cambria"/>
                <w:b/>
              </w:rPr>
            </w:pPr>
          </w:p>
        </w:tc>
      </w:tr>
      <w:tr w:rsidR="0089504F" w14:paraId="2C3E354C" w14:textId="77777777">
        <w:tc>
          <w:tcPr>
            <w:tcW w:w="2396" w:type="dxa"/>
            <w:vAlign w:val="center"/>
          </w:tcPr>
          <w:p w14:paraId="0C9FBB99" w14:textId="77777777" w:rsidR="0089504F" w:rsidRDefault="00897FE8">
            <w:pPr>
              <w:rPr>
                <w:rFonts w:ascii="Cambria" w:eastAsia="Cambria" w:hAnsi="Cambria" w:cs="Cambria"/>
              </w:rPr>
            </w:pPr>
            <w:r>
              <w:rPr>
                <w:rFonts w:ascii="Cambria" w:eastAsia="Cambria" w:hAnsi="Cambria" w:cs="Cambria"/>
              </w:rPr>
              <w:t xml:space="preserve">A.3. </w:t>
            </w:r>
            <w:hyperlink w:anchor="bookmark=id.2s8eyo1">
              <w:r>
                <w:rPr>
                  <w:rFonts w:ascii="Cambria" w:eastAsia="Cambria" w:hAnsi="Cambria" w:cs="Cambria"/>
                  <w:color w:val="0000FF"/>
                  <w:u w:val="single"/>
                </w:rPr>
                <w:t>Originator</w:t>
              </w:r>
            </w:hyperlink>
          </w:p>
        </w:tc>
        <w:tc>
          <w:tcPr>
            <w:tcW w:w="2501" w:type="dxa"/>
          </w:tcPr>
          <w:p w14:paraId="66EC8AA9" w14:textId="77777777" w:rsidR="0089504F" w:rsidRDefault="00897FE8">
            <w:pPr>
              <w:rPr>
                <w:rFonts w:ascii="Cambria" w:eastAsia="Cambria" w:hAnsi="Cambria" w:cs="Cambria"/>
                <w:b/>
              </w:rPr>
            </w:pPr>
            <w:r>
              <w:rPr>
                <w:rFonts w:ascii="Cambria" w:eastAsia="Cambria" w:hAnsi="Cambria" w:cs="Cambria"/>
                <w:b/>
              </w:rPr>
              <w:t xml:space="preserve">Rebecca </w:t>
            </w:r>
            <w:proofErr w:type="spellStart"/>
            <w:r>
              <w:rPr>
                <w:rFonts w:ascii="Cambria" w:eastAsia="Cambria" w:hAnsi="Cambria" w:cs="Cambria"/>
                <w:b/>
              </w:rPr>
              <w:t>Shipe</w:t>
            </w:r>
            <w:proofErr w:type="spellEnd"/>
            <w:r>
              <w:rPr>
                <w:rFonts w:ascii="Cambria" w:eastAsia="Cambria" w:hAnsi="Cambria" w:cs="Cambria"/>
                <w:b/>
              </w:rPr>
              <w:t xml:space="preserve"> and Cheryl Williams</w:t>
            </w:r>
          </w:p>
        </w:tc>
        <w:tc>
          <w:tcPr>
            <w:tcW w:w="2609" w:type="dxa"/>
          </w:tcPr>
          <w:p w14:paraId="1B906A6F" w14:textId="77777777" w:rsidR="0089504F" w:rsidRDefault="00727CE5">
            <w:pPr>
              <w:rPr>
                <w:rFonts w:ascii="Cambria" w:eastAsia="Cambria" w:hAnsi="Cambria" w:cs="Cambria"/>
              </w:rPr>
            </w:pPr>
            <w:hyperlink w:anchor="bookmark=id.3znysh7">
              <w:r w:rsidR="00897FE8">
                <w:rPr>
                  <w:rFonts w:ascii="Cambria" w:eastAsia="Cambria" w:hAnsi="Cambria" w:cs="Cambria"/>
                  <w:color w:val="0000FF"/>
                  <w:u w:val="single"/>
                </w:rPr>
                <w:t>Home department</w:t>
              </w:r>
            </w:hyperlink>
          </w:p>
        </w:tc>
        <w:tc>
          <w:tcPr>
            <w:tcW w:w="3274" w:type="dxa"/>
            <w:gridSpan w:val="3"/>
          </w:tcPr>
          <w:p w14:paraId="0E4FF387" w14:textId="77777777" w:rsidR="0089504F" w:rsidRDefault="00897FE8">
            <w:pPr>
              <w:rPr>
                <w:rFonts w:ascii="Cambria" w:eastAsia="Cambria" w:hAnsi="Cambria" w:cs="Cambria"/>
                <w:b/>
              </w:rPr>
            </w:pPr>
            <w:r>
              <w:rPr>
                <w:rFonts w:ascii="Cambria" w:eastAsia="Cambria" w:hAnsi="Cambria" w:cs="Cambria"/>
                <w:b/>
              </w:rPr>
              <w:t>Art Department</w:t>
            </w:r>
          </w:p>
        </w:tc>
      </w:tr>
      <w:tr w:rsidR="0089504F" w14:paraId="6A3F06E3" w14:textId="77777777">
        <w:tc>
          <w:tcPr>
            <w:tcW w:w="2396" w:type="dxa"/>
            <w:vAlign w:val="center"/>
          </w:tcPr>
          <w:p w14:paraId="698F6160" w14:textId="77777777" w:rsidR="0089504F" w:rsidRDefault="00897FE8">
            <w:pPr>
              <w:rPr>
                <w:rFonts w:ascii="Cambria" w:eastAsia="Cambria" w:hAnsi="Cambria" w:cs="Cambria"/>
              </w:rPr>
            </w:pPr>
            <w:r>
              <w:rPr>
                <w:rFonts w:ascii="Cambria" w:eastAsia="Cambria" w:hAnsi="Cambria" w:cs="Cambria"/>
              </w:rPr>
              <w:t xml:space="preserve">A.4. </w:t>
            </w:r>
            <w:hyperlink w:anchor="bookmark=id.3rdcrjn">
              <w:r>
                <w:rPr>
                  <w:rFonts w:ascii="Cambria" w:eastAsia="Cambria" w:hAnsi="Cambria" w:cs="Cambria"/>
                  <w:color w:val="0000FF"/>
                  <w:u w:val="single"/>
                </w:rPr>
                <w:t>Context and Rationale</w:t>
              </w:r>
            </w:hyperlink>
            <w:r>
              <w:rPr>
                <w:rFonts w:ascii="Cambria" w:eastAsia="Cambria" w:hAnsi="Cambria" w:cs="Cambria"/>
                <w:color w:val="0000FF"/>
                <w:u w:val="single"/>
              </w:rPr>
              <w:t xml:space="preserve"> </w:t>
            </w:r>
          </w:p>
        </w:tc>
        <w:tc>
          <w:tcPr>
            <w:tcW w:w="8384" w:type="dxa"/>
            <w:gridSpan w:val="5"/>
          </w:tcPr>
          <w:p w14:paraId="3C9785A1" w14:textId="77777777" w:rsidR="0089504F" w:rsidRDefault="0089504F">
            <w:pPr>
              <w:rPr>
                <w:rFonts w:ascii="Cambria" w:eastAsia="Cambria" w:hAnsi="Cambria" w:cs="Cambria"/>
                <w:b/>
              </w:rPr>
            </w:pPr>
          </w:p>
          <w:p w14:paraId="1BEE3E98" w14:textId="77777777" w:rsidR="0089504F" w:rsidRDefault="00897FE8">
            <w:pPr>
              <w:rPr>
                <w:rFonts w:ascii="Cambria" w:eastAsia="Cambria" w:hAnsi="Cambria" w:cs="Cambria"/>
                <w:b/>
              </w:rPr>
            </w:pPr>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14:paraId="1DE3FD2D" w14:textId="77777777" w:rsidR="0089504F" w:rsidRDefault="0089504F">
            <w:pPr>
              <w:rPr>
                <w:rFonts w:ascii="Cambria" w:eastAsia="Cambria" w:hAnsi="Cambria" w:cs="Cambria"/>
                <w:b/>
              </w:rPr>
            </w:pPr>
          </w:p>
          <w:p w14:paraId="4E74646A" w14:textId="19EB7BD5" w:rsidR="0089504F" w:rsidRPr="000F1E54" w:rsidRDefault="00897FE8">
            <w:pPr>
              <w:rPr>
                <w:rFonts w:ascii="Cambria" w:eastAsia="Cambria" w:hAnsi="Cambria" w:cs="Cambria"/>
                <w:b/>
              </w:rPr>
            </w:pPr>
            <w:r w:rsidRPr="000F1E54">
              <w:rPr>
                <w:rFonts w:ascii="Cambria" w:eastAsia="Cambria" w:hAnsi="Cambria" w:cs="Cambria"/>
                <w:b/>
              </w:rPr>
              <w:t xml:space="preserve">As part of this redesign, the Art Education Program is changing the credit structure around student teaching in order to ensure that teacher candidates will have more clinical hours in the field.  In the old program, candidates took </w:t>
            </w:r>
            <w:r w:rsidR="00AE1906" w:rsidRPr="000F1E54">
              <w:rPr>
                <w:rFonts w:ascii="Cambria" w:eastAsia="Cambria" w:hAnsi="Cambria" w:cs="Cambria"/>
                <w:b/>
              </w:rPr>
              <w:t xml:space="preserve">12 </w:t>
            </w:r>
            <w:r w:rsidRPr="000F1E54">
              <w:rPr>
                <w:rFonts w:ascii="Cambria" w:eastAsia="Cambria" w:hAnsi="Cambria" w:cs="Cambria"/>
                <w:b/>
              </w:rPr>
              <w:t>credits in their student teaching semester during the final semeste</w:t>
            </w:r>
            <w:r w:rsidR="00AE1906" w:rsidRPr="000F1E54">
              <w:rPr>
                <w:rFonts w:ascii="Cambria" w:eastAsia="Cambria" w:hAnsi="Cambria" w:cs="Cambria"/>
                <w:b/>
              </w:rPr>
              <w:t>r</w:t>
            </w:r>
            <w:r w:rsidRPr="000F1E54">
              <w:rPr>
                <w:rFonts w:ascii="Cambria" w:eastAsia="Cambria" w:hAnsi="Cambria" w:cs="Cambria"/>
                <w:b/>
              </w:rPr>
              <w:t xml:space="preserve">. The </w:t>
            </w:r>
            <w:r w:rsidR="00AE1906" w:rsidRPr="000F1E54">
              <w:rPr>
                <w:rFonts w:ascii="Cambria" w:eastAsia="Cambria" w:hAnsi="Cambria" w:cs="Cambria"/>
                <w:b/>
              </w:rPr>
              <w:t xml:space="preserve">12 </w:t>
            </w:r>
            <w:r w:rsidRPr="000F1E54">
              <w:rPr>
                <w:rFonts w:ascii="Cambria" w:eastAsia="Cambria" w:hAnsi="Cambria" w:cs="Cambria"/>
                <w:b/>
              </w:rPr>
              <w:t xml:space="preserve">credits were ARTE 526 (Student Teaching in Art Education </w:t>
            </w:r>
            <w:r w:rsidR="00AE1906" w:rsidRPr="000F1E54">
              <w:rPr>
                <w:rFonts w:ascii="Cambria" w:eastAsia="Cambria" w:hAnsi="Cambria" w:cs="Cambria"/>
                <w:b/>
              </w:rPr>
              <w:t>–</w:t>
            </w:r>
            <w:r w:rsidRPr="000F1E54">
              <w:rPr>
                <w:rFonts w:ascii="Cambria" w:eastAsia="Cambria" w:hAnsi="Cambria" w:cs="Cambria"/>
                <w:b/>
              </w:rPr>
              <w:t xml:space="preserve"> </w:t>
            </w:r>
            <w:r w:rsidR="00AE1906" w:rsidRPr="000F1E54">
              <w:rPr>
                <w:rFonts w:ascii="Cambria" w:eastAsia="Cambria" w:hAnsi="Cambria" w:cs="Cambria"/>
                <w:b/>
              </w:rPr>
              <w:t xml:space="preserve">10 </w:t>
            </w:r>
            <w:r w:rsidRPr="000F1E54">
              <w:rPr>
                <w:rFonts w:ascii="Cambria" w:eastAsia="Cambria" w:hAnsi="Cambria" w:cs="Cambria"/>
                <w:b/>
              </w:rPr>
              <w:t xml:space="preserve">credits) and ARTE 564 (Seminar for Student Teaching in Art Education - </w:t>
            </w:r>
            <w:r w:rsidR="00B620A6" w:rsidRPr="000F1E54">
              <w:rPr>
                <w:rFonts w:ascii="Cambria" w:eastAsia="Cambria" w:hAnsi="Cambria" w:cs="Cambria"/>
                <w:b/>
              </w:rPr>
              <w:t>2</w:t>
            </w:r>
            <w:r w:rsidRPr="000F1E54">
              <w:rPr>
                <w:rFonts w:ascii="Cambria" w:eastAsia="Cambria" w:hAnsi="Cambria" w:cs="Cambria"/>
                <w:b/>
              </w:rPr>
              <w:t xml:space="preserve"> credits).</w:t>
            </w:r>
          </w:p>
          <w:p w14:paraId="623D11C5" w14:textId="77777777" w:rsidR="0089504F" w:rsidRPr="000F1E54" w:rsidRDefault="0089504F">
            <w:pPr>
              <w:rPr>
                <w:rFonts w:ascii="Cambria" w:eastAsia="Cambria" w:hAnsi="Cambria" w:cs="Cambria"/>
                <w:b/>
              </w:rPr>
            </w:pPr>
          </w:p>
          <w:p w14:paraId="4D9669EE" w14:textId="6E821B57" w:rsidR="00AE1906" w:rsidRDefault="00AE1906" w:rsidP="00AE1906">
            <w:pPr>
              <w:rPr>
                <w:rFonts w:ascii="Cambria" w:eastAsia="Cambria" w:hAnsi="Cambria" w:cs="Cambria"/>
                <w:b/>
              </w:rPr>
            </w:pPr>
            <w:r w:rsidRPr="000F1E54">
              <w:rPr>
                <w:rFonts w:ascii="Cambria" w:eastAsia="Cambria" w:hAnsi="Cambria" w:cs="Cambria"/>
                <w:b/>
              </w:rPr>
              <w:t xml:space="preserve">In the new format, we are reducing the number of credits from 12 to 9 in order to ensure graduate students’ full-time status while reducing the financial burden (tuition cost) to complete this unpaid, full-time clinical experience. In addition, in order to meet the increased number of clinical experience hours required by RIDE, graduate students will complete this </w:t>
            </w:r>
            <w:r w:rsidR="00ED3C90" w:rsidRPr="000F1E54">
              <w:rPr>
                <w:rFonts w:ascii="Cambria" w:eastAsia="Cambria" w:hAnsi="Cambria" w:cs="Cambria"/>
                <w:b/>
              </w:rPr>
              <w:t xml:space="preserve">course as well as the </w:t>
            </w:r>
            <w:r w:rsidRPr="000F1E54">
              <w:rPr>
                <w:rFonts w:ascii="Cambria" w:eastAsia="Cambria" w:hAnsi="Cambria" w:cs="Cambria"/>
                <w:b/>
              </w:rPr>
              <w:t>additional clinical experience course</w:t>
            </w:r>
            <w:r w:rsidR="00ED3C90" w:rsidRPr="000F1E54">
              <w:rPr>
                <w:rFonts w:ascii="Cambria" w:eastAsia="Cambria" w:hAnsi="Cambria" w:cs="Cambria"/>
                <w:b/>
              </w:rPr>
              <w:t>, ARTE 520</w:t>
            </w:r>
            <w:r w:rsidRPr="000F1E54">
              <w:rPr>
                <w:rFonts w:ascii="Cambria" w:eastAsia="Cambria" w:hAnsi="Cambria" w:cs="Cambria"/>
                <w:b/>
              </w:rPr>
              <w:t>. Per these revisions, candidates will take:</w:t>
            </w:r>
          </w:p>
          <w:p w14:paraId="1E6AB0A5" w14:textId="77777777" w:rsidR="00AE1906" w:rsidRDefault="00AE1906" w:rsidP="00AE1906">
            <w:pPr>
              <w:rPr>
                <w:rFonts w:ascii="Cambria" w:eastAsia="Cambria" w:hAnsi="Cambria" w:cs="Cambria"/>
                <w:b/>
              </w:rPr>
            </w:pPr>
          </w:p>
          <w:p w14:paraId="7E0773F8" w14:textId="77777777" w:rsidR="00AE1906" w:rsidRPr="00533D21" w:rsidRDefault="00AE1906" w:rsidP="00AE1906">
            <w:pPr>
              <w:rPr>
                <w:rFonts w:ascii="Cambria" w:eastAsia="Cambria" w:hAnsi="Cambria" w:cs="Cambria"/>
                <w:b/>
              </w:rPr>
            </w:pPr>
            <w:r w:rsidRPr="00533D21">
              <w:rPr>
                <w:rFonts w:ascii="Cambria" w:eastAsia="Cambria" w:hAnsi="Cambria" w:cs="Cambria"/>
                <w:b/>
              </w:rPr>
              <w:t>ARTE 520: Graduate Introduction to Art Education Student Teaching (early spring, 2 credits)</w:t>
            </w:r>
          </w:p>
          <w:p w14:paraId="7EF8DC9D" w14:textId="0DB512F8" w:rsidR="00AE1906" w:rsidRPr="00533D21" w:rsidRDefault="00AE1906" w:rsidP="00AE1906">
            <w:pPr>
              <w:rPr>
                <w:rFonts w:ascii="Cambria" w:eastAsia="Cambria" w:hAnsi="Cambria" w:cs="Cambria"/>
                <w:b/>
              </w:rPr>
            </w:pPr>
            <w:r w:rsidRPr="00913B5C">
              <w:rPr>
                <w:rFonts w:ascii="Cambria" w:eastAsia="Cambria" w:hAnsi="Cambria" w:cs="Cambria"/>
                <w:b/>
              </w:rPr>
              <w:t>ARTE 5</w:t>
            </w:r>
            <w:r w:rsidR="006D2EE3">
              <w:rPr>
                <w:rFonts w:ascii="Cambria" w:eastAsia="Cambria" w:hAnsi="Cambria" w:cs="Cambria"/>
                <w:b/>
              </w:rPr>
              <w:t>27</w:t>
            </w:r>
            <w:r w:rsidRPr="00913B5C">
              <w:rPr>
                <w:rFonts w:ascii="Cambria" w:eastAsia="Cambria" w:hAnsi="Cambria" w:cs="Cambria"/>
                <w:b/>
              </w:rPr>
              <w:t>:</w:t>
            </w:r>
            <w:r w:rsidRPr="00533D21">
              <w:rPr>
                <w:rFonts w:ascii="Cambria" w:eastAsia="Cambria" w:hAnsi="Cambria" w:cs="Cambria"/>
                <w:b/>
              </w:rPr>
              <w:t xml:space="preserve"> Graduate Student Teaching in Art Education (spring, 5 credits)</w:t>
            </w:r>
          </w:p>
          <w:p w14:paraId="2C34660D" w14:textId="07FB550A" w:rsidR="00AE1906" w:rsidRDefault="00AE1906" w:rsidP="00AE1906">
            <w:pPr>
              <w:rPr>
                <w:rFonts w:ascii="Cambria" w:eastAsia="Cambria" w:hAnsi="Cambria" w:cs="Cambria"/>
                <w:b/>
              </w:rPr>
            </w:pPr>
            <w:r w:rsidRPr="00913B5C">
              <w:rPr>
                <w:rFonts w:ascii="Cambria" w:eastAsia="Cambria" w:hAnsi="Cambria" w:cs="Cambria"/>
                <w:b/>
              </w:rPr>
              <w:t>ARTE 5</w:t>
            </w:r>
            <w:r w:rsidR="006D2EE3">
              <w:rPr>
                <w:rFonts w:ascii="Cambria" w:eastAsia="Cambria" w:hAnsi="Cambria" w:cs="Cambria"/>
                <w:b/>
              </w:rPr>
              <w:t>65</w:t>
            </w:r>
            <w:r w:rsidRPr="00913B5C">
              <w:rPr>
                <w:rFonts w:ascii="Cambria" w:eastAsia="Cambria" w:hAnsi="Cambria" w:cs="Cambria"/>
                <w:b/>
              </w:rPr>
              <w:t>:</w:t>
            </w:r>
            <w:r w:rsidRPr="00533D21">
              <w:rPr>
                <w:rFonts w:ascii="Cambria" w:eastAsia="Cambria" w:hAnsi="Cambria" w:cs="Cambria"/>
                <w:b/>
              </w:rPr>
              <w:t xml:space="preserve"> Graduate </w:t>
            </w:r>
            <w:r w:rsidR="006D2EE3">
              <w:rPr>
                <w:rFonts w:ascii="Cambria" w:eastAsia="Cambria" w:hAnsi="Cambria" w:cs="Cambria"/>
                <w:b/>
              </w:rPr>
              <w:t xml:space="preserve">Art Education </w:t>
            </w:r>
            <w:r w:rsidRPr="00533D21">
              <w:rPr>
                <w:rFonts w:ascii="Cambria" w:eastAsia="Cambria" w:hAnsi="Cambria" w:cs="Cambria"/>
                <w:b/>
              </w:rPr>
              <w:t>Student Teaching Seminar (spring, 2 credits)</w:t>
            </w:r>
          </w:p>
          <w:p w14:paraId="6DD933F2" w14:textId="77777777" w:rsidR="0089504F" w:rsidRDefault="0089504F">
            <w:pPr>
              <w:rPr>
                <w:rFonts w:ascii="Cambria" w:eastAsia="Cambria" w:hAnsi="Cambria" w:cs="Cambria"/>
                <w:b/>
              </w:rPr>
            </w:pPr>
          </w:p>
          <w:p w14:paraId="40AAB11E" w14:textId="77777777" w:rsidR="0089504F" w:rsidRDefault="00897FE8">
            <w:pPr>
              <w:rPr>
                <w:rFonts w:ascii="Cambria" w:eastAsia="Cambria" w:hAnsi="Cambria" w:cs="Cambria"/>
                <w:b/>
              </w:rPr>
            </w:pPr>
            <w:r>
              <w:rPr>
                <w:rFonts w:ascii="Cambria" w:eastAsia="Cambria" w:hAnsi="Cambria" w:cs="Cambria"/>
                <w:b/>
              </w:rPr>
              <w:t xml:space="preserve">In addition, the old format offered </w:t>
            </w:r>
            <w:r w:rsidRPr="00533D21">
              <w:rPr>
                <w:rFonts w:ascii="Cambria" w:eastAsia="Cambria" w:hAnsi="Cambria" w:cs="Cambria"/>
                <w:b/>
              </w:rPr>
              <w:t>ARTE 526 and ARTE 564</w:t>
            </w:r>
            <w:r>
              <w:rPr>
                <w:rFonts w:ascii="Cambria" w:eastAsia="Cambria" w:hAnsi="Cambria" w:cs="Cambria"/>
                <w:b/>
              </w:rPr>
              <w:t xml:space="preserve"> during both the Fall and Spring semesters. In the new format, these courses will only be offered in the Spring.</w:t>
            </w:r>
          </w:p>
          <w:p w14:paraId="6F599C72" w14:textId="77777777" w:rsidR="0089504F" w:rsidRDefault="0089504F">
            <w:pPr>
              <w:rPr>
                <w:rFonts w:ascii="Cambria" w:eastAsia="Cambria" w:hAnsi="Cambria" w:cs="Cambria"/>
                <w:b/>
              </w:rPr>
            </w:pPr>
          </w:p>
          <w:p w14:paraId="5BD3A55E" w14:textId="5EC2B197" w:rsidR="0089504F" w:rsidRDefault="00897FE8">
            <w:pPr>
              <w:pBdr>
                <w:top w:val="nil"/>
                <w:left w:val="nil"/>
                <w:bottom w:val="nil"/>
                <w:right w:val="nil"/>
                <w:between w:val="nil"/>
              </w:pBdr>
              <w:rPr>
                <w:rFonts w:ascii="Cambria" w:eastAsia="Cambria" w:hAnsi="Cambria" w:cs="Cambria"/>
                <w:b/>
              </w:rPr>
            </w:pPr>
            <w:r>
              <w:rPr>
                <w:rFonts w:ascii="Cambria" w:eastAsia="Cambria" w:hAnsi="Cambria" w:cs="Cambria"/>
                <w:b/>
              </w:rPr>
              <w:lastRenderedPageBreak/>
              <w:t xml:space="preserve">This </w:t>
            </w:r>
            <w:r w:rsidR="0078420B">
              <w:rPr>
                <w:rFonts w:ascii="Cambria" w:eastAsia="Cambria" w:hAnsi="Cambria" w:cs="Cambria"/>
                <w:b/>
              </w:rPr>
              <w:t xml:space="preserve">GC </w:t>
            </w:r>
            <w:r>
              <w:rPr>
                <w:rFonts w:ascii="Cambria" w:eastAsia="Cambria" w:hAnsi="Cambria" w:cs="Cambria"/>
                <w:b/>
              </w:rPr>
              <w:t xml:space="preserve">proposal is for </w:t>
            </w:r>
            <w:r w:rsidRPr="00913B5C">
              <w:rPr>
                <w:rFonts w:ascii="Cambria" w:eastAsia="Cambria" w:hAnsi="Cambria" w:cs="Cambria"/>
                <w:b/>
              </w:rPr>
              <w:t xml:space="preserve">ARTE </w:t>
            </w:r>
            <w:r w:rsidR="00AE1906" w:rsidRPr="00913B5C">
              <w:rPr>
                <w:rFonts w:ascii="Cambria" w:eastAsia="Cambria" w:hAnsi="Cambria" w:cs="Cambria"/>
                <w:b/>
              </w:rPr>
              <w:t>5</w:t>
            </w:r>
            <w:r w:rsidR="006D2EE3">
              <w:rPr>
                <w:rFonts w:ascii="Cambria" w:eastAsia="Cambria" w:hAnsi="Cambria" w:cs="Cambria"/>
                <w:b/>
              </w:rPr>
              <w:t>27</w:t>
            </w:r>
            <w:r w:rsidR="00AE1906" w:rsidRPr="00913B5C">
              <w:rPr>
                <w:rFonts w:ascii="Cambria" w:eastAsia="Cambria" w:hAnsi="Cambria" w:cs="Cambria"/>
                <w:b/>
              </w:rPr>
              <w:t>:</w:t>
            </w:r>
            <w:r w:rsidR="00AE1906">
              <w:rPr>
                <w:rFonts w:ascii="Cambria" w:eastAsia="Cambria" w:hAnsi="Cambria" w:cs="Cambria"/>
                <w:b/>
              </w:rPr>
              <w:t xml:space="preserve"> Graduate Student Teaching in Art Education</w:t>
            </w:r>
            <w:r>
              <w:rPr>
                <w:rFonts w:ascii="Cambria" w:eastAsia="Cambria" w:hAnsi="Cambria" w:cs="Cambria"/>
                <w:b/>
              </w:rPr>
              <w:t xml:space="preserve"> and the substantive changes we are making to this class is a shift in </w:t>
            </w:r>
            <w:r w:rsidRPr="00533D21">
              <w:rPr>
                <w:rFonts w:ascii="Cambria" w:eastAsia="Cambria" w:hAnsi="Cambria" w:cs="Cambria"/>
                <w:b/>
              </w:rPr>
              <w:t xml:space="preserve">credits from </w:t>
            </w:r>
            <w:r w:rsidR="00AE1906" w:rsidRPr="00533D21">
              <w:rPr>
                <w:rFonts w:ascii="Cambria" w:eastAsia="Cambria" w:hAnsi="Cambria" w:cs="Cambria"/>
                <w:b/>
              </w:rPr>
              <w:t>10</w:t>
            </w:r>
            <w:r w:rsidRPr="00533D21">
              <w:rPr>
                <w:rFonts w:ascii="Cambria" w:eastAsia="Cambria" w:hAnsi="Cambria" w:cs="Cambria"/>
                <w:b/>
              </w:rPr>
              <w:t xml:space="preserve"> to </w:t>
            </w:r>
            <w:r w:rsidR="00B620A6" w:rsidRPr="00533D21">
              <w:rPr>
                <w:rFonts w:ascii="Cambria" w:eastAsia="Cambria" w:hAnsi="Cambria" w:cs="Cambria"/>
                <w:b/>
              </w:rPr>
              <w:t>5</w:t>
            </w:r>
            <w:r w:rsidRPr="00533D21">
              <w:rPr>
                <w:rFonts w:ascii="Cambria" w:eastAsia="Cambria" w:hAnsi="Cambria" w:cs="Cambria"/>
                <w:b/>
              </w:rPr>
              <w:t xml:space="preserve"> and</w:t>
            </w:r>
            <w:r>
              <w:rPr>
                <w:rFonts w:ascii="Cambria" w:eastAsia="Cambria" w:hAnsi="Cambria" w:cs="Cambria"/>
                <w:b/>
              </w:rPr>
              <w:t xml:space="preserve"> changing the semester that it will be offered. The course is a student teaching field experience in which candidates </w:t>
            </w:r>
            <w:r w:rsidR="00ED3C90">
              <w:rPr>
                <w:rFonts w:ascii="Cambria" w:eastAsia="Cambria" w:hAnsi="Cambria" w:cs="Cambria"/>
                <w:b/>
              </w:rPr>
              <w:t xml:space="preserve">have a full-time (30 – 35 hours per week) clinical experience toward meeting RIDE’s new clinical residency requirements. </w:t>
            </w:r>
            <w:r>
              <w:rPr>
                <w:rFonts w:ascii="Cambria" w:eastAsia="Cambria" w:hAnsi="Cambria" w:cs="Cambria"/>
                <w:b/>
              </w:rPr>
              <w:t xml:space="preserve">We are able to drop this course to </w:t>
            </w:r>
            <w:r w:rsidR="00B620A6" w:rsidRPr="00913B5C">
              <w:rPr>
                <w:rFonts w:ascii="Cambria" w:eastAsia="Cambria" w:hAnsi="Cambria" w:cs="Cambria"/>
                <w:b/>
              </w:rPr>
              <w:t>5</w:t>
            </w:r>
            <w:r>
              <w:rPr>
                <w:rFonts w:ascii="Cambria" w:eastAsia="Cambria" w:hAnsi="Cambria" w:cs="Cambria"/>
                <w:b/>
              </w:rPr>
              <w:t xml:space="preserve"> credits because the new course (ARTE </w:t>
            </w:r>
            <w:r w:rsidR="00AE1906">
              <w:rPr>
                <w:rFonts w:ascii="Cambria" w:eastAsia="Cambria" w:hAnsi="Cambria" w:cs="Cambria"/>
                <w:b/>
              </w:rPr>
              <w:t>520</w:t>
            </w:r>
            <w:r>
              <w:rPr>
                <w:rFonts w:ascii="Cambria" w:eastAsia="Cambria" w:hAnsi="Cambria" w:cs="Cambria"/>
                <w:b/>
              </w:rPr>
              <w:t xml:space="preserve">) will cover clinical content that used to be in ARTE </w:t>
            </w:r>
            <w:r w:rsidRPr="00913B5C">
              <w:rPr>
                <w:rFonts w:ascii="Cambria" w:eastAsia="Cambria" w:hAnsi="Cambria" w:cs="Cambria"/>
                <w:b/>
              </w:rPr>
              <w:t>526.</w:t>
            </w:r>
          </w:p>
          <w:p w14:paraId="617BECF9" w14:textId="77777777" w:rsidR="0089504F" w:rsidRDefault="0089504F">
            <w:pPr>
              <w:pBdr>
                <w:top w:val="nil"/>
                <w:left w:val="nil"/>
                <w:bottom w:val="nil"/>
                <w:right w:val="nil"/>
                <w:between w:val="nil"/>
              </w:pBdr>
              <w:rPr>
                <w:rFonts w:ascii="Cambria" w:eastAsia="Cambria" w:hAnsi="Cambria" w:cs="Cambria"/>
                <w:b/>
              </w:rPr>
            </w:pPr>
          </w:p>
        </w:tc>
      </w:tr>
      <w:tr w:rsidR="0089504F" w14:paraId="08A3634B" w14:textId="77777777">
        <w:tc>
          <w:tcPr>
            <w:tcW w:w="2396" w:type="dxa"/>
            <w:vAlign w:val="center"/>
          </w:tcPr>
          <w:p w14:paraId="0EF82B07" w14:textId="77777777" w:rsidR="0089504F" w:rsidRDefault="00897FE8">
            <w:pPr>
              <w:rPr>
                <w:rFonts w:ascii="Cambria" w:eastAsia="Cambria" w:hAnsi="Cambria" w:cs="Cambria"/>
              </w:rPr>
            </w:pPr>
            <w:r>
              <w:rPr>
                <w:rFonts w:ascii="Cambria" w:eastAsia="Cambria" w:hAnsi="Cambria" w:cs="Cambria"/>
              </w:rPr>
              <w:lastRenderedPageBreak/>
              <w:t xml:space="preserve">A.5. </w:t>
            </w:r>
            <w:hyperlink w:anchor="bookmark=id.17dp8vu">
              <w:r>
                <w:rPr>
                  <w:rFonts w:ascii="Cambria" w:eastAsia="Cambria" w:hAnsi="Cambria" w:cs="Cambria"/>
                  <w:color w:val="0000FF"/>
                  <w:u w:val="single"/>
                </w:rPr>
                <w:t>Student impact</w:t>
              </w:r>
            </w:hyperlink>
          </w:p>
        </w:tc>
        <w:tc>
          <w:tcPr>
            <w:tcW w:w="8384" w:type="dxa"/>
            <w:gridSpan w:val="5"/>
          </w:tcPr>
          <w:p w14:paraId="619768FC" w14:textId="4EBB7D23" w:rsidR="0089504F" w:rsidRDefault="00897FE8">
            <w:pPr>
              <w:rPr>
                <w:rFonts w:ascii="Cambria" w:eastAsia="Cambria" w:hAnsi="Cambria" w:cs="Cambria"/>
                <w:b/>
              </w:rPr>
            </w:pPr>
            <w:r>
              <w:rPr>
                <w:rFonts w:ascii="Cambria" w:eastAsia="Cambria" w:hAnsi="Cambria" w:cs="Cambria"/>
                <w:b/>
              </w:rPr>
              <w:t xml:space="preserve">Changing the credits </w:t>
            </w:r>
            <w:r w:rsidRPr="000F1E54">
              <w:rPr>
                <w:rFonts w:ascii="Cambria" w:eastAsia="Cambria" w:hAnsi="Cambria" w:cs="Cambria"/>
                <w:b/>
              </w:rPr>
              <w:t xml:space="preserve">(from </w:t>
            </w:r>
            <w:r w:rsidR="00ED3C90" w:rsidRPr="000F1E54">
              <w:rPr>
                <w:rFonts w:ascii="Cambria" w:eastAsia="Cambria" w:hAnsi="Cambria" w:cs="Cambria"/>
                <w:b/>
              </w:rPr>
              <w:t>10</w:t>
            </w:r>
            <w:r w:rsidRPr="000F1E54">
              <w:rPr>
                <w:rFonts w:ascii="Cambria" w:eastAsia="Cambria" w:hAnsi="Cambria" w:cs="Cambria"/>
                <w:b/>
              </w:rPr>
              <w:t xml:space="preserve"> to </w:t>
            </w:r>
            <w:r w:rsidR="00B620A6" w:rsidRPr="000F1E54">
              <w:rPr>
                <w:rFonts w:ascii="Cambria" w:eastAsia="Cambria" w:hAnsi="Cambria" w:cs="Cambria"/>
                <w:b/>
              </w:rPr>
              <w:t>5</w:t>
            </w:r>
            <w:r w:rsidR="00ED3C90" w:rsidRPr="000F1E54">
              <w:rPr>
                <w:rFonts w:ascii="Cambria" w:eastAsia="Cambria" w:hAnsi="Cambria" w:cs="Cambria"/>
                <w:b/>
              </w:rPr>
              <w:t xml:space="preserve"> for this course</w:t>
            </w:r>
            <w:r w:rsidR="000F1E54" w:rsidRPr="000F1E54">
              <w:rPr>
                <w:rFonts w:ascii="Cambria" w:eastAsia="Cambria" w:hAnsi="Cambria" w:cs="Cambria"/>
                <w:b/>
              </w:rPr>
              <w:t xml:space="preserve">, </w:t>
            </w:r>
            <w:r w:rsidR="00ED3C90" w:rsidRPr="000F1E54">
              <w:rPr>
                <w:rFonts w:ascii="Cambria" w:eastAsia="Cambria" w:hAnsi="Cambria" w:cs="Cambria"/>
                <w:b/>
              </w:rPr>
              <w:t xml:space="preserve">and the total number of credits </w:t>
            </w:r>
            <w:r w:rsidR="00C63154" w:rsidRPr="000F1E54">
              <w:rPr>
                <w:rFonts w:ascii="Cambria" w:eastAsia="Cambria" w:hAnsi="Cambria" w:cs="Cambria"/>
                <w:b/>
              </w:rPr>
              <w:t xml:space="preserve">for this semester from 12 to 9) </w:t>
            </w:r>
            <w:r w:rsidR="000F1E54" w:rsidRPr="000F1E54">
              <w:rPr>
                <w:rFonts w:ascii="Cambria" w:eastAsia="Cambria" w:hAnsi="Cambria" w:cs="Cambria"/>
                <w:b/>
              </w:rPr>
              <w:t>will ensure graduate students’ full-time status while reducing the financial burden (tuition cost) to complete this unpaid, full-time clinical experience.</w:t>
            </w:r>
            <w:r w:rsidR="000F1E54">
              <w:rPr>
                <w:rFonts w:ascii="Cambria" w:eastAsia="Cambria" w:hAnsi="Cambria" w:cs="Cambria"/>
                <w:b/>
              </w:rPr>
              <w:t xml:space="preserve"> </w:t>
            </w:r>
            <w:r>
              <w:rPr>
                <w:rFonts w:ascii="Cambria" w:eastAsia="Cambria" w:hAnsi="Cambria" w:cs="Cambria"/>
                <w:b/>
              </w:rPr>
              <w:t xml:space="preserve">Restricting this course offering from Fall/Spring to Spring reduces students’ planning flexibility, but it is a required change due to the new early spring course that must be completed immediately prior to ARTE </w:t>
            </w:r>
            <w:r w:rsidRPr="00913B5C">
              <w:rPr>
                <w:rFonts w:ascii="Cambria" w:eastAsia="Cambria" w:hAnsi="Cambria" w:cs="Cambria"/>
                <w:b/>
              </w:rPr>
              <w:t>5</w:t>
            </w:r>
            <w:r w:rsidR="006D2EE3">
              <w:rPr>
                <w:rFonts w:ascii="Cambria" w:eastAsia="Cambria" w:hAnsi="Cambria" w:cs="Cambria"/>
                <w:b/>
              </w:rPr>
              <w:t>27</w:t>
            </w:r>
            <w:r w:rsidR="00913B5C" w:rsidRPr="00913B5C">
              <w:rPr>
                <w:rFonts w:ascii="Cambria" w:eastAsia="Cambria" w:hAnsi="Cambria" w:cs="Cambria"/>
                <w:b/>
              </w:rPr>
              <w:t xml:space="preserve">: Graduate Student Teaching in Art Education </w:t>
            </w:r>
            <w:r w:rsidRPr="00913B5C">
              <w:rPr>
                <w:rFonts w:ascii="Cambria" w:eastAsia="Cambria" w:hAnsi="Cambria" w:cs="Cambria"/>
                <w:b/>
              </w:rPr>
              <w:t>and 5</w:t>
            </w:r>
            <w:r w:rsidR="006D2EE3">
              <w:rPr>
                <w:rFonts w:ascii="Cambria" w:eastAsia="Cambria" w:hAnsi="Cambria" w:cs="Cambria"/>
                <w:b/>
              </w:rPr>
              <w:t>65</w:t>
            </w:r>
            <w:r w:rsidR="00913B5C" w:rsidRPr="00913B5C">
              <w:rPr>
                <w:rFonts w:ascii="Cambria" w:eastAsia="Cambria" w:hAnsi="Cambria" w:cs="Cambria"/>
                <w:b/>
              </w:rPr>
              <w:t xml:space="preserve">: Graduate </w:t>
            </w:r>
            <w:r w:rsidR="006D2EE3">
              <w:rPr>
                <w:rFonts w:ascii="Cambria" w:eastAsia="Cambria" w:hAnsi="Cambria" w:cs="Cambria"/>
                <w:b/>
              </w:rPr>
              <w:t xml:space="preserve">Art Education </w:t>
            </w:r>
            <w:r w:rsidR="00913B5C" w:rsidRPr="00913B5C">
              <w:rPr>
                <w:rFonts w:ascii="Cambria" w:eastAsia="Cambria" w:hAnsi="Cambria" w:cs="Cambria"/>
                <w:b/>
              </w:rPr>
              <w:t>Student Teaching Seminar</w:t>
            </w:r>
            <w:r w:rsidR="006D2EE3">
              <w:rPr>
                <w:rFonts w:ascii="Cambria" w:eastAsia="Cambria" w:hAnsi="Cambria" w:cs="Cambria"/>
                <w:b/>
              </w:rPr>
              <w:t>.</w:t>
            </w:r>
          </w:p>
        </w:tc>
      </w:tr>
      <w:tr w:rsidR="0089504F" w14:paraId="00D3C8EF" w14:textId="77777777">
        <w:tc>
          <w:tcPr>
            <w:tcW w:w="2396" w:type="dxa"/>
            <w:vAlign w:val="center"/>
          </w:tcPr>
          <w:p w14:paraId="7F24DC41" w14:textId="77777777" w:rsidR="0089504F" w:rsidRDefault="00897FE8">
            <w:pPr>
              <w:rPr>
                <w:rFonts w:ascii="Cambria" w:eastAsia="Cambria" w:hAnsi="Cambria" w:cs="Cambria"/>
              </w:rPr>
            </w:pPr>
            <w:r>
              <w:rPr>
                <w:rFonts w:ascii="Cambria" w:eastAsia="Cambria" w:hAnsi="Cambria" w:cs="Cambria"/>
              </w:rPr>
              <w:t xml:space="preserve">A.6. </w:t>
            </w:r>
            <w:hyperlink w:anchor="bookmark=id.41mghml">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384" w:type="dxa"/>
            <w:gridSpan w:val="5"/>
          </w:tcPr>
          <w:p w14:paraId="4422A9AA" w14:textId="77777777" w:rsidR="0089504F" w:rsidRDefault="00897FE8">
            <w:pPr>
              <w:rPr>
                <w:rFonts w:ascii="Cambria" w:eastAsia="Cambria" w:hAnsi="Cambria" w:cs="Cambria"/>
                <w:b/>
              </w:rPr>
            </w:pPr>
            <w:r>
              <w:rPr>
                <w:rFonts w:ascii="Cambria" w:eastAsia="Cambria" w:hAnsi="Cambria" w:cs="Cambria"/>
                <w:b/>
              </w:rPr>
              <w:t>None</w:t>
            </w:r>
          </w:p>
        </w:tc>
      </w:tr>
      <w:tr w:rsidR="0089504F" w14:paraId="5AC2C543" w14:textId="77777777">
        <w:trPr>
          <w:trHeight w:val="240"/>
        </w:trPr>
        <w:tc>
          <w:tcPr>
            <w:tcW w:w="2396" w:type="dxa"/>
            <w:vMerge w:val="restart"/>
            <w:vAlign w:val="center"/>
          </w:tcPr>
          <w:p w14:paraId="57D03B0F" w14:textId="77777777" w:rsidR="0089504F" w:rsidRDefault="00897FE8">
            <w:pPr>
              <w:rPr>
                <w:rFonts w:ascii="Cambria" w:eastAsia="Cambria" w:hAnsi="Cambria" w:cs="Cambria"/>
              </w:rPr>
            </w:pPr>
            <w:r>
              <w:rPr>
                <w:rFonts w:ascii="Cambria" w:eastAsia="Cambria" w:hAnsi="Cambria" w:cs="Cambria"/>
              </w:rPr>
              <w:t xml:space="preserve">A.7. </w:t>
            </w:r>
            <w:hyperlink w:anchor="bookmark=id.2grqrue">
              <w:r>
                <w:rPr>
                  <w:rFonts w:ascii="Cambria" w:eastAsia="Cambria" w:hAnsi="Cambria" w:cs="Cambria"/>
                  <w:color w:val="0000FF"/>
                  <w:u w:val="single"/>
                </w:rPr>
                <w:t>Resource impact</w:t>
              </w:r>
            </w:hyperlink>
          </w:p>
        </w:tc>
        <w:tc>
          <w:tcPr>
            <w:tcW w:w="2501" w:type="dxa"/>
          </w:tcPr>
          <w:p w14:paraId="6A769E2B" w14:textId="77777777" w:rsidR="0089504F" w:rsidRDefault="00727CE5">
            <w:pPr>
              <w:rPr>
                <w:rFonts w:ascii="Cambria" w:eastAsia="Cambria" w:hAnsi="Cambria" w:cs="Cambria"/>
              </w:rPr>
            </w:pPr>
            <w:hyperlink w:anchor="bookmark=id.vx1227">
              <w:r w:rsidR="00897FE8">
                <w:rPr>
                  <w:rFonts w:ascii="Cambria" w:eastAsia="Cambria" w:hAnsi="Cambria" w:cs="Cambria"/>
                  <w:i/>
                  <w:color w:val="0000FF"/>
                  <w:u w:val="single"/>
                </w:rPr>
                <w:t>Faculty PT &amp; FT</w:t>
              </w:r>
            </w:hyperlink>
            <w:r w:rsidR="00897FE8">
              <w:rPr>
                <w:rFonts w:ascii="Cambria" w:eastAsia="Cambria" w:hAnsi="Cambria" w:cs="Cambria"/>
              </w:rPr>
              <w:t xml:space="preserve">: </w:t>
            </w:r>
          </w:p>
        </w:tc>
        <w:tc>
          <w:tcPr>
            <w:tcW w:w="5883" w:type="dxa"/>
            <w:gridSpan w:val="4"/>
          </w:tcPr>
          <w:p w14:paraId="639EB641" w14:textId="77777777" w:rsidR="0089504F" w:rsidRDefault="00897FE8">
            <w:pPr>
              <w:rPr>
                <w:rFonts w:ascii="Cambria" w:eastAsia="Cambria" w:hAnsi="Cambria" w:cs="Cambria"/>
                <w:b/>
              </w:rPr>
            </w:pPr>
            <w:r>
              <w:rPr>
                <w:rFonts w:ascii="Cambria" w:eastAsia="Cambria" w:hAnsi="Cambria" w:cs="Cambria"/>
                <w:b/>
              </w:rPr>
              <w:t>None</w:t>
            </w:r>
          </w:p>
        </w:tc>
      </w:tr>
      <w:tr w:rsidR="0089504F" w14:paraId="4F5DA142" w14:textId="77777777">
        <w:trPr>
          <w:trHeight w:val="240"/>
        </w:trPr>
        <w:tc>
          <w:tcPr>
            <w:tcW w:w="2396" w:type="dxa"/>
            <w:vMerge/>
            <w:vAlign w:val="center"/>
          </w:tcPr>
          <w:p w14:paraId="7D167985" w14:textId="77777777" w:rsidR="0089504F" w:rsidRDefault="0089504F">
            <w:pPr>
              <w:widowControl w:val="0"/>
              <w:pBdr>
                <w:top w:val="nil"/>
                <w:left w:val="nil"/>
                <w:bottom w:val="nil"/>
                <w:right w:val="nil"/>
                <w:between w:val="nil"/>
              </w:pBdr>
              <w:rPr>
                <w:rFonts w:ascii="Cambria" w:eastAsia="Cambria" w:hAnsi="Cambria" w:cs="Cambria"/>
                <w:b/>
              </w:rPr>
            </w:pPr>
          </w:p>
        </w:tc>
        <w:tc>
          <w:tcPr>
            <w:tcW w:w="2501" w:type="dxa"/>
          </w:tcPr>
          <w:p w14:paraId="6240EFE1" w14:textId="77777777" w:rsidR="0089504F" w:rsidRDefault="00727CE5">
            <w:pPr>
              <w:rPr>
                <w:rFonts w:ascii="Cambria" w:eastAsia="Cambria" w:hAnsi="Cambria" w:cs="Cambria"/>
                <w:i/>
              </w:rPr>
            </w:pPr>
            <w:hyperlink w:anchor="bookmark=id.3fwokq0">
              <w:r w:rsidR="00897FE8">
                <w:rPr>
                  <w:rFonts w:ascii="Cambria" w:eastAsia="Cambria" w:hAnsi="Cambria" w:cs="Cambria"/>
                  <w:i/>
                  <w:color w:val="0000FF"/>
                  <w:u w:val="single"/>
                </w:rPr>
                <w:t>Library</w:t>
              </w:r>
            </w:hyperlink>
            <w:hyperlink w:anchor="bookmark=id.3fwokq0">
              <w:r w:rsidR="00897FE8">
                <w:rPr>
                  <w:rFonts w:ascii="Cambria" w:eastAsia="Cambria" w:hAnsi="Cambria" w:cs="Cambria"/>
                  <w:color w:val="0000FF"/>
                  <w:u w:val="single"/>
                </w:rPr>
                <w:t>:</w:t>
              </w:r>
            </w:hyperlink>
          </w:p>
        </w:tc>
        <w:tc>
          <w:tcPr>
            <w:tcW w:w="5883" w:type="dxa"/>
            <w:gridSpan w:val="4"/>
          </w:tcPr>
          <w:p w14:paraId="703F81A6" w14:textId="77777777" w:rsidR="0089504F" w:rsidRDefault="00897FE8">
            <w:pPr>
              <w:rPr>
                <w:rFonts w:ascii="Cambria" w:eastAsia="Cambria" w:hAnsi="Cambria" w:cs="Cambria"/>
                <w:b/>
              </w:rPr>
            </w:pPr>
            <w:r>
              <w:rPr>
                <w:rFonts w:ascii="Cambria" w:eastAsia="Cambria" w:hAnsi="Cambria" w:cs="Cambria"/>
                <w:b/>
              </w:rPr>
              <w:t>None</w:t>
            </w:r>
          </w:p>
        </w:tc>
      </w:tr>
      <w:tr w:rsidR="0089504F" w14:paraId="0816CA21" w14:textId="77777777">
        <w:trPr>
          <w:trHeight w:val="240"/>
        </w:trPr>
        <w:tc>
          <w:tcPr>
            <w:tcW w:w="2396" w:type="dxa"/>
            <w:vMerge/>
            <w:vAlign w:val="center"/>
          </w:tcPr>
          <w:p w14:paraId="560046CE" w14:textId="77777777" w:rsidR="0089504F" w:rsidRDefault="0089504F">
            <w:pPr>
              <w:widowControl w:val="0"/>
              <w:pBdr>
                <w:top w:val="nil"/>
                <w:left w:val="nil"/>
                <w:bottom w:val="nil"/>
                <w:right w:val="nil"/>
                <w:between w:val="nil"/>
              </w:pBdr>
              <w:rPr>
                <w:rFonts w:ascii="Cambria" w:eastAsia="Cambria" w:hAnsi="Cambria" w:cs="Cambria"/>
                <w:b/>
              </w:rPr>
            </w:pPr>
          </w:p>
        </w:tc>
        <w:tc>
          <w:tcPr>
            <w:tcW w:w="2501" w:type="dxa"/>
          </w:tcPr>
          <w:p w14:paraId="63A920E7" w14:textId="77777777" w:rsidR="0089504F" w:rsidRDefault="00727CE5">
            <w:pPr>
              <w:rPr>
                <w:rFonts w:ascii="Cambria" w:eastAsia="Cambria" w:hAnsi="Cambria" w:cs="Cambria"/>
              </w:rPr>
            </w:pPr>
            <w:hyperlink w:anchor="bookmark=id.1v1yuxt">
              <w:r w:rsidR="00897FE8">
                <w:rPr>
                  <w:rFonts w:ascii="Cambria" w:eastAsia="Cambria" w:hAnsi="Cambria" w:cs="Cambria"/>
                  <w:i/>
                  <w:color w:val="0000FF"/>
                  <w:u w:val="single"/>
                </w:rPr>
                <w:t>Technology</w:t>
              </w:r>
            </w:hyperlink>
          </w:p>
        </w:tc>
        <w:tc>
          <w:tcPr>
            <w:tcW w:w="5883" w:type="dxa"/>
            <w:gridSpan w:val="4"/>
          </w:tcPr>
          <w:p w14:paraId="6A60367A" w14:textId="77777777" w:rsidR="0089504F" w:rsidRDefault="00897FE8">
            <w:pPr>
              <w:rPr>
                <w:rFonts w:ascii="Cambria" w:eastAsia="Cambria" w:hAnsi="Cambria" w:cs="Cambria"/>
                <w:b/>
              </w:rPr>
            </w:pPr>
            <w:r>
              <w:rPr>
                <w:rFonts w:ascii="Cambria" w:eastAsia="Cambria" w:hAnsi="Cambria" w:cs="Cambria"/>
                <w:b/>
              </w:rPr>
              <w:t>None</w:t>
            </w:r>
          </w:p>
        </w:tc>
      </w:tr>
      <w:tr w:rsidR="0089504F" w14:paraId="456D5310" w14:textId="77777777">
        <w:trPr>
          <w:trHeight w:val="240"/>
        </w:trPr>
        <w:tc>
          <w:tcPr>
            <w:tcW w:w="2396" w:type="dxa"/>
            <w:vMerge/>
            <w:vAlign w:val="center"/>
          </w:tcPr>
          <w:p w14:paraId="6D55055D" w14:textId="77777777" w:rsidR="0089504F" w:rsidRDefault="0089504F">
            <w:pPr>
              <w:widowControl w:val="0"/>
              <w:pBdr>
                <w:top w:val="nil"/>
                <w:left w:val="nil"/>
                <w:bottom w:val="nil"/>
                <w:right w:val="nil"/>
                <w:between w:val="nil"/>
              </w:pBdr>
              <w:rPr>
                <w:rFonts w:ascii="Cambria" w:eastAsia="Cambria" w:hAnsi="Cambria" w:cs="Cambria"/>
                <w:b/>
              </w:rPr>
            </w:pPr>
          </w:p>
        </w:tc>
        <w:tc>
          <w:tcPr>
            <w:tcW w:w="2501" w:type="dxa"/>
          </w:tcPr>
          <w:p w14:paraId="71BBB585" w14:textId="77777777" w:rsidR="0089504F" w:rsidRDefault="00727CE5">
            <w:pPr>
              <w:rPr>
                <w:rFonts w:ascii="Cambria" w:eastAsia="Cambria" w:hAnsi="Cambria" w:cs="Cambria"/>
                <w:i/>
              </w:rPr>
            </w:pPr>
            <w:hyperlink w:anchor="bookmark=id.4f1mdlm">
              <w:r w:rsidR="00897FE8">
                <w:rPr>
                  <w:rFonts w:ascii="Cambria" w:eastAsia="Cambria" w:hAnsi="Cambria" w:cs="Cambria"/>
                  <w:i/>
                  <w:color w:val="0000FF"/>
                  <w:u w:val="single"/>
                </w:rPr>
                <w:t>Facilities</w:t>
              </w:r>
            </w:hyperlink>
            <w:r w:rsidR="00897FE8">
              <w:rPr>
                <w:rFonts w:ascii="Cambria" w:eastAsia="Cambria" w:hAnsi="Cambria" w:cs="Cambria"/>
              </w:rPr>
              <w:t>:</w:t>
            </w:r>
          </w:p>
        </w:tc>
        <w:tc>
          <w:tcPr>
            <w:tcW w:w="5883" w:type="dxa"/>
            <w:gridSpan w:val="4"/>
          </w:tcPr>
          <w:p w14:paraId="492FAF85" w14:textId="77777777" w:rsidR="0089504F" w:rsidRDefault="00897FE8">
            <w:pPr>
              <w:rPr>
                <w:rFonts w:ascii="Cambria" w:eastAsia="Cambria" w:hAnsi="Cambria" w:cs="Cambria"/>
                <w:b/>
              </w:rPr>
            </w:pPr>
            <w:r>
              <w:rPr>
                <w:rFonts w:ascii="Cambria" w:eastAsia="Cambria" w:hAnsi="Cambria" w:cs="Cambria"/>
                <w:b/>
              </w:rPr>
              <w:t>None</w:t>
            </w:r>
          </w:p>
        </w:tc>
      </w:tr>
      <w:tr w:rsidR="0089504F" w14:paraId="3B6DF681" w14:textId="77777777">
        <w:trPr>
          <w:trHeight w:val="240"/>
        </w:trPr>
        <w:tc>
          <w:tcPr>
            <w:tcW w:w="2396" w:type="dxa"/>
            <w:vMerge/>
            <w:vAlign w:val="center"/>
          </w:tcPr>
          <w:p w14:paraId="0E186D2C" w14:textId="77777777" w:rsidR="0089504F" w:rsidRDefault="0089504F">
            <w:pPr>
              <w:widowControl w:val="0"/>
              <w:pBdr>
                <w:top w:val="nil"/>
                <w:left w:val="nil"/>
                <w:bottom w:val="nil"/>
                <w:right w:val="nil"/>
                <w:between w:val="nil"/>
              </w:pBdr>
              <w:rPr>
                <w:rFonts w:ascii="Cambria" w:eastAsia="Cambria" w:hAnsi="Cambria" w:cs="Cambria"/>
                <w:b/>
              </w:rPr>
            </w:pPr>
          </w:p>
        </w:tc>
        <w:tc>
          <w:tcPr>
            <w:tcW w:w="2501" w:type="dxa"/>
          </w:tcPr>
          <w:p w14:paraId="5A20FB16" w14:textId="77777777" w:rsidR="0089504F" w:rsidRDefault="00897FE8">
            <w:pPr>
              <w:rPr>
                <w:rFonts w:ascii="Cambria" w:eastAsia="Cambria" w:hAnsi="Cambria" w:cs="Cambria"/>
                <w:b/>
              </w:rPr>
            </w:pPr>
            <w:r>
              <w:rPr>
                <w:rFonts w:ascii="Cambria" w:eastAsia="Cambria" w:hAnsi="Cambria" w:cs="Cambria"/>
                <w:b/>
              </w:rPr>
              <w:t>Promotion/ Marketing needs</w:t>
            </w:r>
          </w:p>
        </w:tc>
        <w:tc>
          <w:tcPr>
            <w:tcW w:w="5883" w:type="dxa"/>
            <w:gridSpan w:val="4"/>
          </w:tcPr>
          <w:p w14:paraId="3E4D6D7C" w14:textId="77777777" w:rsidR="0089504F" w:rsidRDefault="00897FE8">
            <w:pPr>
              <w:rPr>
                <w:rFonts w:ascii="Cambria" w:eastAsia="Cambria" w:hAnsi="Cambria" w:cs="Cambria"/>
                <w:b/>
              </w:rPr>
            </w:pPr>
            <w:r>
              <w:rPr>
                <w:rFonts w:ascii="Cambria" w:eastAsia="Cambria" w:hAnsi="Cambria" w:cs="Cambria"/>
                <w:b/>
              </w:rPr>
              <w:t>None</w:t>
            </w:r>
          </w:p>
        </w:tc>
      </w:tr>
      <w:tr w:rsidR="0089504F" w14:paraId="12A153DE" w14:textId="77777777">
        <w:tc>
          <w:tcPr>
            <w:tcW w:w="2396" w:type="dxa"/>
            <w:vAlign w:val="center"/>
          </w:tcPr>
          <w:p w14:paraId="04967F25" w14:textId="77777777" w:rsidR="0089504F" w:rsidRDefault="00897FE8">
            <w:pPr>
              <w:rPr>
                <w:rFonts w:ascii="Cambria" w:eastAsia="Cambria" w:hAnsi="Cambria" w:cs="Cambria"/>
              </w:rPr>
            </w:pPr>
            <w:r>
              <w:rPr>
                <w:rFonts w:ascii="Cambria" w:eastAsia="Cambria" w:hAnsi="Cambria" w:cs="Cambria"/>
              </w:rPr>
              <w:t xml:space="preserve">A.8. </w:t>
            </w:r>
            <w:hyperlink w:anchor="bookmark=id.tyjcwt">
              <w:r>
                <w:rPr>
                  <w:rFonts w:ascii="Cambria" w:eastAsia="Cambria" w:hAnsi="Cambria" w:cs="Cambria"/>
                  <w:color w:val="0000FF"/>
                  <w:u w:val="single"/>
                </w:rPr>
                <w:t>Semester effective</w:t>
              </w:r>
            </w:hyperlink>
          </w:p>
        </w:tc>
        <w:tc>
          <w:tcPr>
            <w:tcW w:w="2501" w:type="dxa"/>
          </w:tcPr>
          <w:p w14:paraId="1C985E79" w14:textId="0CBDFC58" w:rsidR="0089504F" w:rsidRDefault="00897FE8">
            <w:pPr>
              <w:rPr>
                <w:rFonts w:ascii="Cambria" w:eastAsia="Cambria" w:hAnsi="Cambria" w:cs="Cambria"/>
                <w:b/>
              </w:rPr>
            </w:pPr>
            <w:r>
              <w:rPr>
                <w:rFonts w:ascii="Cambria" w:eastAsia="Cambria" w:hAnsi="Cambria" w:cs="Cambria"/>
                <w:b/>
              </w:rPr>
              <w:t>Fall, 202</w:t>
            </w:r>
            <w:r w:rsidR="00913B5C">
              <w:rPr>
                <w:rFonts w:ascii="Cambria" w:eastAsia="Cambria" w:hAnsi="Cambria" w:cs="Cambria"/>
                <w:b/>
              </w:rPr>
              <w:t>1</w:t>
            </w:r>
          </w:p>
        </w:tc>
        <w:tc>
          <w:tcPr>
            <w:tcW w:w="2960" w:type="dxa"/>
            <w:gridSpan w:val="2"/>
          </w:tcPr>
          <w:p w14:paraId="1C6D0BFF" w14:textId="77777777" w:rsidR="0089504F" w:rsidRDefault="00897FE8">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tyjcwt">
              <w:r>
                <w:rPr>
                  <w:rFonts w:ascii="Cambria" w:eastAsia="Cambria" w:hAnsi="Cambria" w:cs="Cambria"/>
                  <w:color w:val="0000FF"/>
                  <w:u w:val="single"/>
                </w:rPr>
                <w:t>Rationale if sooner than next Fall</w:t>
              </w:r>
            </w:hyperlink>
          </w:p>
        </w:tc>
        <w:tc>
          <w:tcPr>
            <w:tcW w:w="2923" w:type="dxa"/>
            <w:gridSpan w:val="2"/>
          </w:tcPr>
          <w:p w14:paraId="1E71E66B" w14:textId="77777777" w:rsidR="0089504F" w:rsidRDefault="00897FE8">
            <w:pPr>
              <w:rPr>
                <w:rFonts w:ascii="Cambria" w:eastAsia="Cambria" w:hAnsi="Cambria" w:cs="Cambria"/>
                <w:b/>
              </w:rPr>
            </w:pPr>
            <w:r>
              <w:rPr>
                <w:rFonts w:ascii="Cambria" w:eastAsia="Cambria" w:hAnsi="Cambria" w:cs="Cambria"/>
                <w:b/>
              </w:rPr>
              <w:t>N/A</w:t>
            </w:r>
          </w:p>
        </w:tc>
      </w:tr>
    </w:tbl>
    <w:p w14:paraId="521B1994" w14:textId="77777777" w:rsidR="0089504F" w:rsidRDefault="0089504F">
      <w:pPr>
        <w:rPr>
          <w:rFonts w:ascii="Cambria" w:eastAsia="Cambria" w:hAnsi="Cambria" w:cs="Cambria"/>
        </w:rPr>
      </w:pPr>
    </w:p>
    <w:p w14:paraId="74B129DD" w14:textId="77777777" w:rsidR="0089504F" w:rsidRDefault="00897FE8">
      <w:pPr>
        <w:rPr>
          <w:rFonts w:ascii="Cambria" w:eastAsia="Cambria" w:hAnsi="Cambria" w:cs="Cambria"/>
          <w:b/>
          <w:sz w:val="20"/>
          <w:szCs w:val="20"/>
        </w:rPr>
      </w:pPr>
      <w:r>
        <w:rPr>
          <w:rFonts w:ascii="Cambria" w:eastAsia="Cambria" w:hAnsi="Cambria" w:cs="Cambria"/>
        </w:rPr>
        <w:t xml:space="preserve">B.  </w:t>
      </w:r>
      <w:hyperlink w:anchor="bookmark=id.2u6wntf">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6"/>
        <w:tblW w:w="1079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7690"/>
      </w:tblGrid>
      <w:tr w:rsidR="00601DCE" w14:paraId="54AFD724" w14:textId="77777777" w:rsidTr="00601DCE">
        <w:tc>
          <w:tcPr>
            <w:tcW w:w="3100" w:type="dxa"/>
            <w:shd w:val="clear" w:color="auto" w:fill="FABF8F"/>
            <w:vAlign w:val="center"/>
          </w:tcPr>
          <w:p w14:paraId="4BA00117" w14:textId="77777777" w:rsidR="00601DCE" w:rsidRDefault="00601DCE">
            <w:pPr>
              <w:pStyle w:val="Heading5"/>
              <w:keepNext/>
              <w:spacing w:before="0" w:after="0"/>
              <w:rPr>
                <w:rFonts w:ascii="Cambria" w:eastAsia="Cambria" w:hAnsi="Cambria" w:cs="Cambria"/>
              </w:rPr>
            </w:pPr>
          </w:p>
        </w:tc>
        <w:tc>
          <w:tcPr>
            <w:tcW w:w="7690" w:type="dxa"/>
          </w:tcPr>
          <w:p w14:paraId="1B833664" w14:textId="77777777" w:rsidR="00601DCE" w:rsidRDefault="00601DCE">
            <w:pPr>
              <w:pStyle w:val="Heading5"/>
              <w:keepNext/>
              <w:spacing w:before="0" w:after="0"/>
              <w:jc w:val="center"/>
              <w:rPr>
                <w:rFonts w:ascii="Cambria" w:eastAsia="Cambria" w:hAnsi="Cambria" w:cs="Cambria"/>
              </w:rPr>
            </w:pPr>
            <w:bookmarkStart w:id="2" w:name="_heading=h.h0unr5b4www9" w:colFirst="0" w:colLast="0"/>
            <w:bookmarkEnd w:id="2"/>
            <w:r>
              <w:rPr>
                <w:rFonts w:ascii="Cambria" w:eastAsia="Cambria" w:hAnsi="Cambria" w:cs="Cambria"/>
              </w:rPr>
              <w:t>New</w:t>
            </w:r>
          </w:p>
          <w:p w14:paraId="13CA5872" w14:textId="77777777" w:rsidR="00601DCE" w:rsidRDefault="00601DCE">
            <w:pPr>
              <w:rPr>
                <w:rFonts w:ascii="Cambria" w:eastAsia="Cambria" w:hAnsi="Cambria" w:cs="Cambria"/>
              </w:rPr>
            </w:pPr>
          </w:p>
        </w:tc>
      </w:tr>
      <w:tr w:rsidR="00601DCE" w14:paraId="198C212D" w14:textId="77777777" w:rsidTr="00601DCE">
        <w:tc>
          <w:tcPr>
            <w:tcW w:w="3100" w:type="dxa"/>
            <w:vAlign w:val="center"/>
          </w:tcPr>
          <w:p w14:paraId="78DD7616" w14:textId="77777777" w:rsidR="00601DCE" w:rsidRDefault="00601DCE">
            <w:pPr>
              <w:rPr>
                <w:rFonts w:ascii="Cambria" w:eastAsia="Cambria" w:hAnsi="Cambria" w:cs="Cambria"/>
              </w:rPr>
            </w:pPr>
            <w:r>
              <w:rPr>
                <w:rFonts w:ascii="Cambria" w:eastAsia="Cambria" w:hAnsi="Cambria" w:cs="Cambria"/>
              </w:rPr>
              <w:t xml:space="preserve">B.1. </w:t>
            </w:r>
            <w:hyperlink w:anchor="bookmark=id.1ksv4uv">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7690" w:type="dxa"/>
          </w:tcPr>
          <w:p w14:paraId="4BC32C6D" w14:textId="17165A8D" w:rsidR="00601DCE" w:rsidRDefault="00601DCE">
            <w:pPr>
              <w:rPr>
                <w:rFonts w:ascii="Cambria" w:eastAsia="Cambria" w:hAnsi="Cambria" w:cs="Cambria"/>
                <w:b/>
                <w:highlight w:val="yellow"/>
              </w:rPr>
            </w:pPr>
            <w:r>
              <w:rPr>
                <w:rFonts w:ascii="Cambria" w:eastAsia="Cambria" w:hAnsi="Cambria" w:cs="Cambria"/>
                <w:b/>
                <w:highlight w:val="yellow"/>
              </w:rPr>
              <w:t>ARTE 527</w:t>
            </w:r>
          </w:p>
        </w:tc>
      </w:tr>
      <w:tr w:rsidR="00601DCE" w14:paraId="7B2A93A8" w14:textId="77777777" w:rsidTr="00601DCE">
        <w:tc>
          <w:tcPr>
            <w:tcW w:w="3100" w:type="dxa"/>
            <w:vAlign w:val="center"/>
          </w:tcPr>
          <w:p w14:paraId="2FE16B14" w14:textId="77777777" w:rsidR="00601DCE" w:rsidRDefault="00601DCE">
            <w:pPr>
              <w:rPr>
                <w:rFonts w:ascii="Cambria" w:eastAsia="Cambria" w:hAnsi="Cambria" w:cs="Cambria"/>
              </w:rPr>
            </w:pPr>
            <w:r>
              <w:rPr>
                <w:rFonts w:ascii="Cambria" w:eastAsia="Cambria" w:hAnsi="Cambria" w:cs="Cambria"/>
              </w:rPr>
              <w:t>B.2. Cross listing number if any</w:t>
            </w:r>
          </w:p>
        </w:tc>
        <w:tc>
          <w:tcPr>
            <w:tcW w:w="7690" w:type="dxa"/>
          </w:tcPr>
          <w:p w14:paraId="2152A903" w14:textId="77777777" w:rsidR="00601DCE" w:rsidRDefault="00601DCE">
            <w:pPr>
              <w:rPr>
                <w:rFonts w:ascii="Cambria" w:eastAsia="Cambria" w:hAnsi="Cambria" w:cs="Cambria"/>
                <w:b/>
              </w:rPr>
            </w:pPr>
          </w:p>
        </w:tc>
      </w:tr>
      <w:tr w:rsidR="00601DCE" w14:paraId="473F46DC" w14:textId="77777777" w:rsidTr="00601DCE">
        <w:tc>
          <w:tcPr>
            <w:tcW w:w="3100" w:type="dxa"/>
            <w:vAlign w:val="center"/>
          </w:tcPr>
          <w:p w14:paraId="2B6F7D62" w14:textId="77777777" w:rsidR="00601DCE" w:rsidRDefault="00601DCE">
            <w:pPr>
              <w:rPr>
                <w:rFonts w:ascii="Cambria" w:eastAsia="Cambria" w:hAnsi="Cambria" w:cs="Cambria"/>
              </w:rPr>
            </w:pPr>
            <w:r>
              <w:rPr>
                <w:rFonts w:ascii="Cambria" w:eastAsia="Cambria" w:hAnsi="Cambria" w:cs="Cambria"/>
              </w:rPr>
              <w:t xml:space="preserve">B.3. </w:t>
            </w:r>
            <w:hyperlink w:anchor="bookmark=id.2bn6wsx">
              <w:r>
                <w:rPr>
                  <w:rFonts w:ascii="Cambria" w:eastAsia="Cambria" w:hAnsi="Cambria" w:cs="Cambria"/>
                  <w:color w:val="0000FF"/>
                  <w:u w:val="single"/>
                </w:rPr>
                <w:t>Course title</w:t>
              </w:r>
            </w:hyperlink>
          </w:p>
        </w:tc>
        <w:tc>
          <w:tcPr>
            <w:tcW w:w="7690" w:type="dxa"/>
          </w:tcPr>
          <w:p w14:paraId="33C5D313" w14:textId="02DC64EA" w:rsidR="00601DCE" w:rsidRDefault="00601DCE">
            <w:pPr>
              <w:pStyle w:val="Heading1"/>
              <w:pBdr>
                <w:bottom w:val="none" w:sz="0" w:space="0" w:color="000000"/>
              </w:pBdr>
              <w:shd w:val="clear" w:color="auto" w:fill="FFFFFF"/>
              <w:spacing w:before="220" w:line="266" w:lineRule="auto"/>
              <w:jc w:val="left"/>
              <w:rPr>
                <w:rFonts w:ascii="Cambria" w:eastAsia="Cambria" w:hAnsi="Cambria" w:cs="Cambria"/>
                <w:b/>
                <w:smallCaps w:val="0"/>
                <w:color w:val="000000"/>
                <w:sz w:val="24"/>
                <w:szCs w:val="24"/>
              </w:rPr>
            </w:pPr>
            <w:bookmarkStart w:id="3" w:name="_heading=h.3as4poj" w:colFirst="0" w:colLast="0"/>
            <w:bookmarkStart w:id="4" w:name="_heading=h.1pxezwc" w:colFirst="0" w:colLast="0"/>
            <w:bookmarkEnd w:id="3"/>
            <w:bookmarkEnd w:id="4"/>
            <w:r>
              <w:rPr>
                <w:rFonts w:ascii="Cambria" w:eastAsia="Cambria" w:hAnsi="Cambria" w:cs="Cambria"/>
                <w:b/>
              </w:rPr>
              <w:t>Graduate Student Teaching in Art Education</w:t>
            </w:r>
          </w:p>
        </w:tc>
      </w:tr>
      <w:tr w:rsidR="00601DCE" w14:paraId="289403D4" w14:textId="77777777" w:rsidTr="00601DCE">
        <w:tc>
          <w:tcPr>
            <w:tcW w:w="3100" w:type="dxa"/>
            <w:vAlign w:val="center"/>
          </w:tcPr>
          <w:p w14:paraId="618E4049" w14:textId="77777777" w:rsidR="00601DCE" w:rsidRDefault="00601DCE">
            <w:pPr>
              <w:rPr>
                <w:rFonts w:ascii="Cambria" w:eastAsia="Cambria" w:hAnsi="Cambria" w:cs="Cambria"/>
              </w:rPr>
            </w:pPr>
            <w:r>
              <w:rPr>
                <w:rFonts w:ascii="Cambria" w:eastAsia="Cambria" w:hAnsi="Cambria" w:cs="Cambria"/>
              </w:rPr>
              <w:t xml:space="preserve">B.4. </w:t>
            </w:r>
            <w:hyperlink w:anchor="bookmark=id.1y810tw">
              <w:r>
                <w:rPr>
                  <w:rFonts w:ascii="Cambria" w:eastAsia="Cambria" w:hAnsi="Cambria" w:cs="Cambria"/>
                  <w:color w:val="0000FF"/>
                  <w:u w:val="single"/>
                </w:rPr>
                <w:t>Course description</w:t>
              </w:r>
            </w:hyperlink>
            <w:r>
              <w:rPr>
                <w:rFonts w:ascii="Cambria" w:eastAsia="Cambria" w:hAnsi="Cambria" w:cs="Cambria"/>
              </w:rPr>
              <w:t xml:space="preserve"> </w:t>
            </w:r>
          </w:p>
        </w:tc>
        <w:tc>
          <w:tcPr>
            <w:tcW w:w="7690" w:type="dxa"/>
          </w:tcPr>
          <w:p w14:paraId="59017936" w14:textId="77777777" w:rsidR="00601DCE" w:rsidRDefault="00601DCE">
            <w:pPr>
              <w:rPr>
                <w:rFonts w:ascii="Cambria" w:eastAsia="Cambria" w:hAnsi="Cambria" w:cs="Cambria"/>
                <w:b/>
                <w:sz w:val="22"/>
                <w:szCs w:val="22"/>
              </w:rPr>
            </w:pPr>
            <w:r>
              <w:rPr>
                <w:rFonts w:ascii="Cambria" w:eastAsia="Cambria" w:hAnsi="Cambria" w:cs="Cambria"/>
                <w:b/>
                <w:sz w:val="22"/>
                <w:szCs w:val="22"/>
              </w:rPr>
              <w:t>In this culminating clinical experience, teacher candidates complete teaching experiences in elemen</w:t>
            </w:r>
            <w:bookmarkStart w:id="5" w:name="_GoBack"/>
            <w:bookmarkEnd w:id="5"/>
            <w:r>
              <w:rPr>
                <w:rFonts w:ascii="Cambria" w:eastAsia="Cambria" w:hAnsi="Cambria" w:cs="Cambria"/>
                <w:b/>
                <w:sz w:val="22"/>
                <w:szCs w:val="22"/>
              </w:rPr>
              <w:t>tary and secondary schools under the supervision of cooperating teachers and a college supervisor. This is a full-time experience.  Graded S, U.</w:t>
            </w:r>
          </w:p>
        </w:tc>
      </w:tr>
      <w:tr w:rsidR="00601DCE" w14:paraId="6A364FDD" w14:textId="77777777" w:rsidTr="00601DCE">
        <w:tc>
          <w:tcPr>
            <w:tcW w:w="3100" w:type="dxa"/>
            <w:vAlign w:val="center"/>
          </w:tcPr>
          <w:p w14:paraId="5163B57B" w14:textId="77777777" w:rsidR="00601DCE" w:rsidRDefault="00601DCE">
            <w:pPr>
              <w:rPr>
                <w:rFonts w:ascii="Cambria" w:eastAsia="Cambria" w:hAnsi="Cambria" w:cs="Cambria"/>
              </w:rPr>
            </w:pPr>
            <w:r>
              <w:rPr>
                <w:rFonts w:ascii="Cambria" w:eastAsia="Cambria" w:hAnsi="Cambria" w:cs="Cambria"/>
              </w:rPr>
              <w:t xml:space="preserve">B.5. </w:t>
            </w:r>
            <w:hyperlink w:anchor="bookmark=id.35nkun2">
              <w:r>
                <w:rPr>
                  <w:rFonts w:ascii="Cambria" w:eastAsia="Cambria" w:hAnsi="Cambria" w:cs="Cambria"/>
                  <w:color w:val="0000FF"/>
                  <w:u w:val="single"/>
                </w:rPr>
                <w:t>Prerequisite(s)</w:t>
              </w:r>
            </w:hyperlink>
          </w:p>
        </w:tc>
        <w:tc>
          <w:tcPr>
            <w:tcW w:w="7690" w:type="dxa"/>
          </w:tcPr>
          <w:p w14:paraId="2865F35F" w14:textId="5BA921B4" w:rsidR="00601DCE" w:rsidRDefault="00601DCE">
            <w:pPr>
              <w:rPr>
                <w:rFonts w:ascii="Cambria" w:eastAsia="Cambria" w:hAnsi="Cambria" w:cs="Cambria"/>
                <w:b/>
                <w:sz w:val="22"/>
                <w:szCs w:val="22"/>
              </w:rPr>
            </w:pPr>
            <w:r>
              <w:rPr>
                <w:rFonts w:ascii="Cambria" w:eastAsia="Cambria" w:hAnsi="Cambria" w:cs="Cambria"/>
                <w:b/>
                <w:sz w:val="22"/>
                <w:szCs w:val="22"/>
              </w:rPr>
              <w:t xml:space="preserve">Concurrent enrollment in ARTE 520 and </w:t>
            </w:r>
            <w:r w:rsidRPr="00913B5C">
              <w:rPr>
                <w:rFonts w:ascii="Cambria" w:eastAsia="Cambria" w:hAnsi="Cambria" w:cs="Cambria"/>
                <w:b/>
                <w:sz w:val="22"/>
                <w:szCs w:val="22"/>
              </w:rPr>
              <w:t>ARTE 5</w:t>
            </w:r>
            <w:r>
              <w:rPr>
                <w:rFonts w:ascii="Cambria" w:eastAsia="Cambria" w:hAnsi="Cambria" w:cs="Cambria"/>
                <w:b/>
                <w:sz w:val="22"/>
                <w:szCs w:val="22"/>
              </w:rPr>
              <w:t>65</w:t>
            </w:r>
            <w:r w:rsidRPr="00913B5C">
              <w:rPr>
                <w:rFonts w:ascii="Cambria" w:eastAsia="Cambria" w:hAnsi="Cambria" w:cs="Cambria"/>
                <w:b/>
                <w:sz w:val="22"/>
                <w:szCs w:val="22"/>
              </w:rPr>
              <w:t>;</w:t>
            </w:r>
            <w:r>
              <w:rPr>
                <w:rFonts w:ascii="Cambria" w:eastAsia="Cambria" w:hAnsi="Cambria" w:cs="Cambria"/>
                <w:b/>
                <w:sz w:val="22"/>
                <w:szCs w:val="22"/>
              </w:rPr>
              <w:t xml:space="preserve"> satisfactory completion of all major and professional courses required prior to student teaching; a cumulative GPA of 3.00 a full semester prior to </w:t>
            </w:r>
            <w:r>
              <w:rPr>
                <w:rFonts w:ascii="Cambria" w:eastAsia="Cambria" w:hAnsi="Cambria" w:cs="Cambria"/>
                <w:b/>
                <w:sz w:val="22"/>
                <w:szCs w:val="22"/>
              </w:rPr>
              <w:lastRenderedPageBreak/>
              <w:t>student teaching; passing score(s) on the Praxis II, approved Preparing to Teach Portfolio; and a negative result from the required tuberculin test.</w:t>
            </w:r>
          </w:p>
        </w:tc>
      </w:tr>
      <w:tr w:rsidR="00601DCE" w14:paraId="64262A3B" w14:textId="77777777" w:rsidTr="00601DCE">
        <w:tc>
          <w:tcPr>
            <w:tcW w:w="3100" w:type="dxa"/>
            <w:vAlign w:val="center"/>
          </w:tcPr>
          <w:p w14:paraId="40A2AEA5" w14:textId="77777777" w:rsidR="00601DCE" w:rsidRDefault="00601DCE">
            <w:pPr>
              <w:rPr>
                <w:rFonts w:ascii="Cambria" w:eastAsia="Cambria" w:hAnsi="Cambria" w:cs="Cambria"/>
              </w:rPr>
            </w:pPr>
            <w:r>
              <w:rPr>
                <w:rFonts w:ascii="Cambria" w:eastAsia="Cambria" w:hAnsi="Cambria" w:cs="Cambria"/>
              </w:rPr>
              <w:lastRenderedPageBreak/>
              <w:t xml:space="preserve">B.6. </w:t>
            </w:r>
            <w:hyperlink w:anchor="bookmark=id.3tbugp1">
              <w:r>
                <w:rPr>
                  <w:rFonts w:ascii="Cambria" w:eastAsia="Cambria" w:hAnsi="Cambria" w:cs="Cambria"/>
                  <w:color w:val="0000FF"/>
                  <w:u w:val="single"/>
                </w:rPr>
                <w:t>Offered</w:t>
              </w:r>
            </w:hyperlink>
          </w:p>
        </w:tc>
        <w:tc>
          <w:tcPr>
            <w:tcW w:w="7690" w:type="dxa"/>
          </w:tcPr>
          <w:p w14:paraId="556E4CC1" w14:textId="77777777" w:rsidR="00601DCE" w:rsidRDefault="00601DCE">
            <w:pPr>
              <w:rPr>
                <w:rFonts w:ascii="Cambria" w:eastAsia="Cambria" w:hAnsi="Cambria" w:cs="Cambria"/>
                <w:b/>
                <w:sz w:val="20"/>
                <w:szCs w:val="20"/>
              </w:rPr>
            </w:pPr>
            <w:r>
              <w:rPr>
                <w:rFonts w:ascii="Cambria" w:eastAsia="Cambria" w:hAnsi="Cambria" w:cs="Cambria"/>
                <w:b/>
                <w:sz w:val="20"/>
                <w:szCs w:val="20"/>
              </w:rPr>
              <w:t xml:space="preserve">Spring </w:t>
            </w:r>
          </w:p>
          <w:p w14:paraId="03836E2B" w14:textId="77777777" w:rsidR="00601DCE" w:rsidRDefault="00601DCE">
            <w:pPr>
              <w:rPr>
                <w:rFonts w:ascii="Cambria" w:eastAsia="Cambria" w:hAnsi="Cambria" w:cs="Cambria"/>
                <w:b/>
                <w:sz w:val="20"/>
                <w:szCs w:val="20"/>
              </w:rPr>
            </w:pPr>
          </w:p>
        </w:tc>
      </w:tr>
      <w:tr w:rsidR="00601DCE" w14:paraId="3AE16DA5" w14:textId="77777777" w:rsidTr="00601DCE">
        <w:tc>
          <w:tcPr>
            <w:tcW w:w="3100" w:type="dxa"/>
            <w:vAlign w:val="center"/>
          </w:tcPr>
          <w:p w14:paraId="272F05A2" w14:textId="77777777" w:rsidR="00601DCE" w:rsidRDefault="00601DCE">
            <w:pPr>
              <w:rPr>
                <w:rFonts w:ascii="Cambria" w:eastAsia="Cambria" w:hAnsi="Cambria" w:cs="Cambria"/>
              </w:rPr>
            </w:pPr>
            <w:r>
              <w:rPr>
                <w:rFonts w:ascii="Cambria" w:eastAsia="Cambria" w:hAnsi="Cambria" w:cs="Cambria"/>
              </w:rPr>
              <w:t xml:space="preserve">B.7. </w:t>
            </w:r>
            <w:hyperlink w:anchor="bookmark=id.4i7ojhp">
              <w:r>
                <w:rPr>
                  <w:rFonts w:ascii="Cambria" w:eastAsia="Cambria" w:hAnsi="Cambria" w:cs="Cambria"/>
                  <w:color w:val="0000FF"/>
                  <w:u w:val="single"/>
                </w:rPr>
                <w:t>Contact hours</w:t>
              </w:r>
            </w:hyperlink>
            <w:r>
              <w:rPr>
                <w:rFonts w:ascii="Cambria" w:eastAsia="Cambria" w:hAnsi="Cambria" w:cs="Cambria"/>
              </w:rPr>
              <w:t xml:space="preserve"> </w:t>
            </w:r>
          </w:p>
        </w:tc>
        <w:tc>
          <w:tcPr>
            <w:tcW w:w="7690" w:type="dxa"/>
          </w:tcPr>
          <w:p w14:paraId="2BE9940C" w14:textId="77777777" w:rsidR="00601DCE" w:rsidRDefault="00601DCE">
            <w:pPr>
              <w:rPr>
                <w:rFonts w:ascii="Cambria" w:eastAsia="Cambria" w:hAnsi="Cambria" w:cs="Cambria"/>
                <w:b/>
              </w:rPr>
            </w:pPr>
          </w:p>
        </w:tc>
      </w:tr>
      <w:tr w:rsidR="00601DCE" w14:paraId="3CE01A2E" w14:textId="77777777" w:rsidTr="00601DCE">
        <w:tc>
          <w:tcPr>
            <w:tcW w:w="3100" w:type="dxa"/>
            <w:vAlign w:val="center"/>
          </w:tcPr>
          <w:p w14:paraId="7538323F" w14:textId="77777777" w:rsidR="00601DCE" w:rsidRDefault="00601DCE">
            <w:pPr>
              <w:rPr>
                <w:rFonts w:ascii="Cambria" w:eastAsia="Cambria" w:hAnsi="Cambria" w:cs="Cambria"/>
              </w:rPr>
            </w:pPr>
            <w:r>
              <w:rPr>
                <w:rFonts w:ascii="Cambria" w:eastAsia="Cambria" w:hAnsi="Cambria" w:cs="Cambria"/>
              </w:rPr>
              <w:t xml:space="preserve">B.8. </w:t>
            </w:r>
            <w:hyperlink w:anchor="bookmark=id.3j2qqm3">
              <w:r>
                <w:rPr>
                  <w:rFonts w:ascii="Cambria" w:eastAsia="Cambria" w:hAnsi="Cambria" w:cs="Cambria"/>
                  <w:color w:val="0000FF"/>
                  <w:u w:val="single"/>
                </w:rPr>
                <w:t>Credit hours</w:t>
              </w:r>
            </w:hyperlink>
          </w:p>
        </w:tc>
        <w:tc>
          <w:tcPr>
            <w:tcW w:w="7690" w:type="dxa"/>
          </w:tcPr>
          <w:p w14:paraId="1B4B9000" w14:textId="5F6493E1" w:rsidR="00601DCE" w:rsidRDefault="00601DCE">
            <w:pPr>
              <w:rPr>
                <w:rFonts w:ascii="Cambria" w:eastAsia="Cambria" w:hAnsi="Cambria" w:cs="Cambria"/>
                <w:b/>
              </w:rPr>
            </w:pPr>
            <w:r>
              <w:rPr>
                <w:rFonts w:ascii="Cambria" w:eastAsia="Cambria" w:hAnsi="Cambria" w:cs="Cambria"/>
                <w:b/>
              </w:rPr>
              <w:t>5</w:t>
            </w:r>
          </w:p>
        </w:tc>
      </w:tr>
      <w:tr w:rsidR="00601DCE" w14:paraId="06258A6D" w14:textId="77777777" w:rsidTr="00601DCE">
        <w:trPr>
          <w:gridAfter w:val="1"/>
          <w:wAfter w:w="7690" w:type="dxa"/>
        </w:trPr>
        <w:tc>
          <w:tcPr>
            <w:tcW w:w="3100" w:type="dxa"/>
            <w:vAlign w:val="center"/>
          </w:tcPr>
          <w:p w14:paraId="7C5929CE" w14:textId="77777777" w:rsidR="00601DCE" w:rsidRDefault="00601DCE">
            <w:pPr>
              <w:rPr>
                <w:rFonts w:ascii="Cambria" w:eastAsia="Cambria" w:hAnsi="Cambria" w:cs="Cambria"/>
              </w:rPr>
            </w:pPr>
            <w:r>
              <w:rPr>
                <w:rFonts w:ascii="Cambria" w:eastAsia="Cambria" w:hAnsi="Cambria" w:cs="Cambria"/>
              </w:rPr>
              <w:t>B.9.</w:t>
            </w:r>
            <w:hyperlink w:anchor="bookmark=id.44sinio">
              <w:r>
                <w:rPr>
                  <w:rFonts w:ascii="Cambria" w:eastAsia="Cambria" w:hAnsi="Cambria" w:cs="Cambria"/>
                  <w:color w:val="0000FF"/>
                  <w:u w:val="single"/>
                </w:rPr>
                <w:t xml:space="preserve"> Justify differences if any</w:t>
              </w:r>
            </w:hyperlink>
          </w:p>
        </w:tc>
      </w:tr>
      <w:tr w:rsidR="00601DCE" w14:paraId="17F0C81E" w14:textId="77777777" w:rsidTr="00601DCE">
        <w:tc>
          <w:tcPr>
            <w:tcW w:w="3100" w:type="dxa"/>
            <w:vAlign w:val="center"/>
          </w:tcPr>
          <w:p w14:paraId="693C241A" w14:textId="77777777" w:rsidR="00601DCE" w:rsidRDefault="00601DCE">
            <w:pPr>
              <w:rPr>
                <w:rFonts w:ascii="Cambria" w:eastAsia="Cambria" w:hAnsi="Cambria" w:cs="Cambria"/>
              </w:rPr>
            </w:pPr>
            <w:r>
              <w:rPr>
                <w:rFonts w:ascii="Cambria" w:eastAsia="Cambria" w:hAnsi="Cambria" w:cs="Cambria"/>
              </w:rPr>
              <w:t xml:space="preserve">B.10. </w:t>
            </w:r>
            <w:hyperlink w:anchor="bookmark=id.28h4qwu">
              <w:r>
                <w:rPr>
                  <w:rFonts w:ascii="Cambria" w:eastAsia="Cambria" w:hAnsi="Cambria" w:cs="Cambria"/>
                  <w:color w:val="0000FF"/>
                  <w:u w:val="single"/>
                </w:rPr>
                <w:t>Grading system</w:t>
              </w:r>
            </w:hyperlink>
            <w:r>
              <w:rPr>
                <w:rFonts w:ascii="Cambria" w:eastAsia="Cambria" w:hAnsi="Cambria" w:cs="Cambria"/>
              </w:rPr>
              <w:t xml:space="preserve"> </w:t>
            </w:r>
          </w:p>
        </w:tc>
        <w:tc>
          <w:tcPr>
            <w:tcW w:w="7690" w:type="dxa"/>
          </w:tcPr>
          <w:p w14:paraId="5477EDF6" w14:textId="77777777" w:rsidR="00601DCE" w:rsidRDefault="00601DCE">
            <w:pPr>
              <w:rPr>
                <w:rFonts w:ascii="Cambria" w:eastAsia="Cambria" w:hAnsi="Cambria" w:cs="Cambria"/>
                <w:b/>
                <w:sz w:val="20"/>
                <w:szCs w:val="20"/>
              </w:rPr>
            </w:pPr>
            <w:r>
              <w:rPr>
                <w:rFonts w:ascii="Cambria" w:eastAsia="Cambria" w:hAnsi="Cambria" w:cs="Cambria"/>
                <w:b/>
                <w:sz w:val="20"/>
                <w:szCs w:val="20"/>
              </w:rPr>
              <w:t>S, U</w:t>
            </w:r>
          </w:p>
        </w:tc>
      </w:tr>
      <w:tr w:rsidR="00601DCE" w14:paraId="5CF8C11D" w14:textId="77777777" w:rsidTr="00601DCE">
        <w:tc>
          <w:tcPr>
            <w:tcW w:w="3100" w:type="dxa"/>
            <w:vAlign w:val="center"/>
          </w:tcPr>
          <w:p w14:paraId="0B39E0E6" w14:textId="77777777" w:rsidR="00601DCE" w:rsidRDefault="00601DCE">
            <w:pPr>
              <w:rPr>
                <w:rFonts w:ascii="Cambria" w:eastAsia="Cambria" w:hAnsi="Cambria" w:cs="Cambria"/>
              </w:rPr>
            </w:pPr>
            <w:r>
              <w:rPr>
                <w:rFonts w:ascii="Cambria" w:eastAsia="Cambria" w:hAnsi="Cambria" w:cs="Cambria"/>
              </w:rPr>
              <w:t xml:space="preserve">B.11. </w:t>
            </w:r>
            <w:hyperlink w:anchor="bookmark=id.3whwml4">
              <w:r>
                <w:rPr>
                  <w:rFonts w:ascii="Cambria" w:eastAsia="Cambria" w:hAnsi="Cambria" w:cs="Cambria"/>
                  <w:color w:val="0000FF"/>
                  <w:u w:val="single"/>
                </w:rPr>
                <w:t>Instructional methods</w:t>
              </w:r>
            </w:hyperlink>
          </w:p>
        </w:tc>
        <w:tc>
          <w:tcPr>
            <w:tcW w:w="7690" w:type="dxa"/>
          </w:tcPr>
          <w:p w14:paraId="2407DEBD" w14:textId="77777777" w:rsidR="00601DCE" w:rsidRDefault="00601DCE">
            <w:pPr>
              <w:rPr>
                <w:rFonts w:ascii="Cambria" w:eastAsia="Cambria" w:hAnsi="Cambria" w:cs="Cambria"/>
                <w:b/>
                <w:sz w:val="20"/>
                <w:szCs w:val="20"/>
              </w:rPr>
            </w:pPr>
            <w:r>
              <w:rPr>
                <w:rFonts w:ascii="Cambria" w:eastAsia="Cambria" w:hAnsi="Cambria" w:cs="Cambria"/>
                <w:b/>
                <w:sz w:val="20"/>
                <w:szCs w:val="20"/>
              </w:rPr>
              <w:t>Fieldwork/Clinical practice</w:t>
            </w:r>
          </w:p>
        </w:tc>
      </w:tr>
      <w:tr w:rsidR="00601DCE" w14:paraId="32667B98" w14:textId="77777777" w:rsidTr="00601DCE">
        <w:tc>
          <w:tcPr>
            <w:tcW w:w="3100" w:type="dxa"/>
            <w:vAlign w:val="center"/>
          </w:tcPr>
          <w:p w14:paraId="4E15682D" w14:textId="77777777" w:rsidR="00601DCE" w:rsidRDefault="00601DCE">
            <w:pPr>
              <w:rPr>
                <w:rFonts w:ascii="Cambria" w:eastAsia="Cambria" w:hAnsi="Cambria" w:cs="Cambria"/>
              </w:rPr>
            </w:pPr>
            <w:r>
              <w:rPr>
                <w:rFonts w:ascii="Cambria" w:eastAsia="Cambria" w:hAnsi="Cambria" w:cs="Cambria"/>
              </w:rPr>
              <w:t>B.12.</w:t>
            </w:r>
            <w:hyperlink w:anchor="bookmark=id.qsh70q">
              <w:r>
                <w:rPr>
                  <w:rFonts w:ascii="Cambria" w:eastAsia="Cambria" w:hAnsi="Cambria" w:cs="Cambria"/>
                  <w:color w:val="0000FF"/>
                  <w:u w:val="single"/>
                </w:rPr>
                <w:t>Categories</w:t>
              </w:r>
            </w:hyperlink>
          </w:p>
        </w:tc>
        <w:tc>
          <w:tcPr>
            <w:tcW w:w="7690" w:type="dxa"/>
          </w:tcPr>
          <w:p w14:paraId="0DD4A910" w14:textId="027EE0F1" w:rsidR="00601DCE" w:rsidRDefault="00601DCE">
            <w:pPr>
              <w:rPr>
                <w:rFonts w:ascii="Cambria" w:eastAsia="Cambria" w:hAnsi="Cambria" w:cs="Cambria"/>
                <w:b/>
                <w:sz w:val="20"/>
                <w:szCs w:val="20"/>
              </w:rPr>
            </w:pPr>
            <w:r>
              <w:rPr>
                <w:rFonts w:ascii="Cambria" w:eastAsia="Cambria" w:hAnsi="Cambria" w:cs="Cambria"/>
                <w:b/>
                <w:sz w:val="20"/>
                <w:szCs w:val="20"/>
              </w:rPr>
              <w:t>Required for major/minor | Required for Certification</w:t>
            </w:r>
          </w:p>
        </w:tc>
      </w:tr>
      <w:tr w:rsidR="00601DCE" w14:paraId="7272E5D3" w14:textId="77777777" w:rsidTr="00601DCE">
        <w:tc>
          <w:tcPr>
            <w:tcW w:w="3100" w:type="dxa"/>
            <w:vAlign w:val="center"/>
          </w:tcPr>
          <w:p w14:paraId="20A03336" w14:textId="77777777" w:rsidR="00601DCE" w:rsidRDefault="00601DCE">
            <w:pPr>
              <w:rPr>
                <w:rFonts w:ascii="Cambria" w:eastAsia="Cambria" w:hAnsi="Cambria" w:cs="Cambria"/>
              </w:rPr>
            </w:pPr>
            <w:r>
              <w:rPr>
                <w:rFonts w:ascii="Cambria" w:eastAsia="Cambria" w:hAnsi="Cambria" w:cs="Cambria"/>
              </w:rPr>
              <w:t xml:space="preserve">B.13. </w:t>
            </w:r>
            <w:hyperlink w:anchor="bookmark=id.2xcytpi">
              <w:r>
                <w:rPr>
                  <w:rFonts w:ascii="Cambria" w:eastAsia="Cambria" w:hAnsi="Cambria" w:cs="Cambria"/>
                  <w:color w:val="0000FF"/>
                  <w:u w:val="single"/>
                </w:rPr>
                <w:t>How will student performance be evaluated?</w:t>
              </w:r>
            </w:hyperlink>
          </w:p>
        </w:tc>
        <w:tc>
          <w:tcPr>
            <w:tcW w:w="7690" w:type="dxa"/>
          </w:tcPr>
          <w:p w14:paraId="7D1A3BBE" w14:textId="58883C44" w:rsidR="00601DCE" w:rsidRDefault="00601DCE">
            <w:pPr>
              <w:rPr>
                <w:rFonts w:ascii="Cambria" w:eastAsia="Cambria" w:hAnsi="Cambria" w:cs="Cambria"/>
                <w:b/>
                <w:sz w:val="20"/>
                <w:szCs w:val="20"/>
              </w:rPr>
            </w:pPr>
            <w:r>
              <w:rPr>
                <w:rFonts w:ascii="Cambria" w:eastAsia="Cambria" w:hAnsi="Cambria" w:cs="Cambria"/>
                <w:b/>
                <w:sz w:val="20"/>
                <w:szCs w:val="20"/>
              </w:rPr>
              <w:t>Attendance |  Reports of outside supervisor</w:t>
            </w:r>
          </w:p>
        </w:tc>
      </w:tr>
      <w:tr w:rsidR="00601DCE" w14:paraId="7D4B0A55" w14:textId="77777777" w:rsidTr="00601DCE">
        <w:tc>
          <w:tcPr>
            <w:tcW w:w="3100" w:type="dxa"/>
            <w:vAlign w:val="center"/>
          </w:tcPr>
          <w:p w14:paraId="3CE7CEF5" w14:textId="77777777" w:rsidR="00601DCE" w:rsidRDefault="00601DCE">
            <w:pPr>
              <w:rPr>
                <w:rFonts w:ascii="Cambria" w:eastAsia="Cambria" w:hAnsi="Cambria" w:cs="Cambria"/>
                <w:color w:val="0000FF"/>
                <w:u w:val="single"/>
              </w:rPr>
            </w:pPr>
            <w:r>
              <w:rPr>
                <w:rFonts w:ascii="Cambria" w:eastAsia="Cambria" w:hAnsi="Cambria" w:cs="Cambria"/>
              </w:rPr>
              <w:t xml:space="preserve">B.14. </w:t>
            </w:r>
            <w:hyperlink w:anchor="bookmark=id.2jxsxqh">
              <w:r>
                <w:rPr>
                  <w:rFonts w:ascii="Cambria" w:eastAsia="Cambria" w:hAnsi="Cambria" w:cs="Cambria"/>
                  <w:color w:val="0000FF"/>
                  <w:u w:val="single"/>
                </w:rPr>
                <w:t xml:space="preserve">Redundancy </w:t>
              </w:r>
            </w:hyperlink>
            <w:r>
              <w:rPr>
                <w:rFonts w:ascii="Cambria" w:eastAsia="Cambria" w:hAnsi="Cambria" w:cs="Cambria"/>
                <w:color w:val="0000FF"/>
                <w:u w:val="single"/>
              </w:rPr>
              <w:t>with, existing courses</w:t>
            </w:r>
          </w:p>
        </w:tc>
        <w:tc>
          <w:tcPr>
            <w:tcW w:w="7690" w:type="dxa"/>
          </w:tcPr>
          <w:p w14:paraId="7C665801" w14:textId="77777777" w:rsidR="00601DCE" w:rsidRDefault="00601DCE">
            <w:pPr>
              <w:rPr>
                <w:rFonts w:ascii="Cambria" w:eastAsia="Cambria" w:hAnsi="Cambria" w:cs="Cambria"/>
                <w:b/>
              </w:rPr>
            </w:pPr>
            <w:r>
              <w:rPr>
                <w:rFonts w:ascii="Cambria" w:eastAsia="Cambria" w:hAnsi="Cambria" w:cs="Cambria"/>
                <w:b/>
              </w:rPr>
              <w:t>N/A</w:t>
            </w:r>
          </w:p>
        </w:tc>
      </w:tr>
      <w:tr w:rsidR="00601DCE" w14:paraId="69D5CF72" w14:textId="77777777" w:rsidTr="00601DCE">
        <w:trPr>
          <w:gridAfter w:val="1"/>
          <w:wAfter w:w="7690" w:type="dxa"/>
        </w:trPr>
        <w:tc>
          <w:tcPr>
            <w:tcW w:w="3100" w:type="dxa"/>
            <w:vAlign w:val="center"/>
          </w:tcPr>
          <w:p w14:paraId="42D85557" w14:textId="77777777" w:rsidR="00601DCE" w:rsidRDefault="00601DCE">
            <w:pPr>
              <w:rPr>
                <w:rFonts w:ascii="Cambria" w:eastAsia="Cambria" w:hAnsi="Cambria" w:cs="Cambria"/>
              </w:rPr>
            </w:pPr>
            <w:r>
              <w:rPr>
                <w:rFonts w:ascii="Cambria" w:eastAsia="Cambria" w:hAnsi="Cambria" w:cs="Cambria"/>
              </w:rPr>
              <w:t>B. 15. Other changes, if any</w:t>
            </w:r>
          </w:p>
        </w:tc>
      </w:tr>
    </w:tbl>
    <w:p w14:paraId="4A842E8B" w14:textId="77777777" w:rsidR="0089504F" w:rsidRDefault="0089504F">
      <w:pPr>
        <w:rPr>
          <w:rFonts w:ascii="Cambria" w:eastAsia="Cambria" w:hAnsi="Cambria" w:cs="Cambria"/>
        </w:rPr>
      </w:pPr>
    </w:p>
    <w:tbl>
      <w:tblPr>
        <w:tblStyle w:val="a7"/>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023"/>
        <w:gridCol w:w="2559"/>
        <w:gridCol w:w="4198"/>
      </w:tblGrid>
      <w:tr w:rsidR="0089504F" w14:paraId="58E28C36" w14:textId="77777777">
        <w:tc>
          <w:tcPr>
            <w:tcW w:w="4023" w:type="dxa"/>
          </w:tcPr>
          <w:p w14:paraId="4BFA6276" w14:textId="77777777" w:rsidR="0089504F" w:rsidRDefault="00897FE8">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49x2ik5">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2559" w:type="dxa"/>
          </w:tcPr>
          <w:p w14:paraId="5FA02C25" w14:textId="77777777" w:rsidR="0089504F" w:rsidRDefault="00727CE5">
            <w:pPr>
              <w:rPr>
                <w:rFonts w:ascii="Cambria" w:eastAsia="Cambria" w:hAnsi="Cambria" w:cs="Cambria"/>
                <w:b/>
              </w:rPr>
            </w:pPr>
            <w:hyperlink w:anchor="bookmark=id.2p2csry">
              <w:r w:rsidR="00897FE8">
                <w:rPr>
                  <w:rFonts w:ascii="Cambria" w:eastAsia="Cambria" w:hAnsi="Cambria" w:cs="Cambria"/>
                  <w:b/>
                  <w:color w:val="0000FF"/>
                  <w:u w:val="single"/>
                </w:rPr>
                <w:t xml:space="preserve">Professional </w:t>
              </w:r>
              <w:proofErr w:type="spellStart"/>
              <w:r w:rsidR="00897FE8">
                <w:rPr>
                  <w:rFonts w:ascii="Cambria" w:eastAsia="Cambria" w:hAnsi="Cambria" w:cs="Cambria"/>
                  <w:b/>
                  <w:color w:val="0000FF"/>
                  <w:u w:val="single"/>
                </w:rPr>
                <w:t>Org.Standard</w:t>
              </w:r>
              <w:proofErr w:type="spellEnd"/>
              <w:r w:rsidR="00897FE8">
                <w:rPr>
                  <w:rFonts w:ascii="Cambria" w:eastAsia="Cambria" w:hAnsi="Cambria" w:cs="Cambria"/>
                  <w:b/>
                  <w:color w:val="0000FF"/>
                  <w:u w:val="single"/>
                </w:rPr>
                <w:t>(s)</w:t>
              </w:r>
            </w:hyperlink>
            <w:r w:rsidR="00897FE8">
              <w:rPr>
                <w:rFonts w:ascii="Cambria" w:eastAsia="Cambria" w:hAnsi="Cambria" w:cs="Cambria"/>
                <w:b/>
                <w:color w:val="0000FF"/>
                <w:u w:val="single"/>
              </w:rPr>
              <w:t>, if relevant</w:t>
            </w:r>
          </w:p>
        </w:tc>
        <w:tc>
          <w:tcPr>
            <w:tcW w:w="4198" w:type="dxa"/>
          </w:tcPr>
          <w:p w14:paraId="1ECA7B22" w14:textId="77777777" w:rsidR="0089504F" w:rsidRDefault="00727CE5">
            <w:pPr>
              <w:rPr>
                <w:rFonts w:ascii="Cambria" w:eastAsia="Cambria" w:hAnsi="Cambria" w:cs="Cambria"/>
                <w:b/>
              </w:rPr>
            </w:pPr>
            <w:hyperlink w:anchor="bookmark=id.147n2zr">
              <w:r w:rsidR="00897FE8">
                <w:rPr>
                  <w:rFonts w:ascii="Cambria" w:eastAsia="Cambria" w:hAnsi="Cambria" w:cs="Cambria"/>
                  <w:b/>
                  <w:color w:val="0000FF"/>
                  <w:u w:val="single"/>
                </w:rPr>
                <w:t>How will each outcome be measured</w:t>
              </w:r>
            </w:hyperlink>
            <w:r w:rsidR="00897FE8">
              <w:rPr>
                <w:rFonts w:ascii="Cambria" w:eastAsia="Cambria" w:hAnsi="Cambria" w:cs="Cambria"/>
                <w:b/>
              </w:rPr>
              <w:t>?</w:t>
            </w:r>
          </w:p>
        </w:tc>
      </w:tr>
      <w:tr w:rsidR="0089504F" w14:paraId="76E90F61" w14:textId="77777777">
        <w:tc>
          <w:tcPr>
            <w:tcW w:w="4023" w:type="dxa"/>
          </w:tcPr>
          <w:p w14:paraId="0629CAB0" w14:textId="77777777" w:rsidR="0089504F" w:rsidRDefault="00897FE8">
            <w:pPr>
              <w:rPr>
                <w:rFonts w:ascii="Cambria" w:eastAsia="Cambria" w:hAnsi="Cambria" w:cs="Cambria"/>
              </w:rPr>
            </w:pPr>
            <w:r>
              <w:rPr>
                <w:rFonts w:ascii="Cambria" w:eastAsia="Cambria" w:hAnsi="Cambria" w:cs="Cambria"/>
              </w:rPr>
              <w:t>NO CHANGES HERE - only credit change</w:t>
            </w:r>
          </w:p>
        </w:tc>
        <w:tc>
          <w:tcPr>
            <w:tcW w:w="2559" w:type="dxa"/>
          </w:tcPr>
          <w:p w14:paraId="0C5177F7" w14:textId="77777777" w:rsidR="0089504F" w:rsidRDefault="0089504F">
            <w:pPr>
              <w:rPr>
                <w:rFonts w:ascii="Cambria" w:eastAsia="Cambria" w:hAnsi="Cambria" w:cs="Cambria"/>
              </w:rPr>
            </w:pPr>
          </w:p>
        </w:tc>
        <w:tc>
          <w:tcPr>
            <w:tcW w:w="4198" w:type="dxa"/>
          </w:tcPr>
          <w:p w14:paraId="2C73F0C9" w14:textId="77777777" w:rsidR="0089504F" w:rsidRDefault="0089504F">
            <w:pPr>
              <w:rPr>
                <w:rFonts w:ascii="Cambria" w:eastAsia="Cambria" w:hAnsi="Cambria" w:cs="Cambria"/>
              </w:rPr>
            </w:pPr>
          </w:p>
        </w:tc>
      </w:tr>
      <w:tr w:rsidR="0089504F" w14:paraId="3C8DF8A1" w14:textId="77777777">
        <w:trPr>
          <w:trHeight w:val="340"/>
        </w:trPr>
        <w:tc>
          <w:tcPr>
            <w:tcW w:w="4023" w:type="dxa"/>
          </w:tcPr>
          <w:p w14:paraId="65FFFD90" w14:textId="77777777" w:rsidR="0089504F" w:rsidRDefault="0089504F">
            <w:pPr>
              <w:rPr>
                <w:rFonts w:ascii="Cambria" w:eastAsia="Cambria" w:hAnsi="Cambria" w:cs="Cambria"/>
              </w:rPr>
            </w:pPr>
          </w:p>
        </w:tc>
        <w:tc>
          <w:tcPr>
            <w:tcW w:w="2559" w:type="dxa"/>
          </w:tcPr>
          <w:p w14:paraId="28AF6AEF" w14:textId="77777777" w:rsidR="0089504F" w:rsidRDefault="0089504F">
            <w:pPr>
              <w:rPr>
                <w:rFonts w:ascii="Cambria" w:eastAsia="Cambria" w:hAnsi="Cambria" w:cs="Cambria"/>
              </w:rPr>
            </w:pPr>
          </w:p>
        </w:tc>
        <w:tc>
          <w:tcPr>
            <w:tcW w:w="4198" w:type="dxa"/>
          </w:tcPr>
          <w:p w14:paraId="6CA622B2" w14:textId="77777777" w:rsidR="0089504F" w:rsidRDefault="0089504F">
            <w:pPr>
              <w:rPr>
                <w:rFonts w:ascii="Cambria" w:eastAsia="Cambria" w:hAnsi="Cambria" w:cs="Cambria"/>
              </w:rPr>
            </w:pPr>
          </w:p>
        </w:tc>
      </w:tr>
    </w:tbl>
    <w:p w14:paraId="2D881CF8" w14:textId="77777777" w:rsidR="0089504F" w:rsidRDefault="0089504F">
      <w:pPr>
        <w:rPr>
          <w:rFonts w:ascii="Cambria" w:eastAsia="Cambria" w:hAnsi="Cambria" w:cs="Cambria"/>
        </w:rPr>
      </w:pPr>
    </w:p>
    <w:tbl>
      <w:tblPr>
        <w:tblStyle w:val="a8"/>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89504F" w14:paraId="06EDB14E" w14:textId="77777777">
        <w:tc>
          <w:tcPr>
            <w:tcW w:w="10780" w:type="dxa"/>
          </w:tcPr>
          <w:p w14:paraId="59CC1FD2" w14:textId="77777777" w:rsidR="0089504F" w:rsidRDefault="00897FE8">
            <w:pPr>
              <w:keepNext/>
              <w:rPr>
                <w:rFonts w:ascii="Cambria" w:eastAsia="Cambria" w:hAnsi="Cambria" w:cs="Cambria"/>
                <w:b/>
                <w:color w:val="0000FF"/>
                <w:u w:val="single"/>
              </w:rPr>
            </w:pPr>
            <w:r>
              <w:rPr>
                <w:rFonts w:ascii="Cambria" w:eastAsia="Cambria" w:hAnsi="Cambria" w:cs="Cambria"/>
              </w:rPr>
              <w:t xml:space="preserve">B.17. </w:t>
            </w:r>
            <w:hyperlink w:anchor="bookmark=id.3o7alnk">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sz w:val="22"/>
                <w:szCs w:val="22"/>
                <w:highlight w:val="yellow"/>
                <w:u w:val="single"/>
              </w:rPr>
              <w:t>Do NOT insert a full syllabus, only the topical outline</w:t>
            </w:r>
          </w:p>
        </w:tc>
      </w:tr>
      <w:tr w:rsidR="0089504F" w14:paraId="6ED0A28B" w14:textId="77777777">
        <w:tc>
          <w:tcPr>
            <w:tcW w:w="10780" w:type="dxa"/>
          </w:tcPr>
          <w:p w14:paraId="67B7B408" w14:textId="77777777" w:rsidR="0089504F" w:rsidRDefault="0089504F">
            <w:pPr>
              <w:pBdr>
                <w:top w:val="nil"/>
                <w:left w:val="nil"/>
                <w:bottom w:val="nil"/>
                <w:right w:val="nil"/>
                <w:between w:val="nil"/>
              </w:pBdr>
              <w:ind w:left="1440"/>
              <w:rPr>
                <w:rFonts w:ascii="Cambria" w:eastAsia="Cambria" w:hAnsi="Cambria" w:cs="Cambria"/>
                <w:sz w:val="22"/>
                <w:szCs w:val="22"/>
              </w:rPr>
            </w:pPr>
          </w:p>
          <w:tbl>
            <w:tblPr>
              <w:tblW w:w="104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1510"/>
              <w:gridCol w:w="1170"/>
              <w:gridCol w:w="845"/>
              <w:gridCol w:w="1470"/>
              <w:gridCol w:w="2160"/>
            </w:tblGrid>
            <w:tr w:rsidR="00DB2B58" w:rsidRPr="00DB2B58" w14:paraId="476674EF" w14:textId="77777777" w:rsidTr="00D768DA">
              <w:tc>
                <w:tcPr>
                  <w:tcW w:w="3270" w:type="dxa"/>
                  <w:tcMar>
                    <w:top w:w="100" w:type="dxa"/>
                    <w:left w:w="100" w:type="dxa"/>
                    <w:bottom w:w="100" w:type="dxa"/>
                    <w:right w:w="100" w:type="dxa"/>
                  </w:tcMar>
                </w:tcPr>
                <w:p w14:paraId="5177D4CB" w14:textId="77777777" w:rsidR="00DB2B58" w:rsidRPr="00DB2B58" w:rsidRDefault="00DB2B58" w:rsidP="00DB2B58">
                  <w:pPr>
                    <w:widowControl w:val="0"/>
                    <w:rPr>
                      <w:rFonts w:asciiTheme="majorHAnsi" w:hAnsiTheme="majorHAnsi" w:cstheme="majorHAnsi"/>
                      <w:b/>
                      <w:sz w:val="16"/>
                      <w:szCs w:val="16"/>
                    </w:rPr>
                  </w:pPr>
                  <w:r w:rsidRPr="00DB2B58">
                    <w:rPr>
                      <w:rFonts w:asciiTheme="majorHAnsi" w:hAnsiTheme="majorHAnsi" w:cstheme="majorHAnsi"/>
                      <w:b/>
                      <w:sz w:val="16"/>
                      <w:szCs w:val="16"/>
                    </w:rPr>
                    <w:t>Course Outcomes</w:t>
                  </w:r>
                </w:p>
                <w:p w14:paraId="7D2B4A7B" w14:textId="77777777" w:rsidR="00DB2B58" w:rsidRPr="00DB2B58" w:rsidRDefault="00DB2B58" w:rsidP="00DB2B58">
                  <w:pPr>
                    <w:widowControl w:val="0"/>
                    <w:rPr>
                      <w:rFonts w:asciiTheme="majorHAnsi" w:hAnsiTheme="majorHAnsi" w:cstheme="majorHAnsi"/>
                      <w:b/>
                      <w:sz w:val="16"/>
                      <w:szCs w:val="16"/>
                    </w:rPr>
                  </w:pPr>
                </w:p>
                <w:p w14:paraId="00D54F9E" w14:textId="77777777" w:rsidR="00DB2B58" w:rsidRPr="00DB2B58" w:rsidRDefault="00DB2B58" w:rsidP="00DB2B58">
                  <w:pPr>
                    <w:widowControl w:val="0"/>
                    <w:rPr>
                      <w:rFonts w:asciiTheme="majorHAnsi" w:hAnsiTheme="majorHAnsi" w:cstheme="majorHAnsi"/>
                      <w:b/>
                      <w:sz w:val="16"/>
                      <w:szCs w:val="16"/>
                    </w:rPr>
                  </w:pPr>
                </w:p>
                <w:p w14:paraId="125C087D" w14:textId="77777777" w:rsidR="00DB2B58" w:rsidRPr="00DB2B58" w:rsidRDefault="00DB2B58" w:rsidP="00DB2B58">
                  <w:pPr>
                    <w:widowControl w:val="0"/>
                    <w:rPr>
                      <w:rFonts w:asciiTheme="majorHAnsi" w:hAnsiTheme="majorHAnsi" w:cstheme="majorHAnsi"/>
                      <w:b/>
                      <w:sz w:val="16"/>
                      <w:szCs w:val="16"/>
                    </w:rPr>
                  </w:pPr>
                </w:p>
                <w:p w14:paraId="6FBE5DB4" w14:textId="77777777" w:rsidR="00DB2B58" w:rsidRPr="00DB2B58" w:rsidRDefault="00DB2B58" w:rsidP="00DB2B58">
                  <w:pPr>
                    <w:widowControl w:val="0"/>
                    <w:rPr>
                      <w:rFonts w:asciiTheme="majorHAnsi" w:hAnsiTheme="majorHAnsi" w:cstheme="majorHAnsi"/>
                      <w:b/>
                      <w:sz w:val="16"/>
                      <w:szCs w:val="16"/>
                    </w:rPr>
                  </w:pPr>
                </w:p>
                <w:p w14:paraId="751DB3DE" w14:textId="77777777" w:rsidR="00DB2B58" w:rsidRPr="00DB2B58" w:rsidRDefault="00DB2B58" w:rsidP="00DB2B58">
                  <w:pPr>
                    <w:widowControl w:val="0"/>
                    <w:rPr>
                      <w:rFonts w:asciiTheme="majorHAnsi" w:hAnsiTheme="majorHAnsi" w:cstheme="majorHAnsi"/>
                      <w:b/>
                      <w:sz w:val="16"/>
                      <w:szCs w:val="16"/>
                    </w:rPr>
                  </w:pPr>
                </w:p>
                <w:p w14:paraId="0F8A3C6B" w14:textId="77777777" w:rsidR="00DB2B58" w:rsidRPr="00DB2B58" w:rsidRDefault="00DB2B58" w:rsidP="00DB2B58">
                  <w:pPr>
                    <w:widowControl w:val="0"/>
                    <w:rPr>
                      <w:rFonts w:asciiTheme="majorHAnsi" w:hAnsiTheme="majorHAnsi" w:cstheme="majorHAnsi"/>
                      <w:b/>
                      <w:i/>
                      <w:sz w:val="16"/>
                      <w:szCs w:val="16"/>
                      <w:highlight w:val="yellow"/>
                    </w:rPr>
                  </w:pPr>
                  <w:r w:rsidRPr="00DB2B58">
                    <w:rPr>
                      <w:rFonts w:asciiTheme="majorHAnsi" w:hAnsiTheme="majorHAnsi" w:cstheme="majorHAnsi"/>
                      <w:b/>
                      <w:sz w:val="16"/>
                      <w:szCs w:val="16"/>
                    </w:rPr>
                    <w:t>Students/Teacher Candidates (TCs) will:</w:t>
                  </w:r>
                </w:p>
              </w:tc>
              <w:tc>
                <w:tcPr>
                  <w:tcW w:w="1510" w:type="dxa"/>
                  <w:tcBorders>
                    <w:right w:val="single" w:sz="8" w:space="0" w:color="632423"/>
                  </w:tcBorders>
                  <w:tcMar>
                    <w:top w:w="100" w:type="dxa"/>
                    <w:left w:w="100" w:type="dxa"/>
                    <w:bottom w:w="100" w:type="dxa"/>
                    <w:right w:w="100" w:type="dxa"/>
                  </w:tcMar>
                </w:tcPr>
                <w:p w14:paraId="453C9695" w14:textId="77777777" w:rsidR="00DB2B58" w:rsidRPr="00DB2B58" w:rsidRDefault="00DB2B58" w:rsidP="00DB2B58">
                  <w:pPr>
                    <w:widowControl w:val="0"/>
                    <w:jc w:val="center"/>
                    <w:rPr>
                      <w:rFonts w:asciiTheme="majorHAnsi" w:hAnsiTheme="majorHAnsi" w:cstheme="majorHAnsi"/>
                      <w:b/>
                      <w:sz w:val="16"/>
                      <w:szCs w:val="16"/>
                    </w:rPr>
                  </w:pPr>
                  <w:r w:rsidRPr="00DB2B58">
                    <w:rPr>
                      <w:rFonts w:asciiTheme="majorHAnsi" w:hAnsiTheme="majorHAnsi" w:cstheme="majorHAnsi"/>
                      <w:b/>
                      <w:sz w:val="16"/>
                      <w:szCs w:val="16"/>
                    </w:rPr>
                    <w:t>Assignment/</w:t>
                  </w:r>
                </w:p>
                <w:p w14:paraId="4069B76F" w14:textId="77777777" w:rsidR="00DB2B58" w:rsidRPr="00DB2B58" w:rsidRDefault="00DB2B58" w:rsidP="00DB2B58">
                  <w:pPr>
                    <w:widowControl w:val="0"/>
                    <w:jc w:val="center"/>
                    <w:rPr>
                      <w:rFonts w:asciiTheme="majorHAnsi" w:hAnsiTheme="majorHAnsi" w:cstheme="majorHAnsi"/>
                      <w:b/>
                      <w:i/>
                      <w:sz w:val="16"/>
                      <w:szCs w:val="16"/>
                      <w:highlight w:val="yellow"/>
                    </w:rPr>
                  </w:pPr>
                  <w:r w:rsidRPr="00DB2B58">
                    <w:rPr>
                      <w:rFonts w:asciiTheme="majorHAnsi" w:hAnsiTheme="majorHAnsi" w:cstheme="majorHAnsi"/>
                      <w:b/>
                      <w:sz w:val="16"/>
                      <w:szCs w:val="16"/>
                    </w:rPr>
                    <w:t>Assessment</w:t>
                  </w: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32AEE6FB" w14:textId="77777777" w:rsidR="00DB2B58" w:rsidRPr="00DB2B58" w:rsidRDefault="00DB2B58" w:rsidP="00DB2B58">
                  <w:pPr>
                    <w:widowControl w:val="0"/>
                    <w:jc w:val="center"/>
                    <w:rPr>
                      <w:rFonts w:asciiTheme="majorHAnsi" w:hAnsiTheme="majorHAnsi" w:cstheme="majorHAnsi"/>
                      <w:b/>
                      <w:sz w:val="16"/>
                      <w:szCs w:val="16"/>
                      <w:highlight w:val="yellow"/>
                    </w:rPr>
                  </w:pPr>
                  <w:r w:rsidRPr="00DB2B58">
                    <w:rPr>
                      <w:rFonts w:asciiTheme="majorHAnsi" w:hAnsiTheme="majorHAnsi" w:cstheme="majorHAnsi"/>
                      <w:b/>
                      <w:sz w:val="16"/>
                      <w:szCs w:val="16"/>
                    </w:rPr>
                    <w:t>FSEHD Outcomes</w:t>
                  </w:r>
                </w:p>
              </w:tc>
              <w:tc>
                <w:tcPr>
                  <w:tcW w:w="845" w:type="dxa"/>
                  <w:tcBorders>
                    <w:left w:val="single" w:sz="8" w:space="0" w:color="632423"/>
                  </w:tcBorders>
                  <w:tcMar>
                    <w:top w:w="100" w:type="dxa"/>
                    <w:left w:w="100" w:type="dxa"/>
                    <w:bottom w:w="100" w:type="dxa"/>
                    <w:right w:w="100" w:type="dxa"/>
                  </w:tcMar>
                </w:tcPr>
                <w:p w14:paraId="7ADFF3DC" w14:textId="77777777" w:rsidR="00DB2B58" w:rsidRPr="00DB2B58" w:rsidRDefault="00DB2B58" w:rsidP="00DB2B58">
                  <w:pPr>
                    <w:jc w:val="center"/>
                    <w:rPr>
                      <w:rFonts w:asciiTheme="majorHAnsi" w:hAnsiTheme="majorHAnsi" w:cstheme="majorHAnsi"/>
                      <w:b/>
                      <w:sz w:val="16"/>
                      <w:szCs w:val="16"/>
                    </w:rPr>
                  </w:pPr>
                  <w:r w:rsidRPr="00DB2B58">
                    <w:rPr>
                      <w:rFonts w:asciiTheme="majorHAnsi" w:hAnsiTheme="majorHAnsi" w:cstheme="majorHAnsi"/>
                      <w:b/>
                      <w:sz w:val="16"/>
                      <w:szCs w:val="16"/>
                    </w:rPr>
                    <w:t>RIPTS</w:t>
                  </w:r>
                </w:p>
              </w:tc>
              <w:tc>
                <w:tcPr>
                  <w:tcW w:w="1470" w:type="dxa"/>
                  <w:tcMar>
                    <w:top w:w="100" w:type="dxa"/>
                    <w:left w:w="100" w:type="dxa"/>
                    <w:bottom w:w="100" w:type="dxa"/>
                    <w:right w:w="100" w:type="dxa"/>
                  </w:tcMar>
                </w:tcPr>
                <w:p w14:paraId="7C9B4677" w14:textId="77777777" w:rsidR="00DB2B58" w:rsidRPr="00DB2B58" w:rsidRDefault="00DB2B58" w:rsidP="00DB2B58">
                  <w:pPr>
                    <w:jc w:val="center"/>
                    <w:rPr>
                      <w:rFonts w:asciiTheme="majorHAnsi" w:hAnsiTheme="majorHAnsi" w:cstheme="majorHAnsi"/>
                      <w:b/>
                      <w:i/>
                      <w:sz w:val="16"/>
                      <w:szCs w:val="16"/>
                      <w:highlight w:val="yellow"/>
                    </w:rPr>
                  </w:pPr>
                  <w:r w:rsidRPr="00DB2B58">
                    <w:rPr>
                      <w:rFonts w:asciiTheme="majorHAnsi" w:hAnsiTheme="majorHAnsi" w:cstheme="majorHAnsi"/>
                      <w:b/>
                      <w:sz w:val="16"/>
                      <w:szCs w:val="16"/>
                    </w:rPr>
                    <w:t>NAEA Professional Standards for Visual Arts Educators</w:t>
                  </w:r>
                  <w:r w:rsidRPr="00DB2B58">
                    <w:rPr>
                      <w:rFonts w:asciiTheme="majorHAnsi" w:hAnsiTheme="majorHAnsi" w:cstheme="majorHAnsi"/>
                      <w:b/>
                      <w:sz w:val="16"/>
                      <w:szCs w:val="16"/>
                      <w:u w:val="single"/>
                    </w:rPr>
                    <w:t xml:space="preserve"> </w:t>
                  </w:r>
                </w:p>
              </w:tc>
              <w:tc>
                <w:tcPr>
                  <w:tcW w:w="2160" w:type="dxa"/>
                  <w:shd w:val="clear" w:color="auto" w:fill="auto"/>
                  <w:tcMar>
                    <w:top w:w="100" w:type="dxa"/>
                    <w:left w:w="100" w:type="dxa"/>
                    <w:bottom w:w="100" w:type="dxa"/>
                    <w:right w:w="100" w:type="dxa"/>
                  </w:tcMar>
                </w:tcPr>
                <w:p w14:paraId="6BEB33B2" w14:textId="77777777" w:rsidR="00DB2B58" w:rsidRPr="00DB2B58" w:rsidRDefault="00DB2B58" w:rsidP="00DB2B58">
                  <w:pPr>
                    <w:widowControl w:val="0"/>
                    <w:jc w:val="center"/>
                    <w:rPr>
                      <w:rFonts w:asciiTheme="majorHAnsi" w:eastAsia="Calibri" w:hAnsiTheme="majorHAnsi" w:cstheme="majorHAnsi"/>
                      <w:sz w:val="16"/>
                      <w:szCs w:val="16"/>
                    </w:rPr>
                  </w:pPr>
                  <w:r w:rsidRPr="00DB2B58">
                    <w:rPr>
                      <w:rFonts w:asciiTheme="majorHAnsi" w:eastAsia="Calibri" w:hAnsiTheme="majorHAnsi" w:cstheme="majorHAnsi"/>
                      <w:b/>
                      <w:sz w:val="16"/>
                      <w:szCs w:val="16"/>
                    </w:rPr>
                    <w:t xml:space="preserve">All RI Initiatives </w:t>
                  </w:r>
                  <w:r w:rsidRPr="00DB2B58">
                    <w:rPr>
                      <w:rFonts w:asciiTheme="majorHAnsi" w:eastAsia="Calibri" w:hAnsiTheme="majorHAnsi" w:cstheme="majorHAnsi"/>
                      <w:sz w:val="16"/>
                      <w:szCs w:val="16"/>
                    </w:rPr>
                    <w:t>will be introduced/reviewed and assessed in ARTE 464/5XX: Student Teaching Seminar in Art Education –</w:t>
                  </w:r>
                </w:p>
                <w:p w14:paraId="392B263B" w14:textId="77777777" w:rsidR="00DB2B58" w:rsidRPr="00DB2B58" w:rsidRDefault="00DB2B58" w:rsidP="00DB2B58">
                  <w:pPr>
                    <w:widowControl w:val="0"/>
                    <w:jc w:val="center"/>
                    <w:rPr>
                      <w:rFonts w:asciiTheme="majorHAnsi" w:eastAsia="Calibri" w:hAnsiTheme="majorHAnsi" w:cstheme="majorHAnsi"/>
                      <w:b/>
                      <w:sz w:val="16"/>
                      <w:szCs w:val="16"/>
                    </w:rPr>
                  </w:pPr>
                  <w:r w:rsidRPr="00DB2B58">
                    <w:rPr>
                      <w:rFonts w:asciiTheme="majorHAnsi" w:eastAsia="Calibri" w:hAnsiTheme="majorHAnsi" w:cstheme="majorHAnsi"/>
                      <w:sz w:val="16"/>
                      <w:szCs w:val="16"/>
                    </w:rPr>
                    <w:t xml:space="preserve">and investigated and a variety addressed during student teaching.  </w:t>
                  </w:r>
                </w:p>
              </w:tc>
            </w:tr>
            <w:tr w:rsidR="00DB2B58" w:rsidRPr="00DB2B58" w14:paraId="070DFC40" w14:textId="77777777" w:rsidTr="00D768DA">
              <w:tc>
                <w:tcPr>
                  <w:tcW w:w="3270" w:type="dxa"/>
                  <w:tcMar>
                    <w:top w:w="100" w:type="dxa"/>
                    <w:left w:w="100" w:type="dxa"/>
                    <w:bottom w:w="100" w:type="dxa"/>
                    <w:right w:w="100" w:type="dxa"/>
                  </w:tcMar>
                </w:tcPr>
                <w:p w14:paraId="40A0C3F3"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t>1) Display effective planning and preparation for their art teaching including solid:</w:t>
                  </w:r>
                  <w:r w:rsidRPr="00DB2B58">
                    <w:rPr>
                      <w:rFonts w:asciiTheme="majorHAnsi" w:eastAsia="Helvetica,Cambria" w:hAnsiTheme="majorHAnsi" w:cstheme="majorHAnsi"/>
                      <w:iCs/>
                      <w:sz w:val="16"/>
                      <w:szCs w:val="16"/>
                      <w:lang w:bidi="en-US"/>
                    </w:rPr>
                    <w:t xml:space="preserve"> </w:t>
                  </w:r>
                  <w:r w:rsidRPr="00DB2B58">
                    <w:rPr>
                      <w:rFonts w:asciiTheme="majorHAnsi" w:eastAsia="Helvetica,Cambria" w:hAnsiTheme="majorHAnsi" w:cstheme="majorHAnsi"/>
                      <w:b/>
                      <w:iCs/>
                      <w:sz w:val="16"/>
                      <w:szCs w:val="16"/>
                      <w:lang w:bidi="en-US"/>
                    </w:rPr>
                    <w:t xml:space="preserve"> </w:t>
                  </w:r>
                </w:p>
                <w:p w14:paraId="728A13EC" w14:textId="77777777" w:rsidR="00DB2B58" w:rsidRPr="00DB2B58" w:rsidRDefault="00DB2B58" w:rsidP="00DB2B58">
                  <w:pPr>
                    <w:ind w:right="216"/>
                    <w:rPr>
                      <w:rFonts w:asciiTheme="majorHAnsi" w:eastAsia="Helvetica,Cambria" w:hAnsiTheme="majorHAnsi" w:cstheme="majorHAnsi"/>
                      <w:b/>
                      <w:iCs/>
                      <w:sz w:val="16"/>
                      <w:szCs w:val="16"/>
                      <w:lang w:bidi="en-US"/>
                    </w:rPr>
                  </w:pPr>
                </w:p>
                <w:p w14:paraId="362B2BFD"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1.1a – </w:t>
                  </w:r>
                  <w:r w:rsidRPr="00DB2B58">
                    <w:rPr>
                      <w:rFonts w:asciiTheme="majorHAnsi" w:eastAsia="Helvetica,Cambria" w:hAnsiTheme="majorHAnsi" w:cstheme="majorHAnsi"/>
                      <w:b/>
                      <w:iCs/>
                      <w:sz w:val="16"/>
                      <w:szCs w:val="16"/>
                      <w:lang w:bidi="en-US"/>
                    </w:rPr>
                    <w:t>knowledge of content</w:t>
                  </w:r>
                  <w:r w:rsidRPr="00DB2B58">
                    <w:rPr>
                      <w:rFonts w:asciiTheme="majorHAnsi" w:eastAsia="Helvetica,Cambria" w:hAnsiTheme="majorHAnsi" w:cstheme="majorHAnsi"/>
                      <w:iCs/>
                      <w:sz w:val="16"/>
                      <w:szCs w:val="16"/>
                      <w:lang w:bidi="en-US"/>
                    </w:rPr>
                    <w:t>, including art and art education content and connections to 21</w:t>
                  </w:r>
                  <w:r w:rsidRPr="00DB2B58">
                    <w:rPr>
                      <w:rFonts w:asciiTheme="majorHAnsi" w:eastAsia="Helvetica,Cambria" w:hAnsiTheme="majorHAnsi" w:cstheme="majorHAnsi"/>
                      <w:iCs/>
                      <w:sz w:val="16"/>
                      <w:szCs w:val="16"/>
                      <w:vertAlign w:val="superscript"/>
                      <w:lang w:bidi="en-US"/>
                    </w:rPr>
                    <w:t>st</w:t>
                  </w:r>
                  <w:r w:rsidRPr="00DB2B58">
                    <w:rPr>
                      <w:rFonts w:asciiTheme="majorHAnsi" w:eastAsia="Helvetica,Cambria" w:hAnsiTheme="majorHAnsi" w:cstheme="majorHAnsi"/>
                      <w:iCs/>
                      <w:sz w:val="16"/>
                      <w:szCs w:val="16"/>
                      <w:lang w:bidi="en-US"/>
                    </w:rPr>
                    <w:t xml:space="preserve"> century skills; </w:t>
                  </w:r>
                </w:p>
                <w:p w14:paraId="31434813"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1.1b – </w:t>
                  </w:r>
                  <w:r w:rsidRPr="00DB2B58">
                    <w:rPr>
                      <w:rFonts w:asciiTheme="majorHAnsi" w:eastAsia="Helvetica,Cambria" w:hAnsiTheme="majorHAnsi" w:cstheme="majorHAnsi"/>
                      <w:b/>
                      <w:iCs/>
                      <w:sz w:val="16"/>
                      <w:szCs w:val="16"/>
                      <w:lang w:bidi="en-US"/>
                    </w:rPr>
                    <w:t>knowledge of students</w:t>
                  </w:r>
                  <w:r w:rsidRPr="00DB2B58">
                    <w:rPr>
                      <w:rFonts w:asciiTheme="majorHAnsi" w:eastAsia="Helvetica,Cambria" w:hAnsiTheme="majorHAnsi" w:cstheme="majorHAnsi"/>
                      <w:iCs/>
                      <w:sz w:val="16"/>
                      <w:szCs w:val="16"/>
                      <w:lang w:bidi="en-US"/>
                    </w:rPr>
                    <w:t xml:space="preserve">, including the diversity of groups of their students;  </w:t>
                  </w:r>
                </w:p>
                <w:p w14:paraId="7D30DF75"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iCs/>
                      <w:sz w:val="16"/>
                      <w:szCs w:val="16"/>
                      <w:lang w:bidi="en-US"/>
                    </w:rPr>
                    <w:t xml:space="preserve">1.2 – </w:t>
                  </w:r>
                  <w:r w:rsidRPr="00DB2B58">
                    <w:rPr>
                      <w:rFonts w:asciiTheme="majorHAnsi" w:eastAsia="Helvetica,Cambria" w:hAnsiTheme="majorHAnsi" w:cstheme="majorHAnsi"/>
                      <w:b/>
                      <w:iCs/>
                      <w:sz w:val="16"/>
                      <w:szCs w:val="16"/>
                      <w:lang w:bidi="en-US"/>
                    </w:rPr>
                    <w:t>establishment instructional outcomes</w:t>
                  </w:r>
                  <w:r w:rsidRPr="00DB2B58">
                    <w:rPr>
                      <w:rFonts w:asciiTheme="majorHAnsi" w:eastAsia="Helvetica,Cambria" w:hAnsiTheme="majorHAnsi" w:cstheme="majorHAnsi"/>
                      <w:iCs/>
                      <w:sz w:val="16"/>
                      <w:szCs w:val="16"/>
                      <w:lang w:bidi="en-US"/>
                    </w:rPr>
                    <w:t xml:space="preserve"> that address the National Visual Arts Standards (NVAS); </w:t>
                  </w:r>
                </w:p>
                <w:p w14:paraId="56F9948C"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1.3 – </w:t>
                  </w:r>
                  <w:r w:rsidRPr="00DB2B58">
                    <w:rPr>
                      <w:rFonts w:asciiTheme="majorHAnsi" w:eastAsia="Helvetica,Cambria" w:hAnsiTheme="majorHAnsi" w:cstheme="majorHAnsi"/>
                      <w:b/>
                      <w:iCs/>
                      <w:sz w:val="16"/>
                      <w:szCs w:val="16"/>
                      <w:lang w:bidi="en-US"/>
                    </w:rPr>
                    <w:t>designing of coherent instruction</w:t>
                  </w:r>
                  <w:r w:rsidRPr="00DB2B58">
                    <w:rPr>
                      <w:rFonts w:asciiTheme="majorHAnsi" w:eastAsia="Helvetica,Cambria" w:hAnsiTheme="majorHAnsi" w:cstheme="majorHAnsi"/>
                      <w:iCs/>
                      <w:sz w:val="16"/>
                      <w:szCs w:val="16"/>
                      <w:lang w:bidi="en-US"/>
                    </w:rPr>
                    <w:t xml:space="preserve"> including sequencing of learning activities, use of instructional materials/resources to support instructional outcomes, differentiated for groups of students; and </w:t>
                  </w:r>
                </w:p>
                <w:p w14:paraId="3FC4A13E"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lastRenderedPageBreak/>
                    <w:t xml:space="preserve">1.4 – </w:t>
                  </w:r>
                  <w:r w:rsidRPr="00DB2B58">
                    <w:rPr>
                      <w:rFonts w:asciiTheme="majorHAnsi" w:eastAsia="Helvetica,Cambria" w:hAnsiTheme="majorHAnsi" w:cstheme="majorHAnsi"/>
                      <w:b/>
                      <w:iCs/>
                      <w:sz w:val="16"/>
                      <w:szCs w:val="16"/>
                      <w:lang w:bidi="en-US"/>
                    </w:rPr>
                    <w:t>designing of student assessment</w:t>
                  </w:r>
                  <w:r w:rsidRPr="00DB2B58">
                    <w:rPr>
                      <w:rFonts w:asciiTheme="majorHAnsi" w:eastAsia="Helvetica,Cambria" w:hAnsiTheme="majorHAnsi" w:cstheme="majorHAnsi"/>
                      <w:iCs/>
                      <w:sz w:val="16"/>
                      <w:szCs w:val="16"/>
                      <w:lang w:bidi="en-US"/>
                    </w:rPr>
                    <w:t>, adapted for groups of students aligned with instructional outcomes, and with plans to use assessment results for future instruction for groups of students.</w:t>
                  </w:r>
                </w:p>
                <w:p w14:paraId="756A8DF4" w14:textId="77777777" w:rsidR="00DB2B58" w:rsidRPr="00DB2B58" w:rsidRDefault="00DB2B58" w:rsidP="00DB2B58">
                  <w:pPr>
                    <w:ind w:right="216"/>
                    <w:rPr>
                      <w:rFonts w:asciiTheme="majorHAnsi" w:eastAsia="Helvetica,Cambria" w:hAnsiTheme="majorHAnsi" w:cstheme="majorHAnsi"/>
                      <w:iCs/>
                      <w:sz w:val="16"/>
                      <w:szCs w:val="16"/>
                      <w:lang w:bidi="en-US"/>
                    </w:rPr>
                  </w:pPr>
                </w:p>
              </w:tc>
              <w:tc>
                <w:tcPr>
                  <w:tcW w:w="1510" w:type="dxa"/>
                  <w:tcBorders>
                    <w:right w:val="single" w:sz="8" w:space="0" w:color="632423"/>
                  </w:tcBorders>
                  <w:tcMar>
                    <w:top w:w="100" w:type="dxa"/>
                    <w:left w:w="100" w:type="dxa"/>
                    <w:bottom w:w="100" w:type="dxa"/>
                    <w:right w:w="100" w:type="dxa"/>
                  </w:tcMar>
                </w:tcPr>
                <w:p w14:paraId="13D4BFF5" w14:textId="77777777" w:rsidR="00DB2B58" w:rsidRPr="00DB2B58" w:rsidRDefault="00DB2B58" w:rsidP="00DB2B58">
                  <w:pPr>
                    <w:ind w:right="216"/>
                    <w:rPr>
                      <w:rFonts w:asciiTheme="majorHAnsi" w:hAnsiTheme="majorHAnsi" w:cstheme="majorHAnsi"/>
                      <w:sz w:val="16"/>
                      <w:szCs w:val="16"/>
                      <w:lang w:bidi="en-US"/>
                    </w:rPr>
                  </w:pPr>
                  <w:r w:rsidRPr="00DB2B58">
                    <w:rPr>
                      <w:rFonts w:asciiTheme="majorHAnsi" w:hAnsiTheme="majorHAnsi" w:cstheme="majorHAnsi"/>
                      <w:b/>
                      <w:sz w:val="16"/>
                      <w:szCs w:val="16"/>
                      <w:lang w:bidi="en-US"/>
                    </w:rPr>
                    <w:lastRenderedPageBreak/>
                    <w:t xml:space="preserve">Implemented Elementary and </w:t>
                  </w:r>
                  <w:r w:rsidRPr="00DB2B58">
                    <w:rPr>
                      <w:rFonts w:asciiTheme="majorHAnsi" w:hAnsiTheme="majorHAnsi" w:cstheme="majorHAnsi"/>
                      <w:b/>
                      <w:sz w:val="16"/>
                      <w:szCs w:val="16"/>
                      <w:lang w:bidi="en-US"/>
                    </w:rPr>
                    <w:br/>
                    <w:t>Secondary Art Lesson Plans with Assessment Plans</w:t>
                  </w:r>
                  <w:r w:rsidRPr="00DB2B58">
                    <w:rPr>
                      <w:rFonts w:asciiTheme="majorHAnsi" w:hAnsiTheme="majorHAnsi" w:cstheme="majorHAnsi"/>
                      <w:sz w:val="16"/>
                      <w:szCs w:val="16"/>
                      <w:lang w:bidi="en-US"/>
                    </w:rPr>
                    <w:t xml:space="preserve">, assessed with </w:t>
                  </w:r>
                  <w:r w:rsidRPr="00DB2B58">
                    <w:rPr>
                      <w:rFonts w:asciiTheme="majorHAnsi" w:hAnsiTheme="majorHAnsi" w:cstheme="majorHAnsi"/>
                      <w:b/>
                      <w:sz w:val="16"/>
                      <w:szCs w:val="16"/>
                      <w:lang w:bidi="en-US"/>
                    </w:rPr>
                    <w:t>RI-ICEE</w:t>
                  </w:r>
                  <w:r w:rsidRPr="00DB2B58">
                    <w:rPr>
                      <w:rFonts w:asciiTheme="majorHAnsi" w:hAnsiTheme="majorHAnsi" w:cstheme="majorHAnsi"/>
                      <w:sz w:val="16"/>
                      <w:szCs w:val="16"/>
                      <w:lang w:bidi="en-US"/>
                    </w:rPr>
                    <w:t xml:space="preserve"> Observation Rubric (Standard 1: 1.1a - 1.4)</w:t>
                  </w:r>
                </w:p>
                <w:p w14:paraId="63D4C649" w14:textId="77777777" w:rsidR="00DB2B58" w:rsidRPr="00DB2B58" w:rsidRDefault="00DB2B58" w:rsidP="00DB2B58">
                  <w:pPr>
                    <w:ind w:right="216"/>
                    <w:rPr>
                      <w:rStyle w:val="SubtleReference"/>
                      <w:rFonts w:asciiTheme="majorHAnsi" w:eastAsia="Cambria" w:hAnsiTheme="majorHAnsi" w:cstheme="majorHAnsi"/>
                      <w:i w:val="0"/>
                      <w:sz w:val="16"/>
                      <w:szCs w:val="16"/>
                    </w:rPr>
                  </w:pPr>
                </w:p>
                <w:p w14:paraId="74C7C5C5" w14:textId="77777777" w:rsidR="00DB2B58" w:rsidRPr="00DB2B58" w:rsidRDefault="00DB2B58" w:rsidP="00DB2B58">
                  <w:pPr>
                    <w:widowControl w:val="0"/>
                    <w:autoSpaceDE w:val="0"/>
                    <w:autoSpaceDN w:val="0"/>
                    <w:adjustRightInd w:val="0"/>
                    <w:rPr>
                      <w:rFonts w:asciiTheme="majorHAnsi" w:hAnsiTheme="majorHAnsi" w:cstheme="majorHAnsi"/>
                      <w:sz w:val="16"/>
                      <w:szCs w:val="16"/>
                      <w:lang w:bidi="en-US"/>
                    </w:rPr>
                  </w:pPr>
                  <w:r w:rsidRPr="00DB2B58">
                    <w:rPr>
                      <w:rFonts w:asciiTheme="majorHAnsi" w:hAnsiTheme="majorHAnsi" w:cstheme="majorHAnsi"/>
                      <w:b/>
                      <w:sz w:val="16"/>
                      <w:szCs w:val="16"/>
                      <w:lang w:bidi="en-US"/>
                    </w:rPr>
                    <w:t>Teacher Candidate Work Sample (TCWS)</w:t>
                  </w:r>
                  <w:r w:rsidRPr="00DB2B58">
                    <w:rPr>
                      <w:rFonts w:asciiTheme="majorHAnsi" w:eastAsia="Helvetica,Cambria" w:hAnsiTheme="majorHAnsi" w:cstheme="majorHAnsi"/>
                      <w:b/>
                      <w:iCs/>
                      <w:sz w:val="16"/>
                      <w:szCs w:val="16"/>
                      <w:lang w:bidi="en-US"/>
                    </w:rPr>
                    <w:t xml:space="preserve"> – </w:t>
                  </w:r>
                  <w:r w:rsidRPr="00DB2B58">
                    <w:rPr>
                      <w:rFonts w:asciiTheme="majorHAnsi" w:eastAsia="Helvetica,Cambria" w:hAnsiTheme="majorHAnsi" w:cstheme="majorHAnsi"/>
                      <w:iCs/>
                      <w:sz w:val="16"/>
                      <w:szCs w:val="16"/>
                      <w:lang w:bidi="en-US"/>
                    </w:rPr>
                    <w:t xml:space="preserve">assessed in ARTE 464/5XX: Student Teaching </w:t>
                  </w:r>
                  <w:r w:rsidRPr="00DB2B58">
                    <w:rPr>
                      <w:rFonts w:asciiTheme="majorHAnsi" w:eastAsia="Helvetica,Cambria" w:hAnsiTheme="majorHAnsi" w:cstheme="majorHAnsi"/>
                      <w:iCs/>
                      <w:sz w:val="16"/>
                      <w:szCs w:val="16"/>
                      <w:lang w:bidi="en-US"/>
                    </w:rPr>
                    <w:lastRenderedPageBreak/>
                    <w:t>Seminar in Art Education</w:t>
                  </w:r>
                </w:p>
                <w:p w14:paraId="2EFAFBF2" w14:textId="77777777" w:rsidR="00DB2B58" w:rsidRPr="00DB2B58" w:rsidRDefault="00DB2B58" w:rsidP="00DB2B58">
                  <w:pPr>
                    <w:widowControl w:val="0"/>
                    <w:jc w:val="center"/>
                    <w:rPr>
                      <w:rFonts w:asciiTheme="majorHAnsi" w:hAnsiTheme="majorHAnsi" w:cstheme="majorHAnsi"/>
                      <w:sz w:val="16"/>
                      <w:szCs w:val="16"/>
                    </w:rPr>
                  </w:pP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6DA0439C" w14:textId="77777777" w:rsidR="00DB2B58" w:rsidRPr="00DB2B58" w:rsidRDefault="00DB2B58" w:rsidP="00DB2B58">
                  <w:pPr>
                    <w:tabs>
                      <w:tab w:val="left" w:pos="813"/>
                    </w:tabs>
                    <w:jc w:val="center"/>
                    <w:rPr>
                      <w:rFonts w:asciiTheme="majorHAnsi" w:hAnsiTheme="majorHAnsi" w:cstheme="majorHAnsi"/>
                      <w:sz w:val="16"/>
                      <w:szCs w:val="16"/>
                    </w:rPr>
                  </w:pPr>
                  <w:r w:rsidRPr="00DB2B58">
                    <w:rPr>
                      <w:rFonts w:asciiTheme="majorHAnsi" w:hAnsiTheme="majorHAnsi" w:cstheme="majorHAnsi"/>
                      <w:sz w:val="16"/>
                      <w:szCs w:val="16"/>
                    </w:rPr>
                    <w:lastRenderedPageBreak/>
                    <w:t>1, 2, 5</w:t>
                  </w:r>
                </w:p>
              </w:tc>
              <w:tc>
                <w:tcPr>
                  <w:tcW w:w="845" w:type="dxa"/>
                  <w:tcBorders>
                    <w:left w:val="single" w:sz="8" w:space="0" w:color="632423"/>
                  </w:tcBorders>
                  <w:tcMar>
                    <w:top w:w="100" w:type="dxa"/>
                    <w:left w:w="100" w:type="dxa"/>
                    <w:bottom w:w="100" w:type="dxa"/>
                    <w:right w:w="100" w:type="dxa"/>
                  </w:tcMar>
                </w:tcPr>
                <w:p w14:paraId="384EA990" w14:textId="77777777" w:rsidR="00DB2B58" w:rsidRPr="00DB2B58" w:rsidRDefault="00DB2B58" w:rsidP="00DB2B58">
                  <w:pPr>
                    <w:jc w:val="center"/>
                    <w:rPr>
                      <w:rFonts w:asciiTheme="majorHAnsi" w:hAnsiTheme="majorHAnsi" w:cstheme="majorHAnsi"/>
                      <w:i/>
                      <w:iCs/>
                      <w:sz w:val="16"/>
                      <w:szCs w:val="16"/>
                    </w:rPr>
                  </w:pPr>
                  <w:r w:rsidRPr="00DB2B58">
                    <w:rPr>
                      <w:rStyle w:val="SubtleReference"/>
                      <w:rFonts w:asciiTheme="majorHAnsi" w:eastAsia="Arial" w:hAnsiTheme="majorHAnsi" w:cstheme="majorHAnsi"/>
                      <w:color w:val="000000" w:themeColor="text1"/>
                      <w:sz w:val="16"/>
                      <w:szCs w:val="16"/>
                    </w:rPr>
                    <w:t>1,2,3,4,5,9</w:t>
                  </w:r>
                </w:p>
              </w:tc>
              <w:tc>
                <w:tcPr>
                  <w:tcW w:w="1470" w:type="dxa"/>
                  <w:tcMar>
                    <w:top w:w="100" w:type="dxa"/>
                    <w:left w:w="100" w:type="dxa"/>
                    <w:bottom w:w="100" w:type="dxa"/>
                    <w:right w:w="100" w:type="dxa"/>
                  </w:tcMar>
                </w:tcPr>
                <w:p w14:paraId="3CCBD6C0" w14:textId="77777777" w:rsidR="00DB2B58" w:rsidRPr="00DB2B58" w:rsidRDefault="00DB2B58" w:rsidP="00DB2B58">
                  <w:pPr>
                    <w:jc w:val="center"/>
                    <w:rPr>
                      <w:rFonts w:asciiTheme="majorHAnsi" w:hAnsiTheme="majorHAnsi" w:cstheme="majorHAnsi"/>
                      <w:sz w:val="16"/>
                      <w:szCs w:val="16"/>
                    </w:rPr>
                  </w:pPr>
                  <w:r w:rsidRPr="00DB2B58">
                    <w:rPr>
                      <w:rFonts w:asciiTheme="majorHAnsi" w:hAnsiTheme="majorHAnsi" w:cstheme="majorHAnsi"/>
                      <w:sz w:val="16"/>
                      <w:szCs w:val="16"/>
                    </w:rPr>
                    <w:t>1,2,3,4,5,6,7</w:t>
                  </w:r>
                </w:p>
              </w:tc>
              <w:tc>
                <w:tcPr>
                  <w:tcW w:w="2160" w:type="dxa"/>
                  <w:shd w:val="clear" w:color="auto" w:fill="auto"/>
                  <w:tcMar>
                    <w:top w:w="100" w:type="dxa"/>
                    <w:left w:w="100" w:type="dxa"/>
                    <w:bottom w:w="100" w:type="dxa"/>
                    <w:right w:w="100" w:type="dxa"/>
                  </w:tcMar>
                </w:tcPr>
                <w:p w14:paraId="72FA4AA1" w14:textId="77777777" w:rsidR="00DB2B58" w:rsidRPr="00DB2B58" w:rsidRDefault="00DB2B58" w:rsidP="00DB2B58">
                  <w:pPr>
                    <w:widowControl w:val="0"/>
                    <w:rPr>
                      <w:rFonts w:asciiTheme="majorHAnsi" w:hAnsiTheme="majorHAnsi" w:cstheme="majorHAnsi"/>
                      <w:sz w:val="16"/>
                      <w:szCs w:val="16"/>
                    </w:rPr>
                  </w:pPr>
                </w:p>
              </w:tc>
            </w:tr>
            <w:tr w:rsidR="00DB2B58" w:rsidRPr="00DB2B58" w14:paraId="7DE63B7F" w14:textId="77777777" w:rsidTr="00D768DA">
              <w:tc>
                <w:tcPr>
                  <w:tcW w:w="3270" w:type="dxa"/>
                  <w:tcMar>
                    <w:top w:w="100" w:type="dxa"/>
                    <w:left w:w="100" w:type="dxa"/>
                    <w:bottom w:w="100" w:type="dxa"/>
                    <w:right w:w="100" w:type="dxa"/>
                  </w:tcMar>
                </w:tcPr>
                <w:p w14:paraId="3E92DD2C"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t>2) Create effective educational environments by:</w:t>
                  </w:r>
                </w:p>
                <w:p w14:paraId="233BA41F" w14:textId="77777777" w:rsidR="00DB2B58" w:rsidRPr="00DB2B58" w:rsidRDefault="00DB2B58" w:rsidP="00DB2B58">
                  <w:pPr>
                    <w:ind w:right="216"/>
                    <w:rPr>
                      <w:rFonts w:asciiTheme="majorHAnsi" w:eastAsia="Helvetica,Cambria" w:hAnsiTheme="majorHAnsi" w:cstheme="majorHAnsi"/>
                      <w:b/>
                      <w:iCs/>
                      <w:sz w:val="16"/>
                      <w:szCs w:val="16"/>
                      <w:lang w:bidi="en-US"/>
                    </w:rPr>
                  </w:pPr>
                </w:p>
                <w:p w14:paraId="42140983"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2.1 – </w:t>
                  </w:r>
                  <w:r w:rsidRPr="00DB2B58">
                    <w:rPr>
                      <w:rFonts w:asciiTheme="majorHAnsi" w:eastAsia="Helvetica,Cambria" w:hAnsiTheme="majorHAnsi" w:cstheme="majorHAnsi"/>
                      <w:b/>
                      <w:iCs/>
                      <w:sz w:val="16"/>
                      <w:szCs w:val="16"/>
                      <w:lang w:bidi="en-US"/>
                    </w:rPr>
                    <w:t>creating an environment of respect and rapport</w:t>
                  </w:r>
                  <w:r w:rsidRPr="00DB2B58">
                    <w:rPr>
                      <w:rFonts w:asciiTheme="majorHAnsi" w:eastAsia="Helvetica,Cambria" w:hAnsiTheme="majorHAnsi" w:cstheme="majorHAnsi"/>
                      <w:iCs/>
                      <w:sz w:val="16"/>
                      <w:szCs w:val="16"/>
                      <w:lang w:bidi="en-US"/>
                    </w:rPr>
                    <w:t xml:space="preserve"> with and among students; </w:t>
                  </w:r>
                </w:p>
                <w:p w14:paraId="15BDAEAC"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2.2 – </w:t>
                  </w:r>
                  <w:r w:rsidRPr="00DB2B58">
                    <w:rPr>
                      <w:rFonts w:asciiTheme="majorHAnsi" w:eastAsia="Helvetica,Cambria" w:hAnsiTheme="majorHAnsi" w:cstheme="majorHAnsi"/>
                      <w:b/>
                      <w:iCs/>
                      <w:sz w:val="16"/>
                      <w:szCs w:val="16"/>
                      <w:lang w:bidi="en-US"/>
                    </w:rPr>
                    <w:t>establishing a culture for learning</w:t>
                  </w:r>
                  <w:r w:rsidRPr="00DB2B58">
                    <w:rPr>
                      <w:rFonts w:asciiTheme="majorHAnsi" w:eastAsia="Helvetica,Cambria" w:hAnsiTheme="majorHAnsi" w:cstheme="majorHAnsi"/>
                      <w:iCs/>
                      <w:sz w:val="16"/>
                      <w:szCs w:val="16"/>
                      <w:lang w:bidi="en-US"/>
                    </w:rPr>
                    <w:t xml:space="preserve">, communicating both the importance of the content and high expectations for students; </w:t>
                  </w:r>
                </w:p>
                <w:p w14:paraId="28E2CC49"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2.3 – </w:t>
                  </w:r>
                  <w:r w:rsidRPr="00DB2B58">
                    <w:rPr>
                      <w:rFonts w:asciiTheme="majorHAnsi" w:eastAsia="Helvetica,Cambria" w:hAnsiTheme="majorHAnsi" w:cstheme="majorHAnsi"/>
                      <w:b/>
                      <w:iCs/>
                      <w:sz w:val="16"/>
                      <w:szCs w:val="16"/>
                      <w:lang w:bidi="en-US"/>
                    </w:rPr>
                    <w:t>managing classroom procedures,</w:t>
                  </w:r>
                  <w:r w:rsidRPr="00DB2B58">
                    <w:rPr>
                      <w:rFonts w:asciiTheme="majorHAnsi" w:eastAsia="Helvetica,Cambria" w:hAnsiTheme="majorHAnsi" w:cstheme="majorHAnsi"/>
                      <w:iCs/>
                      <w:sz w:val="16"/>
                      <w:szCs w:val="16"/>
                      <w:lang w:bidi="en-US"/>
                    </w:rPr>
                    <w:t xml:space="preserve"> including instructional groups, transitions, and materials and supplies; and </w:t>
                  </w:r>
                </w:p>
                <w:p w14:paraId="1FC3D128"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2.4 – </w:t>
                  </w:r>
                  <w:r w:rsidRPr="00DB2B58">
                    <w:rPr>
                      <w:rFonts w:asciiTheme="majorHAnsi" w:eastAsia="Helvetica,Cambria" w:hAnsiTheme="majorHAnsi" w:cstheme="majorHAnsi"/>
                      <w:b/>
                      <w:iCs/>
                      <w:sz w:val="16"/>
                      <w:szCs w:val="16"/>
                      <w:lang w:bidi="en-US"/>
                    </w:rPr>
                    <w:t>managing student behavior</w:t>
                  </w:r>
                  <w:r w:rsidRPr="00DB2B58">
                    <w:rPr>
                      <w:rFonts w:asciiTheme="majorHAnsi" w:eastAsia="Helvetica,Cambria" w:hAnsiTheme="majorHAnsi" w:cstheme="majorHAnsi"/>
                      <w:iCs/>
                      <w:sz w:val="16"/>
                      <w:szCs w:val="16"/>
                      <w:lang w:bidi="en-US"/>
                    </w:rPr>
                    <w:t>.</w:t>
                  </w:r>
                </w:p>
              </w:tc>
              <w:tc>
                <w:tcPr>
                  <w:tcW w:w="1510" w:type="dxa"/>
                  <w:tcBorders>
                    <w:right w:val="single" w:sz="8" w:space="0" w:color="632423"/>
                  </w:tcBorders>
                  <w:tcMar>
                    <w:top w:w="100" w:type="dxa"/>
                    <w:left w:w="100" w:type="dxa"/>
                    <w:bottom w:w="100" w:type="dxa"/>
                    <w:right w:w="100" w:type="dxa"/>
                  </w:tcMar>
                </w:tcPr>
                <w:p w14:paraId="363BADB2" w14:textId="77777777" w:rsidR="00DB2B58" w:rsidRPr="00DB2B58" w:rsidRDefault="00DB2B58" w:rsidP="00DB2B58">
                  <w:pPr>
                    <w:ind w:right="216"/>
                    <w:rPr>
                      <w:rFonts w:asciiTheme="majorHAnsi" w:hAnsiTheme="majorHAnsi" w:cstheme="majorHAnsi"/>
                      <w:sz w:val="16"/>
                      <w:szCs w:val="16"/>
                      <w:lang w:bidi="en-US"/>
                    </w:rPr>
                  </w:pPr>
                  <w:r w:rsidRPr="00DB2B58">
                    <w:rPr>
                      <w:rFonts w:asciiTheme="majorHAnsi" w:hAnsiTheme="majorHAnsi" w:cstheme="majorHAnsi"/>
                      <w:b/>
                      <w:sz w:val="16"/>
                      <w:szCs w:val="16"/>
                      <w:lang w:bidi="en-US"/>
                    </w:rPr>
                    <w:t xml:space="preserve">Implemented Elementary and </w:t>
                  </w:r>
                  <w:r w:rsidRPr="00DB2B58">
                    <w:rPr>
                      <w:rFonts w:asciiTheme="majorHAnsi" w:hAnsiTheme="majorHAnsi" w:cstheme="majorHAnsi"/>
                      <w:b/>
                      <w:sz w:val="16"/>
                      <w:szCs w:val="16"/>
                      <w:lang w:bidi="en-US"/>
                    </w:rPr>
                    <w:br/>
                    <w:t>Secondary Art Lesson Plans with Assessment Plans</w:t>
                  </w:r>
                  <w:r w:rsidRPr="00DB2B58">
                    <w:rPr>
                      <w:rFonts w:asciiTheme="majorHAnsi" w:hAnsiTheme="majorHAnsi" w:cstheme="majorHAnsi"/>
                      <w:sz w:val="16"/>
                      <w:szCs w:val="16"/>
                      <w:lang w:bidi="en-US"/>
                    </w:rPr>
                    <w:t xml:space="preserve">, assessed with </w:t>
                  </w:r>
                  <w:r w:rsidRPr="00DB2B58">
                    <w:rPr>
                      <w:rFonts w:asciiTheme="majorHAnsi" w:hAnsiTheme="majorHAnsi" w:cstheme="majorHAnsi"/>
                      <w:b/>
                      <w:sz w:val="16"/>
                      <w:szCs w:val="16"/>
                      <w:lang w:bidi="en-US"/>
                    </w:rPr>
                    <w:t>RI-ICEE</w:t>
                  </w:r>
                  <w:r w:rsidRPr="00DB2B58">
                    <w:rPr>
                      <w:rFonts w:asciiTheme="majorHAnsi" w:hAnsiTheme="majorHAnsi" w:cstheme="majorHAnsi"/>
                      <w:sz w:val="16"/>
                      <w:szCs w:val="16"/>
                      <w:lang w:bidi="en-US"/>
                    </w:rPr>
                    <w:t xml:space="preserve"> Observation Rubric (Standard 2: 2.1a - 2.4b)</w:t>
                  </w:r>
                </w:p>
                <w:p w14:paraId="2A83480D" w14:textId="77777777" w:rsidR="00DB2B58" w:rsidRPr="00DB2B58" w:rsidRDefault="00DB2B58" w:rsidP="00DB2B58">
                  <w:pPr>
                    <w:ind w:right="216"/>
                    <w:rPr>
                      <w:rStyle w:val="SubtleReference"/>
                      <w:rFonts w:asciiTheme="majorHAnsi" w:eastAsia="Cambria" w:hAnsiTheme="majorHAnsi" w:cstheme="majorHAnsi"/>
                      <w:i w:val="0"/>
                      <w:sz w:val="16"/>
                      <w:szCs w:val="16"/>
                    </w:rPr>
                  </w:pPr>
                </w:p>
                <w:p w14:paraId="096FF205" w14:textId="77777777" w:rsidR="00DB2B58" w:rsidRPr="00DB2B58" w:rsidRDefault="00DB2B58" w:rsidP="00DB2B58">
                  <w:pPr>
                    <w:widowControl w:val="0"/>
                    <w:autoSpaceDE w:val="0"/>
                    <w:autoSpaceDN w:val="0"/>
                    <w:adjustRightInd w:val="0"/>
                    <w:rPr>
                      <w:rFonts w:asciiTheme="majorHAnsi" w:hAnsiTheme="majorHAnsi" w:cstheme="majorHAnsi"/>
                      <w:sz w:val="16"/>
                      <w:szCs w:val="16"/>
                      <w:lang w:bidi="en-US"/>
                    </w:rPr>
                  </w:pP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26A44E62" w14:textId="77777777" w:rsidR="00DB2B58" w:rsidRPr="00DB2B58" w:rsidRDefault="00DB2B58" w:rsidP="00DB2B58">
                  <w:pPr>
                    <w:widowControl w:val="0"/>
                    <w:jc w:val="center"/>
                    <w:rPr>
                      <w:rFonts w:asciiTheme="majorHAnsi" w:hAnsiTheme="majorHAnsi" w:cstheme="majorHAnsi"/>
                      <w:b/>
                      <w:sz w:val="16"/>
                      <w:szCs w:val="16"/>
                    </w:rPr>
                  </w:pPr>
                  <w:r w:rsidRPr="00DB2B58">
                    <w:rPr>
                      <w:rFonts w:asciiTheme="majorHAnsi" w:hAnsiTheme="majorHAnsi" w:cstheme="majorHAnsi"/>
                      <w:sz w:val="16"/>
                      <w:szCs w:val="16"/>
                    </w:rPr>
                    <w:t>4, 5</w:t>
                  </w:r>
                </w:p>
              </w:tc>
              <w:tc>
                <w:tcPr>
                  <w:tcW w:w="845" w:type="dxa"/>
                  <w:tcBorders>
                    <w:left w:val="single" w:sz="8" w:space="0" w:color="632423"/>
                  </w:tcBorders>
                  <w:tcMar>
                    <w:top w:w="100" w:type="dxa"/>
                    <w:left w:w="100" w:type="dxa"/>
                    <w:bottom w:w="100" w:type="dxa"/>
                    <w:right w:w="100" w:type="dxa"/>
                  </w:tcMar>
                </w:tcPr>
                <w:p w14:paraId="085FD1A8" w14:textId="77777777" w:rsidR="00DB2B58" w:rsidRPr="00DB2B58" w:rsidRDefault="00DB2B58" w:rsidP="00DB2B58">
                  <w:pPr>
                    <w:jc w:val="center"/>
                    <w:rPr>
                      <w:rFonts w:asciiTheme="majorHAnsi" w:hAnsiTheme="majorHAnsi" w:cstheme="majorHAnsi"/>
                      <w:b/>
                      <w:i/>
                      <w:iCs/>
                      <w:sz w:val="16"/>
                      <w:szCs w:val="16"/>
                    </w:rPr>
                  </w:pPr>
                  <w:r w:rsidRPr="00DB2B58">
                    <w:rPr>
                      <w:rStyle w:val="SubtleReference"/>
                      <w:rFonts w:asciiTheme="majorHAnsi" w:eastAsia="Arial" w:hAnsiTheme="majorHAnsi" w:cstheme="majorHAnsi"/>
                      <w:color w:val="000000" w:themeColor="text1"/>
                      <w:sz w:val="16"/>
                      <w:szCs w:val="16"/>
                    </w:rPr>
                    <w:t>3,4,5,6,8,9</w:t>
                  </w:r>
                </w:p>
              </w:tc>
              <w:tc>
                <w:tcPr>
                  <w:tcW w:w="1470" w:type="dxa"/>
                  <w:tcMar>
                    <w:top w:w="100" w:type="dxa"/>
                    <w:left w:w="100" w:type="dxa"/>
                    <w:bottom w:w="100" w:type="dxa"/>
                    <w:right w:w="100" w:type="dxa"/>
                  </w:tcMar>
                </w:tcPr>
                <w:p w14:paraId="5EFADB84" w14:textId="77777777" w:rsidR="00DB2B58" w:rsidRPr="00DB2B58" w:rsidRDefault="00DB2B58" w:rsidP="00DB2B58">
                  <w:pPr>
                    <w:jc w:val="center"/>
                    <w:rPr>
                      <w:rFonts w:asciiTheme="majorHAnsi" w:hAnsiTheme="majorHAnsi" w:cstheme="majorHAnsi"/>
                      <w:bCs/>
                      <w:sz w:val="16"/>
                      <w:szCs w:val="16"/>
                    </w:rPr>
                  </w:pPr>
                  <w:r w:rsidRPr="00DB2B58">
                    <w:rPr>
                      <w:rFonts w:asciiTheme="majorHAnsi" w:hAnsiTheme="majorHAnsi" w:cstheme="majorHAnsi"/>
                      <w:bCs/>
                      <w:sz w:val="16"/>
                      <w:szCs w:val="16"/>
                    </w:rPr>
                    <w:t>2,3,5</w:t>
                  </w:r>
                </w:p>
              </w:tc>
              <w:tc>
                <w:tcPr>
                  <w:tcW w:w="2160" w:type="dxa"/>
                  <w:shd w:val="clear" w:color="auto" w:fill="auto"/>
                  <w:tcMar>
                    <w:top w:w="100" w:type="dxa"/>
                    <w:left w:w="100" w:type="dxa"/>
                    <w:bottom w:w="100" w:type="dxa"/>
                    <w:right w:w="100" w:type="dxa"/>
                  </w:tcMar>
                </w:tcPr>
                <w:p w14:paraId="58C44DB7" w14:textId="77777777" w:rsidR="00DB2B58" w:rsidRPr="00DB2B58" w:rsidRDefault="00DB2B58" w:rsidP="00DB2B58">
                  <w:pPr>
                    <w:widowControl w:val="0"/>
                    <w:jc w:val="center"/>
                    <w:rPr>
                      <w:rFonts w:asciiTheme="majorHAnsi" w:hAnsiTheme="majorHAnsi" w:cstheme="majorHAnsi"/>
                      <w:b/>
                      <w:sz w:val="16"/>
                      <w:szCs w:val="16"/>
                    </w:rPr>
                  </w:pPr>
                </w:p>
              </w:tc>
            </w:tr>
            <w:tr w:rsidR="00DB2B58" w:rsidRPr="00DB2B58" w14:paraId="519706BF" w14:textId="77777777" w:rsidTr="00D768DA">
              <w:tc>
                <w:tcPr>
                  <w:tcW w:w="3270" w:type="dxa"/>
                  <w:tcMar>
                    <w:top w:w="100" w:type="dxa"/>
                    <w:left w:w="100" w:type="dxa"/>
                    <w:bottom w:w="100" w:type="dxa"/>
                    <w:right w:w="100" w:type="dxa"/>
                  </w:tcMar>
                </w:tcPr>
                <w:p w14:paraId="21D2EE4E"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t>3) Demonstrate effective art instruction by:</w:t>
                  </w:r>
                </w:p>
                <w:p w14:paraId="340CEB7F" w14:textId="77777777" w:rsidR="00DB2B58" w:rsidRPr="00DB2B58" w:rsidRDefault="00DB2B58" w:rsidP="00DB2B58">
                  <w:pPr>
                    <w:ind w:right="216"/>
                    <w:rPr>
                      <w:rFonts w:asciiTheme="majorHAnsi" w:eastAsia="Helvetica,Cambria" w:hAnsiTheme="majorHAnsi" w:cstheme="majorHAnsi"/>
                      <w:b/>
                      <w:iCs/>
                      <w:sz w:val="16"/>
                      <w:szCs w:val="16"/>
                      <w:lang w:bidi="en-US"/>
                    </w:rPr>
                  </w:pPr>
                </w:p>
                <w:p w14:paraId="6EB333B6"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3.1 – </w:t>
                  </w:r>
                  <w:r w:rsidRPr="00DB2B58">
                    <w:rPr>
                      <w:rFonts w:asciiTheme="majorHAnsi" w:eastAsia="Helvetica,Cambria" w:hAnsiTheme="majorHAnsi" w:cstheme="majorHAnsi"/>
                      <w:b/>
                      <w:iCs/>
                      <w:sz w:val="16"/>
                      <w:szCs w:val="16"/>
                      <w:lang w:bidi="en-US"/>
                    </w:rPr>
                    <w:t>communicating with students</w:t>
                  </w:r>
                  <w:r w:rsidRPr="00DB2B58">
                    <w:rPr>
                      <w:rFonts w:asciiTheme="majorHAnsi" w:eastAsia="Helvetica,Cambria" w:hAnsiTheme="majorHAnsi" w:cstheme="majorHAnsi"/>
                      <w:iCs/>
                      <w:sz w:val="16"/>
                      <w:szCs w:val="16"/>
                      <w:lang w:bidi="en-US"/>
                    </w:rPr>
                    <w:t xml:space="preserve"> the expectations for learning, directions and procedures, and explanation of content;</w:t>
                  </w:r>
                </w:p>
                <w:p w14:paraId="6BD3BF61"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3.2 – </w:t>
                  </w:r>
                  <w:r w:rsidRPr="00DB2B58">
                    <w:rPr>
                      <w:rFonts w:asciiTheme="majorHAnsi" w:eastAsia="Helvetica,Cambria" w:hAnsiTheme="majorHAnsi" w:cstheme="majorHAnsi"/>
                      <w:b/>
                      <w:iCs/>
                      <w:sz w:val="16"/>
                      <w:szCs w:val="16"/>
                      <w:lang w:bidi="en-US"/>
                    </w:rPr>
                    <w:t>using questioning and discussion techniques</w:t>
                  </w:r>
                  <w:r w:rsidRPr="00DB2B58">
                    <w:rPr>
                      <w:rFonts w:asciiTheme="majorHAnsi" w:eastAsia="Helvetica,Cambria" w:hAnsiTheme="majorHAnsi" w:cstheme="majorHAnsi"/>
                      <w:iCs/>
                      <w:sz w:val="16"/>
                      <w:szCs w:val="16"/>
                      <w:lang w:bidi="en-US"/>
                    </w:rPr>
                    <w:t xml:space="preserve">, using effective quality of questions, delivery techniques, and discussion techniques; </w:t>
                  </w:r>
                </w:p>
                <w:p w14:paraId="3561EC97"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3.3 – </w:t>
                  </w:r>
                  <w:r w:rsidRPr="00DB2B58">
                    <w:rPr>
                      <w:rFonts w:asciiTheme="majorHAnsi" w:eastAsia="Helvetica,Cambria" w:hAnsiTheme="majorHAnsi" w:cstheme="majorHAnsi"/>
                      <w:b/>
                      <w:iCs/>
                      <w:sz w:val="16"/>
                      <w:szCs w:val="16"/>
                      <w:lang w:bidi="en-US"/>
                    </w:rPr>
                    <w:t>engaging students in learning,</w:t>
                  </w:r>
                  <w:r w:rsidRPr="00DB2B58">
                    <w:rPr>
                      <w:rFonts w:asciiTheme="majorHAnsi" w:eastAsia="Helvetica,Cambria" w:hAnsiTheme="majorHAnsi" w:cstheme="majorHAnsi"/>
                      <w:iCs/>
                      <w:sz w:val="16"/>
                      <w:szCs w:val="16"/>
                      <w:lang w:bidi="en-US"/>
                    </w:rPr>
                    <w:t xml:space="preserve"> with appropriate projects, activities, and assignments, instructional materials, and technologies; and </w:t>
                  </w:r>
                </w:p>
                <w:p w14:paraId="08BE3C8B"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3.4 – </w:t>
                  </w:r>
                  <w:r w:rsidRPr="00DB2B58">
                    <w:rPr>
                      <w:rFonts w:asciiTheme="majorHAnsi" w:eastAsia="Helvetica,Cambria" w:hAnsiTheme="majorHAnsi" w:cstheme="majorHAnsi"/>
                      <w:b/>
                      <w:iCs/>
                      <w:sz w:val="16"/>
                      <w:szCs w:val="16"/>
                      <w:lang w:bidi="en-US"/>
                    </w:rPr>
                    <w:t>using assessment in instruction</w:t>
                  </w:r>
                  <w:r w:rsidRPr="00DB2B58">
                    <w:rPr>
                      <w:rFonts w:asciiTheme="majorHAnsi" w:eastAsia="Helvetica,Cambria" w:hAnsiTheme="majorHAnsi" w:cstheme="majorHAnsi"/>
                      <w:iCs/>
                      <w:sz w:val="16"/>
                      <w:szCs w:val="16"/>
                      <w:lang w:bidi="en-US"/>
                    </w:rPr>
                    <w:t>, clearly conveying assessment criteria, monitoring student learning, and providing feedback to students.</w:t>
                  </w:r>
                </w:p>
                <w:p w14:paraId="05255241" w14:textId="77777777" w:rsidR="00DB2B58" w:rsidRPr="00DB2B58" w:rsidRDefault="00DB2B58" w:rsidP="00DB2B58">
                  <w:pPr>
                    <w:ind w:right="216"/>
                    <w:rPr>
                      <w:rStyle w:val="SubtleReference"/>
                      <w:rFonts w:asciiTheme="majorHAnsi" w:eastAsia="Helvetica,Cambria" w:hAnsiTheme="majorHAnsi" w:cstheme="majorHAnsi"/>
                      <w:b/>
                      <w:bCs/>
                      <w:iCs w:val="0"/>
                      <w:sz w:val="16"/>
                      <w:szCs w:val="16"/>
                      <w:lang w:bidi="en-US"/>
                    </w:rPr>
                  </w:pPr>
                </w:p>
              </w:tc>
              <w:tc>
                <w:tcPr>
                  <w:tcW w:w="1510" w:type="dxa"/>
                  <w:tcBorders>
                    <w:right w:val="single" w:sz="8" w:space="0" w:color="632423"/>
                  </w:tcBorders>
                  <w:tcMar>
                    <w:top w:w="100" w:type="dxa"/>
                    <w:left w:w="100" w:type="dxa"/>
                    <w:bottom w:w="100" w:type="dxa"/>
                    <w:right w:w="100" w:type="dxa"/>
                  </w:tcMar>
                </w:tcPr>
                <w:p w14:paraId="03D12C1B" w14:textId="77777777" w:rsidR="00DB2B58" w:rsidRPr="00DB2B58" w:rsidRDefault="00DB2B58" w:rsidP="00DB2B58">
                  <w:pPr>
                    <w:ind w:right="216"/>
                    <w:rPr>
                      <w:rFonts w:asciiTheme="majorHAnsi" w:hAnsiTheme="majorHAnsi" w:cstheme="majorHAnsi"/>
                      <w:sz w:val="16"/>
                      <w:szCs w:val="16"/>
                      <w:lang w:bidi="en-US"/>
                    </w:rPr>
                  </w:pPr>
                  <w:r w:rsidRPr="00DB2B58">
                    <w:rPr>
                      <w:rFonts w:asciiTheme="majorHAnsi" w:hAnsiTheme="majorHAnsi" w:cstheme="majorHAnsi"/>
                      <w:b/>
                      <w:sz w:val="16"/>
                      <w:szCs w:val="16"/>
                      <w:lang w:bidi="en-US"/>
                    </w:rPr>
                    <w:t xml:space="preserve">Implemented Elementary and </w:t>
                  </w:r>
                  <w:r w:rsidRPr="00DB2B58">
                    <w:rPr>
                      <w:rFonts w:asciiTheme="majorHAnsi" w:hAnsiTheme="majorHAnsi" w:cstheme="majorHAnsi"/>
                      <w:b/>
                      <w:sz w:val="16"/>
                      <w:szCs w:val="16"/>
                      <w:lang w:bidi="en-US"/>
                    </w:rPr>
                    <w:br/>
                    <w:t>Secondary Art Lesson Plans with Assessment Plans</w:t>
                  </w:r>
                  <w:r w:rsidRPr="00DB2B58">
                    <w:rPr>
                      <w:rFonts w:asciiTheme="majorHAnsi" w:hAnsiTheme="majorHAnsi" w:cstheme="majorHAnsi"/>
                      <w:sz w:val="16"/>
                      <w:szCs w:val="16"/>
                      <w:lang w:bidi="en-US"/>
                    </w:rPr>
                    <w:t xml:space="preserve">, assessed with </w:t>
                  </w:r>
                  <w:r w:rsidRPr="00DB2B58">
                    <w:rPr>
                      <w:rFonts w:asciiTheme="majorHAnsi" w:hAnsiTheme="majorHAnsi" w:cstheme="majorHAnsi"/>
                      <w:b/>
                      <w:sz w:val="16"/>
                      <w:szCs w:val="16"/>
                      <w:lang w:bidi="en-US"/>
                    </w:rPr>
                    <w:t>RI-ICEE</w:t>
                  </w:r>
                  <w:r w:rsidRPr="00DB2B58">
                    <w:rPr>
                      <w:rFonts w:asciiTheme="majorHAnsi" w:hAnsiTheme="majorHAnsi" w:cstheme="majorHAnsi"/>
                      <w:sz w:val="16"/>
                      <w:szCs w:val="16"/>
                      <w:lang w:bidi="en-US"/>
                    </w:rPr>
                    <w:t xml:space="preserve"> Observation Rubric (Standard 3: 3.1a - 3.4c)</w:t>
                  </w:r>
                </w:p>
                <w:p w14:paraId="0A95CCE5" w14:textId="77777777" w:rsidR="00DB2B58" w:rsidRPr="00DB2B58" w:rsidRDefault="00DB2B58" w:rsidP="00DB2B58">
                  <w:pPr>
                    <w:ind w:right="216"/>
                    <w:rPr>
                      <w:rStyle w:val="SubtleReference"/>
                      <w:rFonts w:asciiTheme="majorHAnsi" w:eastAsia="Cambria" w:hAnsiTheme="majorHAnsi" w:cstheme="majorHAnsi"/>
                      <w:i w:val="0"/>
                      <w:sz w:val="16"/>
                      <w:szCs w:val="16"/>
                    </w:rPr>
                  </w:pPr>
                </w:p>
                <w:p w14:paraId="2FE232CD" w14:textId="77777777" w:rsidR="00DB2B58" w:rsidRPr="00DB2B58" w:rsidRDefault="00DB2B58" w:rsidP="00DB2B58">
                  <w:pPr>
                    <w:widowControl w:val="0"/>
                    <w:autoSpaceDE w:val="0"/>
                    <w:autoSpaceDN w:val="0"/>
                    <w:adjustRightInd w:val="0"/>
                    <w:rPr>
                      <w:rFonts w:asciiTheme="majorHAnsi" w:hAnsiTheme="majorHAnsi" w:cstheme="majorHAnsi"/>
                      <w:sz w:val="16"/>
                      <w:szCs w:val="16"/>
                      <w:lang w:bidi="en-US"/>
                    </w:rPr>
                  </w:pP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13C3B280" w14:textId="77777777" w:rsidR="00DB2B58" w:rsidRPr="00DB2B58" w:rsidRDefault="00DB2B58" w:rsidP="00DB2B58">
                  <w:pPr>
                    <w:widowControl w:val="0"/>
                    <w:jc w:val="center"/>
                    <w:rPr>
                      <w:rFonts w:asciiTheme="majorHAnsi" w:hAnsiTheme="majorHAnsi" w:cstheme="majorHAnsi"/>
                      <w:bCs/>
                      <w:sz w:val="16"/>
                      <w:szCs w:val="16"/>
                    </w:rPr>
                  </w:pPr>
                  <w:r w:rsidRPr="00DB2B58">
                    <w:rPr>
                      <w:rFonts w:asciiTheme="majorHAnsi" w:hAnsiTheme="majorHAnsi" w:cstheme="majorHAnsi"/>
                      <w:bCs/>
                      <w:sz w:val="16"/>
                      <w:szCs w:val="16"/>
                    </w:rPr>
                    <w:t>1,2,</w:t>
                  </w:r>
                </w:p>
              </w:tc>
              <w:tc>
                <w:tcPr>
                  <w:tcW w:w="845" w:type="dxa"/>
                  <w:tcBorders>
                    <w:left w:val="single" w:sz="8" w:space="0" w:color="632423"/>
                  </w:tcBorders>
                  <w:tcMar>
                    <w:top w:w="100" w:type="dxa"/>
                    <w:left w:w="100" w:type="dxa"/>
                    <w:bottom w:w="100" w:type="dxa"/>
                    <w:right w:w="100" w:type="dxa"/>
                  </w:tcMar>
                </w:tcPr>
                <w:p w14:paraId="55A38BAD" w14:textId="77777777" w:rsidR="00DB2B58" w:rsidRPr="00DB2B58" w:rsidRDefault="00DB2B58" w:rsidP="00DB2B58">
                  <w:pPr>
                    <w:jc w:val="center"/>
                    <w:rPr>
                      <w:rStyle w:val="SubtleReference"/>
                      <w:rFonts w:asciiTheme="majorHAnsi" w:eastAsia="Arial" w:hAnsiTheme="majorHAnsi" w:cstheme="majorHAnsi"/>
                      <w:i w:val="0"/>
                      <w:iCs w:val="0"/>
                      <w:color w:val="000000" w:themeColor="text1"/>
                      <w:sz w:val="16"/>
                      <w:szCs w:val="16"/>
                    </w:rPr>
                  </w:pPr>
                  <w:r w:rsidRPr="00DB2B58">
                    <w:rPr>
                      <w:rStyle w:val="SubtleReference"/>
                      <w:rFonts w:asciiTheme="majorHAnsi" w:eastAsia="Arial" w:hAnsiTheme="majorHAnsi" w:cstheme="majorHAnsi"/>
                      <w:color w:val="000000" w:themeColor="text1"/>
                      <w:sz w:val="16"/>
                      <w:szCs w:val="16"/>
                    </w:rPr>
                    <w:t>1,7,10,11</w:t>
                  </w:r>
                </w:p>
              </w:tc>
              <w:tc>
                <w:tcPr>
                  <w:tcW w:w="1470" w:type="dxa"/>
                  <w:tcMar>
                    <w:top w:w="100" w:type="dxa"/>
                    <w:left w:w="100" w:type="dxa"/>
                    <w:bottom w:w="100" w:type="dxa"/>
                    <w:right w:w="100" w:type="dxa"/>
                  </w:tcMar>
                </w:tcPr>
                <w:p w14:paraId="7E324802" w14:textId="77777777" w:rsidR="00DB2B58" w:rsidRPr="00DB2B58" w:rsidRDefault="00DB2B58" w:rsidP="00DB2B58">
                  <w:pPr>
                    <w:jc w:val="center"/>
                    <w:rPr>
                      <w:rFonts w:asciiTheme="majorHAnsi" w:hAnsiTheme="majorHAnsi" w:cstheme="majorHAnsi"/>
                      <w:bCs/>
                      <w:sz w:val="16"/>
                      <w:szCs w:val="16"/>
                    </w:rPr>
                  </w:pPr>
                  <w:r w:rsidRPr="00DB2B58">
                    <w:rPr>
                      <w:rFonts w:asciiTheme="majorHAnsi" w:hAnsiTheme="majorHAnsi" w:cstheme="majorHAnsi"/>
                      <w:bCs/>
                      <w:sz w:val="16"/>
                      <w:szCs w:val="16"/>
                    </w:rPr>
                    <w:t>2,5,6,8,9</w:t>
                  </w:r>
                </w:p>
              </w:tc>
              <w:tc>
                <w:tcPr>
                  <w:tcW w:w="2160" w:type="dxa"/>
                  <w:shd w:val="clear" w:color="auto" w:fill="auto"/>
                  <w:tcMar>
                    <w:top w:w="100" w:type="dxa"/>
                    <w:left w:w="100" w:type="dxa"/>
                    <w:bottom w:w="100" w:type="dxa"/>
                    <w:right w:w="100" w:type="dxa"/>
                  </w:tcMar>
                </w:tcPr>
                <w:p w14:paraId="6A015E99" w14:textId="77777777" w:rsidR="00DB2B58" w:rsidRPr="00DB2B58" w:rsidRDefault="00DB2B58" w:rsidP="00DB2B58">
                  <w:pPr>
                    <w:widowControl w:val="0"/>
                    <w:jc w:val="center"/>
                    <w:rPr>
                      <w:rFonts w:asciiTheme="majorHAnsi" w:hAnsiTheme="majorHAnsi" w:cstheme="majorHAnsi"/>
                      <w:b/>
                      <w:sz w:val="16"/>
                      <w:szCs w:val="16"/>
                    </w:rPr>
                  </w:pPr>
                </w:p>
              </w:tc>
            </w:tr>
            <w:tr w:rsidR="00DB2B58" w:rsidRPr="00DB2B58" w14:paraId="5BBDF026" w14:textId="77777777" w:rsidTr="00D768DA">
              <w:tc>
                <w:tcPr>
                  <w:tcW w:w="3270" w:type="dxa"/>
                  <w:tcMar>
                    <w:top w:w="100" w:type="dxa"/>
                    <w:left w:w="100" w:type="dxa"/>
                    <w:bottom w:w="100" w:type="dxa"/>
                    <w:right w:w="100" w:type="dxa"/>
                  </w:tcMar>
                </w:tcPr>
                <w:p w14:paraId="29EAAE32"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t>4) Demonstrate effective professional growth and responsibilities by:</w:t>
                  </w:r>
                </w:p>
                <w:p w14:paraId="2B2981B7" w14:textId="77777777" w:rsidR="00DB2B58" w:rsidRPr="00DB2B58" w:rsidRDefault="00DB2B58" w:rsidP="00DB2B58">
                  <w:pPr>
                    <w:ind w:right="216"/>
                    <w:rPr>
                      <w:rFonts w:asciiTheme="majorHAnsi" w:eastAsia="Helvetica,Cambria" w:hAnsiTheme="majorHAnsi" w:cstheme="majorHAnsi"/>
                      <w:b/>
                      <w:iCs/>
                      <w:sz w:val="16"/>
                      <w:szCs w:val="16"/>
                      <w:lang w:bidi="en-US"/>
                    </w:rPr>
                  </w:pPr>
                </w:p>
                <w:p w14:paraId="7262233E"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4.1 – </w:t>
                  </w:r>
                  <w:r w:rsidRPr="00DB2B58">
                    <w:rPr>
                      <w:rFonts w:asciiTheme="majorHAnsi" w:eastAsia="Helvetica,Cambria" w:hAnsiTheme="majorHAnsi" w:cstheme="majorHAnsi"/>
                      <w:b/>
                      <w:iCs/>
                      <w:sz w:val="16"/>
                      <w:szCs w:val="16"/>
                      <w:lang w:bidi="en-US"/>
                    </w:rPr>
                    <w:t>reflecting on practice</w:t>
                  </w:r>
                  <w:r w:rsidRPr="00DB2B58">
                    <w:rPr>
                      <w:rFonts w:asciiTheme="majorHAnsi" w:eastAsia="Helvetica,Cambria" w:hAnsiTheme="majorHAnsi" w:cstheme="majorHAnsi"/>
                      <w:iCs/>
                      <w:sz w:val="16"/>
                      <w:szCs w:val="16"/>
                      <w:lang w:bidi="en-US"/>
                    </w:rPr>
                    <w:t xml:space="preserve"> on their strengths and areas for growth; </w:t>
                  </w:r>
                </w:p>
                <w:p w14:paraId="39EEF297"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4.2 – </w:t>
                  </w:r>
                  <w:r w:rsidRPr="00DB2B58">
                    <w:rPr>
                      <w:rFonts w:asciiTheme="majorHAnsi" w:eastAsia="Helvetica,Cambria" w:hAnsiTheme="majorHAnsi" w:cstheme="majorHAnsi"/>
                      <w:b/>
                      <w:iCs/>
                      <w:sz w:val="16"/>
                      <w:szCs w:val="16"/>
                      <w:lang w:bidi="en-US"/>
                    </w:rPr>
                    <w:t>communicating with families</w:t>
                  </w:r>
                  <w:r w:rsidRPr="00DB2B58">
                    <w:rPr>
                      <w:rFonts w:asciiTheme="majorHAnsi" w:eastAsia="Helvetica,Cambria" w:hAnsiTheme="majorHAnsi" w:cstheme="majorHAnsi"/>
                      <w:iCs/>
                      <w:sz w:val="16"/>
                      <w:szCs w:val="16"/>
                      <w:lang w:bidi="en-US"/>
                    </w:rPr>
                    <w:t xml:space="preserve"> to help advance students’ learning; </w:t>
                  </w:r>
                </w:p>
                <w:p w14:paraId="1EDD6871"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eastAsia="Helvetica,Cambria" w:hAnsiTheme="majorHAnsi" w:cstheme="majorHAnsi"/>
                      <w:iCs/>
                      <w:sz w:val="16"/>
                      <w:szCs w:val="16"/>
                      <w:lang w:bidi="en-US"/>
                    </w:rPr>
                    <w:t xml:space="preserve">4.3 – </w:t>
                  </w:r>
                  <w:r w:rsidRPr="00DB2B58">
                    <w:rPr>
                      <w:rFonts w:asciiTheme="majorHAnsi" w:eastAsia="Helvetica,Cambria" w:hAnsiTheme="majorHAnsi" w:cstheme="majorHAnsi"/>
                      <w:b/>
                      <w:iCs/>
                      <w:sz w:val="16"/>
                      <w:szCs w:val="16"/>
                      <w:lang w:bidi="en-US"/>
                    </w:rPr>
                    <w:t>showing professionalism</w:t>
                  </w:r>
                  <w:r w:rsidRPr="00DB2B58">
                    <w:rPr>
                      <w:rFonts w:asciiTheme="majorHAnsi" w:eastAsia="Helvetica,Cambria" w:hAnsiTheme="majorHAnsi" w:cstheme="majorHAnsi"/>
                      <w:iCs/>
                      <w:sz w:val="16"/>
                      <w:szCs w:val="16"/>
                      <w:lang w:bidi="en-US"/>
                    </w:rPr>
                    <w:t xml:space="preserve"> by maintaining accurate records and complying fully with professional standards; and </w:t>
                  </w:r>
                </w:p>
                <w:p w14:paraId="2EFC8BDF" w14:textId="77777777" w:rsidR="00DB2B58" w:rsidRPr="00DB2B58" w:rsidRDefault="00DB2B58" w:rsidP="00DB2B58">
                  <w:pPr>
                    <w:ind w:right="216"/>
                    <w:rPr>
                      <w:rStyle w:val="SubtleReference"/>
                      <w:rFonts w:asciiTheme="majorHAnsi" w:eastAsia="Helvetica,Cambria" w:hAnsiTheme="majorHAnsi" w:cstheme="majorHAnsi"/>
                      <w:i w:val="0"/>
                      <w:sz w:val="16"/>
                      <w:szCs w:val="16"/>
                      <w:lang w:bidi="en-US"/>
                    </w:rPr>
                  </w:pPr>
                  <w:r w:rsidRPr="00DB2B58">
                    <w:rPr>
                      <w:rFonts w:asciiTheme="majorHAnsi" w:eastAsia="Helvetica,Cambria" w:hAnsiTheme="majorHAnsi" w:cstheme="majorHAnsi"/>
                      <w:iCs/>
                      <w:sz w:val="16"/>
                      <w:szCs w:val="16"/>
                      <w:lang w:bidi="en-US"/>
                    </w:rPr>
                    <w:t xml:space="preserve">4.4 – </w:t>
                  </w:r>
                  <w:r w:rsidRPr="00DB2B58">
                    <w:rPr>
                      <w:rFonts w:asciiTheme="majorHAnsi" w:eastAsia="Helvetica,Cambria" w:hAnsiTheme="majorHAnsi" w:cstheme="majorHAnsi"/>
                      <w:b/>
                      <w:iCs/>
                      <w:sz w:val="16"/>
                      <w:szCs w:val="16"/>
                      <w:lang w:bidi="en-US"/>
                    </w:rPr>
                    <w:t>growing and developing professionally</w:t>
                  </w:r>
                  <w:r w:rsidRPr="00DB2B58">
                    <w:rPr>
                      <w:rFonts w:asciiTheme="majorHAnsi" w:eastAsia="Helvetica,Cambria" w:hAnsiTheme="majorHAnsi" w:cstheme="majorHAnsi"/>
                      <w:iCs/>
                      <w:sz w:val="16"/>
                      <w:szCs w:val="16"/>
                      <w:lang w:bidi="en-US"/>
                    </w:rPr>
                    <w:t>, by actively engaging in a professional learning community, using feedback to identify areas of growth, and seeking out professional development opportunities [taking PD initiatives]; establishing a Professional Growth Goal (fully addressing “SMART” Goal criteria; and providing evidence for attainment of professional growth.</w:t>
                  </w:r>
                </w:p>
              </w:tc>
              <w:tc>
                <w:tcPr>
                  <w:tcW w:w="1510" w:type="dxa"/>
                  <w:tcBorders>
                    <w:right w:val="single" w:sz="8" w:space="0" w:color="632423"/>
                  </w:tcBorders>
                  <w:tcMar>
                    <w:top w:w="100" w:type="dxa"/>
                    <w:left w:w="100" w:type="dxa"/>
                    <w:bottom w:w="100" w:type="dxa"/>
                    <w:right w:w="100" w:type="dxa"/>
                  </w:tcMar>
                </w:tcPr>
                <w:p w14:paraId="298EB52B" w14:textId="77777777" w:rsidR="00DB2B58" w:rsidRPr="00DB2B58" w:rsidRDefault="00DB2B58" w:rsidP="00DB2B58">
                  <w:pPr>
                    <w:ind w:right="216"/>
                    <w:rPr>
                      <w:rFonts w:asciiTheme="majorHAnsi" w:hAnsiTheme="majorHAnsi" w:cstheme="majorHAnsi"/>
                      <w:sz w:val="16"/>
                      <w:szCs w:val="16"/>
                      <w:lang w:bidi="en-US"/>
                    </w:rPr>
                  </w:pPr>
                  <w:r w:rsidRPr="00DB2B58">
                    <w:rPr>
                      <w:rFonts w:asciiTheme="majorHAnsi" w:hAnsiTheme="majorHAnsi" w:cstheme="majorHAnsi"/>
                      <w:b/>
                      <w:sz w:val="16"/>
                      <w:szCs w:val="16"/>
                      <w:lang w:bidi="en-US"/>
                    </w:rPr>
                    <w:t xml:space="preserve">Implemented Elementary and </w:t>
                  </w:r>
                  <w:r w:rsidRPr="00DB2B58">
                    <w:rPr>
                      <w:rFonts w:asciiTheme="majorHAnsi" w:hAnsiTheme="majorHAnsi" w:cstheme="majorHAnsi"/>
                      <w:b/>
                      <w:sz w:val="16"/>
                      <w:szCs w:val="16"/>
                      <w:lang w:bidi="en-US"/>
                    </w:rPr>
                    <w:br/>
                    <w:t>Secondary Art Lesson Plans with Assessment Plans</w:t>
                  </w:r>
                  <w:r w:rsidRPr="00DB2B58">
                    <w:rPr>
                      <w:rFonts w:asciiTheme="majorHAnsi" w:hAnsiTheme="majorHAnsi" w:cstheme="majorHAnsi"/>
                      <w:sz w:val="16"/>
                      <w:szCs w:val="16"/>
                      <w:lang w:bidi="en-US"/>
                    </w:rPr>
                    <w:t xml:space="preserve">, assessed with </w:t>
                  </w:r>
                  <w:r w:rsidRPr="00DB2B58">
                    <w:rPr>
                      <w:rFonts w:asciiTheme="majorHAnsi" w:hAnsiTheme="majorHAnsi" w:cstheme="majorHAnsi"/>
                      <w:b/>
                      <w:sz w:val="16"/>
                      <w:szCs w:val="16"/>
                      <w:lang w:bidi="en-US"/>
                    </w:rPr>
                    <w:t>RI-ICEE</w:t>
                  </w:r>
                  <w:r w:rsidRPr="00DB2B58">
                    <w:rPr>
                      <w:rFonts w:asciiTheme="majorHAnsi" w:hAnsiTheme="majorHAnsi" w:cstheme="majorHAnsi"/>
                      <w:sz w:val="16"/>
                      <w:szCs w:val="16"/>
                      <w:lang w:bidi="en-US"/>
                    </w:rPr>
                    <w:t xml:space="preserve"> Observation Rubric (Standard 4: 4.1 - 4.4c)</w:t>
                  </w:r>
                </w:p>
                <w:p w14:paraId="62C8ED37" w14:textId="77777777" w:rsidR="00DB2B58" w:rsidRPr="00DB2B58" w:rsidRDefault="00DB2B58" w:rsidP="00DB2B58">
                  <w:pPr>
                    <w:ind w:right="216"/>
                    <w:rPr>
                      <w:rStyle w:val="SubtleReference"/>
                      <w:rFonts w:asciiTheme="majorHAnsi" w:eastAsia="Cambria" w:hAnsiTheme="majorHAnsi" w:cstheme="majorHAnsi"/>
                      <w:i w:val="0"/>
                      <w:sz w:val="16"/>
                      <w:szCs w:val="16"/>
                    </w:rPr>
                  </w:pPr>
                </w:p>
                <w:p w14:paraId="51413278" w14:textId="77777777" w:rsidR="00DB2B58" w:rsidRPr="00DB2B58" w:rsidRDefault="00DB2B58" w:rsidP="00DB2B58">
                  <w:pPr>
                    <w:widowControl w:val="0"/>
                    <w:autoSpaceDE w:val="0"/>
                    <w:autoSpaceDN w:val="0"/>
                    <w:adjustRightInd w:val="0"/>
                    <w:rPr>
                      <w:rFonts w:asciiTheme="majorHAnsi" w:hAnsiTheme="majorHAnsi" w:cstheme="majorHAnsi"/>
                      <w:sz w:val="16"/>
                      <w:szCs w:val="16"/>
                      <w:lang w:bidi="en-US"/>
                    </w:rPr>
                  </w:pPr>
                  <w:r w:rsidRPr="00DB2B58">
                    <w:rPr>
                      <w:rFonts w:asciiTheme="majorHAnsi" w:hAnsiTheme="majorHAnsi" w:cstheme="majorHAnsi"/>
                      <w:b/>
                      <w:sz w:val="16"/>
                      <w:szCs w:val="16"/>
                      <w:lang w:bidi="en-US"/>
                    </w:rPr>
                    <w:t>Teacher Candidate Work Sample (TCWS)</w:t>
                  </w:r>
                  <w:r w:rsidRPr="00DB2B58">
                    <w:rPr>
                      <w:rFonts w:asciiTheme="majorHAnsi" w:eastAsia="Helvetica,Cambria" w:hAnsiTheme="majorHAnsi" w:cstheme="majorHAnsi"/>
                      <w:b/>
                      <w:iCs/>
                      <w:sz w:val="16"/>
                      <w:szCs w:val="16"/>
                      <w:lang w:bidi="en-US"/>
                    </w:rPr>
                    <w:t xml:space="preserve"> – </w:t>
                  </w:r>
                  <w:r w:rsidRPr="00DB2B58">
                    <w:rPr>
                      <w:rFonts w:asciiTheme="majorHAnsi" w:eastAsia="Helvetica,Cambria" w:hAnsiTheme="majorHAnsi" w:cstheme="majorHAnsi"/>
                      <w:iCs/>
                      <w:sz w:val="16"/>
                      <w:szCs w:val="16"/>
                      <w:lang w:bidi="en-US"/>
                    </w:rPr>
                    <w:t>assessed in ARTE 464/5XX: Student Teaching Seminar in Art Education</w:t>
                  </w:r>
                </w:p>
                <w:p w14:paraId="4D39F71E" w14:textId="77777777" w:rsidR="00DB2B58" w:rsidRPr="00DB2B58" w:rsidRDefault="00DB2B58" w:rsidP="00DB2B58">
                  <w:pPr>
                    <w:ind w:right="216"/>
                    <w:rPr>
                      <w:rFonts w:asciiTheme="majorHAnsi" w:hAnsiTheme="majorHAnsi" w:cstheme="majorHAnsi"/>
                      <w:sz w:val="16"/>
                      <w:szCs w:val="16"/>
                      <w:lang w:bidi="en-US"/>
                    </w:rPr>
                  </w:pP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43CA055A" w14:textId="77777777" w:rsidR="00DB2B58" w:rsidRPr="00DB2B58" w:rsidRDefault="00DB2B58" w:rsidP="00DB2B58">
                  <w:pPr>
                    <w:widowControl w:val="0"/>
                    <w:jc w:val="center"/>
                    <w:rPr>
                      <w:rFonts w:asciiTheme="majorHAnsi" w:hAnsiTheme="majorHAnsi" w:cstheme="majorHAnsi"/>
                      <w:bCs/>
                      <w:sz w:val="16"/>
                      <w:szCs w:val="16"/>
                    </w:rPr>
                  </w:pPr>
                  <w:r w:rsidRPr="00DB2B58">
                    <w:rPr>
                      <w:rFonts w:asciiTheme="majorHAnsi" w:hAnsiTheme="majorHAnsi" w:cstheme="majorHAnsi"/>
                      <w:bCs/>
                      <w:sz w:val="16"/>
                      <w:szCs w:val="16"/>
                    </w:rPr>
                    <w:t>3,4,5,6</w:t>
                  </w:r>
                </w:p>
              </w:tc>
              <w:tc>
                <w:tcPr>
                  <w:tcW w:w="845" w:type="dxa"/>
                  <w:tcBorders>
                    <w:left w:val="single" w:sz="8" w:space="0" w:color="632423"/>
                  </w:tcBorders>
                  <w:tcMar>
                    <w:top w:w="100" w:type="dxa"/>
                    <w:left w:w="100" w:type="dxa"/>
                    <w:bottom w:w="100" w:type="dxa"/>
                    <w:right w:w="100" w:type="dxa"/>
                  </w:tcMar>
                </w:tcPr>
                <w:p w14:paraId="383C242A" w14:textId="77777777" w:rsidR="00DB2B58" w:rsidRPr="00DB2B58" w:rsidRDefault="00DB2B58" w:rsidP="00DB2B58">
                  <w:pPr>
                    <w:jc w:val="center"/>
                    <w:rPr>
                      <w:rStyle w:val="SubtleReference"/>
                      <w:rFonts w:asciiTheme="majorHAnsi" w:eastAsia="Arial" w:hAnsiTheme="majorHAnsi" w:cstheme="majorHAnsi"/>
                      <w:i w:val="0"/>
                      <w:iCs w:val="0"/>
                      <w:color w:val="000000" w:themeColor="text1"/>
                      <w:sz w:val="16"/>
                      <w:szCs w:val="16"/>
                    </w:rPr>
                  </w:pPr>
                  <w:r w:rsidRPr="00DB2B58">
                    <w:rPr>
                      <w:rStyle w:val="SubtleReference"/>
                      <w:rFonts w:asciiTheme="majorHAnsi" w:eastAsia="Arial" w:hAnsiTheme="majorHAnsi" w:cstheme="majorHAnsi"/>
                      <w:color w:val="000000" w:themeColor="text1"/>
                      <w:sz w:val="16"/>
                      <w:szCs w:val="16"/>
                    </w:rPr>
                    <w:t>7,9,10,11</w:t>
                  </w:r>
                </w:p>
              </w:tc>
              <w:tc>
                <w:tcPr>
                  <w:tcW w:w="1470" w:type="dxa"/>
                  <w:tcMar>
                    <w:top w:w="100" w:type="dxa"/>
                    <w:left w:w="100" w:type="dxa"/>
                    <w:bottom w:w="100" w:type="dxa"/>
                    <w:right w:w="100" w:type="dxa"/>
                  </w:tcMar>
                </w:tcPr>
                <w:p w14:paraId="76442A42" w14:textId="77777777" w:rsidR="00DB2B58" w:rsidRPr="00DB2B58" w:rsidRDefault="00DB2B58" w:rsidP="00DB2B58">
                  <w:pPr>
                    <w:jc w:val="center"/>
                    <w:rPr>
                      <w:rFonts w:asciiTheme="majorHAnsi" w:hAnsiTheme="majorHAnsi" w:cstheme="majorHAnsi"/>
                      <w:bCs/>
                      <w:sz w:val="16"/>
                      <w:szCs w:val="16"/>
                    </w:rPr>
                  </w:pPr>
                  <w:r w:rsidRPr="00DB2B58">
                    <w:rPr>
                      <w:rFonts w:asciiTheme="majorHAnsi" w:hAnsiTheme="majorHAnsi" w:cstheme="majorHAnsi"/>
                      <w:bCs/>
                      <w:sz w:val="16"/>
                      <w:szCs w:val="16"/>
                    </w:rPr>
                    <w:t>7,8,9,12</w:t>
                  </w:r>
                </w:p>
              </w:tc>
              <w:tc>
                <w:tcPr>
                  <w:tcW w:w="2160" w:type="dxa"/>
                  <w:shd w:val="clear" w:color="auto" w:fill="auto"/>
                  <w:tcMar>
                    <w:top w:w="100" w:type="dxa"/>
                    <w:left w:w="100" w:type="dxa"/>
                    <w:bottom w:w="100" w:type="dxa"/>
                    <w:right w:w="100" w:type="dxa"/>
                  </w:tcMar>
                </w:tcPr>
                <w:p w14:paraId="30161F5D" w14:textId="77777777" w:rsidR="00DB2B58" w:rsidRPr="00DB2B58" w:rsidRDefault="00DB2B58" w:rsidP="00DB2B58">
                  <w:pPr>
                    <w:widowControl w:val="0"/>
                    <w:jc w:val="center"/>
                    <w:rPr>
                      <w:rFonts w:asciiTheme="majorHAnsi" w:hAnsiTheme="majorHAnsi" w:cstheme="majorHAnsi"/>
                      <w:b/>
                      <w:sz w:val="16"/>
                      <w:szCs w:val="16"/>
                    </w:rPr>
                  </w:pPr>
                </w:p>
              </w:tc>
            </w:tr>
            <w:tr w:rsidR="00DB2B58" w:rsidRPr="00DB2B58" w14:paraId="2190B31D" w14:textId="77777777" w:rsidTr="00D768DA">
              <w:tc>
                <w:tcPr>
                  <w:tcW w:w="3270" w:type="dxa"/>
                  <w:tcMar>
                    <w:top w:w="100" w:type="dxa"/>
                    <w:left w:w="100" w:type="dxa"/>
                    <w:bottom w:w="100" w:type="dxa"/>
                    <w:right w:w="100" w:type="dxa"/>
                  </w:tcMar>
                </w:tcPr>
                <w:p w14:paraId="3597F11B"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lastRenderedPageBreak/>
                    <w:t>5) Develop comprehensive understanding of RI Initiatives, informed by on-site investigations and address a variety of RI Initiatives during student teaching.</w:t>
                  </w:r>
                </w:p>
              </w:tc>
              <w:tc>
                <w:tcPr>
                  <w:tcW w:w="1510" w:type="dxa"/>
                  <w:tcBorders>
                    <w:right w:val="single" w:sz="8" w:space="0" w:color="632423"/>
                  </w:tcBorders>
                  <w:tcMar>
                    <w:top w:w="100" w:type="dxa"/>
                    <w:left w:w="100" w:type="dxa"/>
                    <w:bottom w:w="100" w:type="dxa"/>
                    <w:right w:w="100" w:type="dxa"/>
                  </w:tcMar>
                </w:tcPr>
                <w:p w14:paraId="21097426" w14:textId="77777777" w:rsidR="00DB2B58" w:rsidRPr="00DB2B58" w:rsidRDefault="00DB2B58" w:rsidP="00DB2B58">
                  <w:pPr>
                    <w:ind w:right="216"/>
                    <w:rPr>
                      <w:rFonts w:asciiTheme="majorHAnsi" w:hAnsiTheme="majorHAnsi" w:cstheme="majorHAnsi"/>
                      <w:sz w:val="16"/>
                      <w:szCs w:val="16"/>
                      <w:lang w:bidi="en-US"/>
                    </w:rPr>
                  </w:pPr>
                  <w:r w:rsidRPr="00DB2B58">
                    <w:rPr>
                      <w:rFonts w:asciiTheme="majorHAnsi" w:hAnsiTheme="majorHAnsi" w:cstheme="majorHAnsi"/>
                      <w:b/>
                      <w:sz w:val="16"/>
                      <w:szCs w:val="16"/>
                      <w:lang w:bidi="en-US"/>
                    </w:rPr>
                    <w:t xml:space="preserve">Knowledge of RI Initiatives Investigation </w:t>
                  </w:r>
                  <w:r w:rsidRPr="00DB2B58">
                    <w:rPr>
                      <w:rFonts w:asciiTheme="majorHAnsi" w:eastAsia="Helvetica,Cambria" w:hAnsiTheme="majorHAnsi" w:cstheme="majorHAnsi"/>
                      <w:iCs/>
                      <w:sz w:val="16"/>
                      <w:szCs w:val="16"/>
                      <w:lang w:bidi="en-US"/>
                    </w:rPr>
                    <w:t>assessed in ARTE 464/5XX: Student Teaching Seminar in Art Education</w:t>
                  </w:r>
                  <w:r w:rsidRPr="00DB2B58">
                    <w:rPr>
                      <w:rFonts w:asciiTheme="majorHAnsi" w:hAnsiTheme="majorHAnsi" w:cstheme="majorHAnsi"/>
                      <w:sz w:val="16"/>
                      <w:szCs w:val="16"/>
                      <w:lang w:bidi="en-US"/>
                    </w:rPr>
                    <w:t xml:space="preserve"> with Knowledge of RI Initiatives Quiz and in Art Education Student Teaching Portfolio</w:t>
                  </w: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02B99965" w14:textId="77777777" w:rsidR="00DB2B58" w:rsidRPr="00DB2B58" w:rsidRDefault="00DB2B58" w:rsidP="00DB2B58">
                  <w:pPr>
                    <w:widowControl w:val="0"/>
                    <w:jc w:val="center"/>
                    <w:rPr>
                      <w:rFonts w:asciiTheme="majorHAnsi" w:hAnsiTheme="majorHAnsi" w:cstheme="majorHAnsi"/>
                      <w:bCs/>
                      <w:sz w:val="16"/>
                      <w:szCs w:val="16"/>
                    </w:rPr>
                  </w:pPr>
                  <w:r w:rsidRPr="00DB2B58">
                    <w:rPr>
                      <w:rFonts w:asciiTheme="majorHAnsi" w:hAnsiTheme="majorHAnsi" w:cstheme="majorHAnsi"/>
                      <w:bCs/>
                      <w:sz w:val="16"/>
                      <w:szCs w:val="16"/>
                    </w:rPr>
                    <w:t>2,4,5</w:t>
                  </w:r>
                </w:p>
              </w:tc>
              <w:tc>
                <w:tcPr>
                  <w:tcW w:w="845" w:type="dxa"/>
                  <w:tcBorders>
                    <w:left w:val="single" w:sz="8" w:space="0" w:color="632423"/>
                  </w:tcBorders>
                  <w:tcMar>
                    <w:top w:w="100" w:type="dxa"/>
                    <w:left w:w="100" w:type="dxa"/>
                    <w:bottom w:w="100" w:type="dxa"/>
                    <w:right w:w="100" w:type="dxa"/>
                  </w:tcMar>
                </w:tcPr>
                <w:p w14:paraId="253E6506" w14:textId="77777777" w:rsidR="00DB2B58" w:rsidRPr="00DB2B58" w:rsidRDefault="00DB2B58" w:rsidP="00DB2B58">
                  <w:pPr>
                    <w:jc w:val="center"/>
                    <w:rPr>
                      <w:rStyle w:val="SubtleReference"/>
                      <w:rFonts w:asciiTheme="majorHAnsi" w:eastAsia="Arial" w:hAnsiTheme="majorHAnsi" w:cstheme="majorHAnsi"/>
                      <w:i w:val="0"/>
                      <w:iCs w:val="0"/>
                      <w:color w:val="000000" w:themeColor="text1"/>
                      <w:sz w:val="16"/>
                      <w:szCs w:val="16"/>
                    </w:rPr>
                  </w:pPr>
                  <w:r w:rsidRPr="00DB2B58">
                    <w:rPr>
                      <w:rStyle w:val="SubtleReference"/>
                      <w:rFonts w:asciiTheme="majorHAnsi" w:eastAsia="Arial" w:hAnsiTheme="majorHAnsi" w:cstheme="majorHAnsi"/>
                      <w:color w:val="000000" w:themeColor="text1"/>
                      <w:sz w:val="16"/>
                      <w:szCs w:val="16"/>
                    </w:rPr>
                    <w:t>3,4,7,8,11</w:t>
                  </w:r>
                </w:p>
              </w:tc>
              <w:tc>
                <w:tcPr>
                  <w:tcW w:w="1470" w:type="dxa"/>
                  <w:tcMar>
                    <w:top w:w="100" w:type="dxa"/>
                    <w:left w:w="100" w:type="dxa"/>
                    <w:bottom w:w="100" w:type="dxa"/>
                    <w:right w:w="100" w:type="dxa"/>
                  </w:tcMar>
                </w:tcPr>
                <w:p w14:paraId="65B66CE6" w14:textId="77777777" w:rsidR="00DB2B58" w:rsidRPr="00DB2B58" w:rsidRDefault="00DB2B58" w:rsidP="00DB2B58">
                  <w:pPr>
                    <w:jc w:val="center"/>
                    <w:rPr>
                      <w:rFonts w:asciiTheme="majorHAnsi" w:hAnsiTheme="majorHAnsi" w:cstheme="majorHAnsi"/>
                      <w:bCs/>
                      <w:sz w:val="16"/>
                      <w:szCs w:val="16"/>
                    </w:rPr>
                  </w:pPr>
                  <w:r w:rsidRPr="00DB2B58">
                    <w:rPr>
                      <w:rFonts w:asciiTheme="majorHAnsi" w:hAnsiTheme="majorHAnsi" w:cstheme="majorHAnsi"/>
                      <w:bCs/>
                      <w:sz w:val="16"/>
                      <w:szCs w:val="16"/>
                    </w:rPr>
                    <w:t>2,3,6,11</w:t>
                  </w:r>
                </w:p>
              </w:tc>
              <w:tc>
                <w:tcPr>
                  <w:tcW w:w="2160" w:type="dxa"/>
                  <w:shd w:val="clear" w:color="auto" w:fill="auto"/>
                  <w:tcMar>
                    <w:top w:w="100" w:type="dxa"/>
                    <w:left w:w="100" w:type="dxa"/>
                    <w:bottom w:w="100" w:type="dxa"/>
                    <w:right w:w="100" w:type="dxa"/>
                  </w:tcMar>
                </w:tcPr>
                <w:p w14:paraId="227C9C9B" w14:textId="77777777" w:rsidR="00DB2B58" w:rsidRPr="00DB2B58" w:rsidRDefault="00DB2B58" w:rsidP="00DB2B58">
                  <w:pPr>
                    <w:widowControl w:val="0"/>
                    <w:jc w:val="center"/>
                    <w:rPr>
                      <w:rFonts w:asciiTheme="majorHAnsi" w:hAnsiTheme="majorHAnsi" w:cstheme="majorHAnsi"/>
                      <w:b/>
                      <w:sz w:val="16"/>
                      <w:szCs w:val="16"/>
                    </w:rPr>
                  </w:pPr>
                  <w:r w:rsidRPr="00DB2B58">
                    <w:rPr>
                      <w:rFonts w:asciiTheme="majorHAnsi" w:eastAsia="Calibri" w:hAnsiTheme="majorHAnsi" w:cstheme="majorHAnsi"/>
                      <w:sz w:val="16"/>
                      <w:szCs w:val="16"/>
                      <w:highlight w:val="white"/>
                    </w:rPr>
                    <w:t>Equity (Overall), Special Population Initiatives, Equity (WIDA ELD Standards), International Society for Technology in Education (ISTE) Standards, RI Educational Data, RIDE Report Card, Educator Evaluation, Social and Emotional Learning, Personalized Learning, Comprehensive Assessment System, Emergency Preparedness, Bullying and School Violence, Rights of Transgender and Gender Non-conforming Students</w:t>
                  </w:r>
                </w:p>
              </w:tc>
            </w:tr>
            <w:tr w:rsidR="00DB2B58" w:rsidRPr="00DB2B58" w14:paraId="75D83598" w14:textId="77777777" w:rsidTr="00D768DA">
              <w:tc>
                <w:tcPr>
                  <w:tcW w:w="3270" w:type="dxa"/>
                  <w:tcMar>
                    <w:top w:w="100" w:type="dxa"/>
                    <w:left w:w="100" w:type="dxa"/>
                    <w:bottom w:w="100" w:type="dxa"/>
                    <w:right w:w="100" w:type="dxa"/>
                  </w:tcMar>
                </w:tcPr>
                <w:p w14:paraId="473419FB" w14:textId="77777777" w:rsidR="00DB2B58" w:rsidRPr="00DB2B58" w:rsidRDefault="00DB2B58" w:rsidP="00DB2B58">
                  <w:pPr>
                    <w:ind w:right="216"/>
                    <w:rPr>
                      <w:rFonts w:asciiTheme="majorHAnsi" w:eastAsia="Helvetica,Cambria" w:hAnsiTheme="majorHAnsi" w:cstheme="majorHAnsi"/>
                      <w:b/>
                      <w:iCs/>
                      <w:sz w:val="16"/>
                      <w:szCs w:val="16"/>
                      <w:lang w:bidi="en-US"/>
                    </w:rPr>
                  </w:pPr>
                  <w:r w:rsidRPr="00DB2B58">
                    <w:rPr>
                      <w:rFonts w:asciiTheme="majorHAnsi" w:eastAsia="Helvetica,Cambria" w:hAnsiTheme="majorHAnsi" w:cstheme="majorHAnsi"/>
                      <w:b/>
                      <w:iCs/>
                      <w:sz w:val="16"/>
                      <w:szCs w:val="16"/>
                      <w:lang w:bidi="en-US"/>
                    </w:rPr>
                    <w:t>6) Demonstrate appropriate professional dispositions at both elementary and secondary Art Education student teaching placements.</w:t>
                  </w:r>
                </w:p>
              </w:tc>
              <w:tc>
                <w:tcPr>
                  <w:tcW w:w="1510" w:type="dxa"/>
                  <w:tcBorders>
                    <w:right w:val="single" w:sz="8" w:space="0" w:color="632423"/>
                  </w:tcBorders>
                  <w:tcMar>
                    <w:top w:w="100" w:type="dxa"/>
                    <w:left w:w="100" w:type="dxa"/>
                    <w:bottom w:w="100" w:type="dxa"/>
                    <w:right w:w="100" w:type="dxa"/>
                  </w:tcMar>
                </w:tcPr>
                <w:p w14:paraId="34D57FBC" w14:textId="77777777" w:rsidR="00DB2B58" w:rsidRPr="00DB2B58" w:rsidRDefault="00DB2B58" w:rsidP="00DB2B58">
                  <w:pPr>
                    <w:ind w:right="216"/>
                    <w:rPr>
                      <w:rFonts w:asciiTheme="majorHAnsi" w:eastAsia="Helvetica,Cambria" w:hAnsiTheme="majorHAnsi" w:cstheme="majorHAnsi"/>
                      <w:iCs/>
                      <w:sz w:val="16"/>
                      <w:szCs w:val="16"/>
                      <w:lang w:bidi="en-US"/>
                    </w:rPr>
                  </w:pPr>
                  <w:r w:rsidRPr="00DB2B58">
                    <w:rPr>
                      <w:rFonts w:asciiTheme="majorHAnsi" w:hAnsiTheme="majorHAnsi" w:cstheme="majorHAnsi"/>
                      <w:b/>
                      <w:sz w:val="16"/>
                      <w:szCs w:val="16"/>
                      <w:lang w:bidi="en-US"/>
                    </w:rPr>
                    <w:t>FSEHD Anchored Dispositions Instrument</w:t>
                  </w:r>
                  <w:r w:rsidRPr="00DB2B58">
                    <w:rPr>
                      <w:rFonts w:asciiTheme="majorHAnsi" w:eastAsia="Helvetica,Cambria" w:hAnsiTheme="majorHAnsi" w:cstheme="majorHAnsi"/>
                      <w:iCs/>
                      <w:sz w:val="16"/>
                      <w:szCs w:val="16"/>
                      <w:lang w:bidi="en-US"/>
                    </w:rPr>
                    <w:t>: FSEHD Dispositions Assessment RRL (Readiness for Recommendation for Licensure) completed by CT and CS – and</w:t>
                  </w:r>
                </w:p>
                <w:p w14:paraId="7D92290F" w14:textId="77777777" w:rsidR="00DB2B58" w:rsidRPr="00DB2B58" w:rsidRDefault="00DB2B58" w:rsidP="00DB2B58">
                  <w:pPr>
                    <w:ind w:right="216"/>
                    <w:rPr>
                      <w:rFonts w:asciiTheme="majorHAnsi" w:hAnsiTheme="majorHAnsi" w:cstheme="majorHAnsi"/>
                      <w:b/>
                      <w:sz w:val="16"/>
                      <w:szCs w:val="16"/>
                      <w:lang w:bidi="en-US"/>
                    </w:rPr>
                  </w:pPr>
                  <w:r w:rsidRPr="00DB2B58">
                    <w:rPr>
                      <w:rFonts w:asciiTheme="majorHAnsi" w:eastAsia="Helvetica,Cambria" w:hAnsiTheme="majorHAnsi" w:cstheme="majorHAnsi"/>
                      <w:iCs/>
                      <w:sz w:val="16"/>
                      <w:szCs w:val="16"/>
                      <w:lang w:bidi="en-US"/>
                    </w:rPr>
                    <w:t xml:space="preserve"> FSEHD Dispositions Candidate Self-Assessment RRL</w:t>
                  </w:r>
                </w:p>
              </w:tc>
              <w:tc>
                <w:tcPr>
                  <w:tcW w:w="1170" w:type="dxa"/>
                  <w:tcBorders>
                    <w:top w:val="single" w:sz="8" w:space="0" w:color="632423"/>
                    <w:left w:val="single" w:sz="8" w:space="0" w:color="632423"/>
                    <w:bottom w:val="single" w:sz="8" w:space="0" w:color="632423"/>
                    <w:right w:val="single" w:sz="8" w:space="0" w:color="632423"/>
                  </w:tcBorders>
                  <w:tcMar>
                    <w:top w:w="100" w:type="dxa"/>
                    <w:left w:w="100" w:type="dxa"/>
                    <w:bottom w:w="100" w:type="dxa"/>
                    <w:right w:w="100" w:type="dxa"/>
                  </w:tcMar>
                </w:tcPr>
                <w:p w14:paraId="6B3E1584" w14:textId="77777777" w:rsidR="00DB2B58" w:rsidRPr="00DB2B58" w:rsidRDefault="00DB2B58" w:rsidP="00DB2B58">
                  <w:pPr>
                    <w:widowControl w:val="0"/>
                    <w:jc w:val="center"/>
                    <w:rPr>
                      <w:rFonts w:asciiTheme="majorHAnsi" w:hAnsiTheme="majorHAnsi" w:cstheme="majorHAnsi"/>
                      <w:bCs/>
                      <w:sz w:val="16"/>
                      <w:szCs w:val="16"/>
                    </w:rPr>
                  </w:pPr>
                  <w:r w:rsidRPr="00DB2B58">
                    <w:rPr>
                      <w:rFonts w:asciiTheme="majorHAnsi" w:hAnsiTheme="majorHAnsi" w:cstheme="majorHAnsi"/>
                      <w:bCs/>
                      <w:sz w:val="16"/>
                      <w:szCs w:val="16"/>
                    </w:rPr>
                    <w:t>4</w:t>
                  </w:r>
                </w:p>
              </w:tc>
              <w:tc>
                <w:tcPr>
                  <w:tcW w:w="845" w:type="dxa"/>
                  <w:tcBorders>
                    <w:left w:val="single" w:sz="8" w:space="0" w:color="632423"/>
                  </w:tcBorders>
                  <w:tcMar>
                    <w:top w:w="100" w:type="dxa"/>
                    <w:left w:w="100" w:type="dxa"/>
                    <w:bottom w:w="100" w:type="dxa"/>
                    <w:right w:w="100" w:type="dxa"/>
                  </w:tcMar>
                </w:tcPr>
                <w:p w14:paraId="47CC468A" w14:textId="77777777" w:rsidR="00DB2B58" w:rsidRPr="00DB2B58" w:rsidRDefault="00DB2B58" w:rsidP="00DB2B58">
                  <w:pPr>
                    <w:jc w:val="center"/>
                    <w:rPr>
                      <w:rStyle w:val="SubtleReference"/>
                      <w:rFonts w:asciiTheme="majorHAnsi" w:eastAsia="Arial" w:hAnsiTheme="majorHAnsi" w:cstheme="majorHAnsi"/>
                      <w:i w:val="0"/>
                      <w:iCs w:val="0"/>
                      <w:color w:val="000000" w:themeColor="text1"/>
                      <w:sz w:val="16"/>
                      <w:szCs w:val="16"/>
                    </w:rPr>
                  </w:pPr>
                  <w:r w:rsidRPr="00DB2B58">
                    <w:rPr>
                      <w:rStyle w:val="SubtleReference"/>
                      <w:rFonts w:asciiTheme="majorHAnsi" w:eastAsia="Arial" w:hAnsiTheme="majorHAnsi" w:cstheme="majorHAnsi"/>
                      <w:color w:val="000000" w:themeColor="text1"/>
                      <w:sz w:val="16"/>
                      <w:szCs w:val="16"/>
                    </w:rPr>
                    <w:t>11</w:t>
                  </w:r>
                </w:p>
              </w:tc>
              <w:tc>
                <w:tcPr>
                  <w:tcW w:w="1470" w:type="dxa"/>
                  <w:tcMar>
                    <w:top w:w="100" w:type="dxa"/>
                    <w:left w:w="100" w:type="dxa"/>
                    <w:bottom w:w="100" w:type="dxa"/>
                    <w:right w:w="100" w:type="dxa"/>
                  </w:tcMar>
                </w:tcPr>
                <w:p w14:paraId="02BAF108" w14:textId="77777777" w:rsidR="00DB2B58" w:rsidRPr="00DB2B58" w:rsidRDefault="00DB2B58" w:rsidP="00DB2B58">
                  <w:pPr>
                    <w:jc w:val="center"/>
                    <w:rPr>
                      <w:rFonts w:asciiTheme="majorHAnsi" w:hAnsiTheme="majorHAnsi" w:cstheme="majorHAnsi"/>
                      <w:bCs/>
                      <w:sz w:val="16"/>
                      <w:szCs w:val="16"/>
                    </w:rPr>
                  </w:pPr>
                  <w:r w:rsidRPr="00DB2B58">
                    <w:rPr>
                      <w:rFonts w:asciiTheme="majorHAnsi" w:hAnsiTheme="majorHAnsi" w:cstheme="majorHAnsi"/>
                      <w:bCs/>
                      <w:sz w:val="16"/>
                      <w:szCs w:val="16"/>
                    </w:rPr>
                    <w:t>2,3,8</w:t>
                  </w:r>
                </w:p>
              </w:tc>
              <w:tc>
                <w:tcPr>
                  <w:tcW w:w="2160" w:type="dxa"/>
                  <w:shd w:val="clear" w:color="auto" w:fill="auto"/>
                  <w:tcMar>
                    <w:top w:w="100" w:type="dxa"/>
                    <w:left w:w="100" w:type="dxa"/>
                    <w:bottom w:w="100" w:type="dxa"/>
                    <w:right w:w="100" w:type="dxa"/>
                  </w:tcMar>
                </w:tcPr>
                <w:p w14:paraId="58BD6BAA" w14:textId="77777777" w:rsidR="00DB2B58" w:rsidRPr="00DB2B58" w:rsidRDefault="00DB2B58" w:rsidP="00DB2B58">
                  <w:pPr>
                    <w:widowControl w:val="0"/>
                    <w:jc w:val="center"/>
                    <w:rPr>
                      <w:rFonts w:asciiTheme="majorHAnsi" w:eastAsia="Calibri" w:hAnsiTheme="majorHAnsi" w:cstheme="majorHAnsi"/>
                      <w:sz w:val="16"/>
                      <w:szCs w:val="16"/>
                      <w:highlight w:val="white"/>
                    </w:rPr>
                  </w:pPr>
                </w:p>
              </w:tc>
            </w:tr>
          </w:tbl>
          <w:p w14:paraId="028CFB17" w14:textId="77777777" w:rsidR="00DB2B58" w:rsidRDefault="00DB2B58" w:rsidP="00DB2B58">
            <w:pPr>
              <w:rPr>
                <w:rFonts w:asciiTheme="majorHAnsi" w:hAnsiTheme="majorHAnsi" w:cstheme="majorHAnsi"/>
                <w:b/>
                <w:sz w:val="20"/>
                <w:szCs w:val="20"/>
                <w:u w:val="single"/>
              </w:rPr>
            </w:pPr>
            <w:bookmarkStart w:id="6" w:name="_30j0zll" w:colFirst="0" w:colLast="0"/>
            <w:bookmarkEnd w:id="6"/>
          </w:p>
          <w:p w14:paraId="75894000" w14:textId="77777777" w:rsidR="00DB2B58" w:rsidRPr="00DB2B58" w:rsidRDefault="00DB2B58" w:rsidP="00DB2B58">
            <w:pPr>
              <w:pStyle w:val="Heading5"/>
              <w:widowControl w:val="0"/>
              <w:spacing w:after="120" w:line="252" w:lineRule="auto"/>
              <w:rPr>
                <w:rFonts w:asciiTheme="majorHAnsi" w:eastAsia="Arial" w:hAnsiTheme="majorHAnsi" w:cstheme="majorHAnsi"/>
                <w:b/>
                <w:color w:val="000000"/>
                <w:sz w:val="18"/>
                <w:szCs w:val="18"/>
              </w:rPr>
            </w:pPr>
            <w:r w:rsidRPr="00DB2B58">
              <w:rPr>
                <w:rFonts w:asciiTheme="majorHAnsi" w:eastAsia="Arial" w:hAnsiTheme="majorHAnsi" w:cstheme="majorHAnsi"/>
                <w:b/>
                <w:color w:val="000000"/>
                <w:sz w:val="18"/>
                <w:szCs w:val="18"/>
              </w:rPr>
              <w:t>Assignments/Key Products/Projects</w:t>
            </w:r>
          </w:p>
          <w:p w14:paraId="2D692502"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b/>
                <w:sz w:val="18"/>
                <w:szCs w:val="18"/>
              </w:rPr>
              <w:t xml:space="preserve">1) Implemented Elementary and Secondary Art Lesson Plans with Assessment </w:t>
            </w:r>
            <w:proofErr w:type="gramStart"/>
            <w:r w:rsidRPr="00DB2B58">
              <w:rPr>
                <w:rFonts w:asciiTheme="majorHAnsi" w:hAnsiTheme="majorHAnsi" w:cstheme="majorHAnsi"/>
                <w:b/>
                <w:sz w:val="18"/>
                <w:szCs w:val="18"/>
              </w:rPr>
              <w:t xml:space="preserve">Plans </w:t>
            </w:r>
            <w:r w:rsidRPr="00DB2B58">
              <w:rPr>
                <w:rFonts w:asciiTheme="majorHAnsi" w:hAnsiTheme="majorHAnsi" w:cstheme="majorHAnsi"/>
                <w:sz w:val="18"/>
                <w:szCs w:val="18"/>
              </w:rPr>
              <w:t xml:space="preserve"> –</w:t>
            </w:r>
            <w:proofErr w:type="gramEnd"/>
            <w:r w:rsidRPr="00DB2B58">
              <w:rPr>
                <w:rFonts w:asciiTheme="majorHAnsi" w:hAnsiTheme="majorHAnsi" w:cstheme="majorHAnsi"/>
                <w:sz w:val="18"/>
                <w:szCs w:val="18"/>
              </w:rPr>
              <w:t xml:space="preserve"> selected key Implemented Lesson Plans are assessed by Clinical Educator/Cooperating Teacher (CT) and College Supervisor (CS) using RI-ICEE Observation Rubric.  CT and CS each complete 3 assessments using the RI-ICEE Observation Rubric at each placement.</w:t>
            </w:r>
          </w:p>
          <w:p w14:paraId="35BD8296" w14:textId="77777777" w:rsidR="00DB2B58" w:rsidRPr="00DB2B58" w:rsidRDefault="00DB2B58" w:rsidP="00DB2B58">
            <w:pPr>
              <w:rPr>
                <w:rFonts w:asciiTheme="majorHAnsi" w:hAnsiTheme="majorHAnsi" w:cstheme="majorHAnsi"/>
                <w:b/>
                <w:sz w:val="18"/>
                <w:szCs w:val="18"/>
              </w:rPr>
            </w:pPr>
          </w:p>
          <w:p w14:paraId="42478B8F"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b/>
                <w:sz w:val="18"/>
                <w:szCs w:val="18"/>
              </w:rPr>
              <w:t>2) Documentation of meeting all Rhode Island Professional Teaching Standards (RIPTS) and Art Teacher standards (National Art Education Association Professional Standards for Visual Arts Educators)</w:t>
            </w:r>
            <w:r w:rsidRPr="00DB2B58">
              <w:rPr>
                <w:rFonts w:asciiTheme="majorHAnsi" w:hAnsiTheme="majorHAnsi" w:cstheme="majorHAnsi"/>
                <w:sz w:val="18"/>
                <w:szCs w:val="18"/>
              </w:rPr>
              <w:t xml:space="preserve"> – documentation in </w:t>
            </w:r>
            <w:r w:rsidRPr="00DB2B58">
              <w:rPr>
                <w:rFonts w:asciiTheme="majorHAnsi" w:hAnsiTheme="majorHAnsi" w:cstheme="majorHAnsi"/>
                <w:b/>
                <w:sz w:val="18"/>
                <w:szCs w:val="18"/>
              </w:rPr>
              <w:t>Teacher Candidate Work Sample (TCWS)</w:t>
            </w:r>
            <w:r w:rsidRPr="00DB2B58">
              <w:rPr>
                <w:rFonts w:asciiTheme="majorHAnsi" w:hAnsiTheme="majorHAnsi" w:cstheme="majorHAnsi"/>
                <w:sz w:val="18"/>
                <w:szCs w:val="18"/>
              </w:rPr>
              <w:t xml:space="preserve">, which is implemented during student teaching but assessed in ARTE 464/5XX: Student Teaching Seminar in Art Education and in </w:t>
            </w:r>
            <w:r w:rsidRPr="00DB2B58">
              <w:rPr>
                <w:rFonts w:asciiTheme="majorHAnsi" w:hAnsiTheme="majorHAnsi" w:cstheme="majorHAnsi"/>
                <w:b/>
                <w:sz w:val="18"/>
                <w:szCs w:val="18"/>
              </w:rPr>
              <w:t>Art Education Student Teaching Portfolio</w:t>
            </w:r>
            <w:r w:rsidRPr="00DB2B58">
              <w:rPr>
                <w:rFonts w:asciiTheme="majorHAnsi" w:hAnsiTheme="majorHAnsi" w:cstheme="majorHAnsi"/>
                <w:sz w:val="18"/>
                <w:szCs w:val="18"/>
              </w:rPr>
              <w:t xml:space="preserve">, which is assessed in ARTE 464/5XX: Student Teaching Seminar in Art Education.  </w:t>
            </w:r>
          </w:p>
          <w:p w14:paraId="4DC1C956" w14:textId="77777777" w:rsidR="00DB2B58" w:rsidRPr="00DB2B58" w:rsidRDefault="00DB2B58" w:rsidP="00DB2B58">
            <w:pPr>
              <w:rPr>
                <w:rFonts w:asciiTheme="majorHAnsi" w:hAnsiTheme="majorHAnsi" w:cstheme="majorHAnsi"/>
                <w:b/>
                <w:sz w:val="18"/>
                <w:szCs w:val="18"/>
              </w:rPr>
            </w:pPr>
          </w:p>
          <w:p w14:paraId="1E55C0A9"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b/>
                <w:sz w:val="18"/>
                <w:szCs w:val="18"/>
              </w:rPr>
              <w:t>3) Knowledge of RI Initiatives Investigation</w:t>
            </w:r>
            <w:r w:rsidRPr="00DB2B58">
              <w:rPr>
                <w:rFonts w:asciiTheme="majorHAnsi" w:hAnsiTheme="majorHAnsi" w:cstheme="majorHAnsi"/>
                <w:sz w:val="18"/>
                <w:szCs w:val="18"/>
              </w:rPr>
              <w:t xml:space="preserve">, which is implemented during student teaching but assessed in ARTE 464/5XX: Student Teaching Seminar in Art Education, through a Knowledge of RI Initiatives Investigation Quiz and in Art Education Student Teaching Portfolio.  </w:t>
            </w:r>
          </w:p>
          <w:p w14:paraId="5ACCD3C2" w14:textId="77777777" w:rsidR="00DB2B58" w:rsidRPr="00DB2B58" w:rsidRDefault="00DB2B58" w:rsidP="00DB2B58">
            <w:pPr>
              <w:rPr>
                <w:rFonts w:asciiTheme="majorHAnsi" w:hAnsiTheme="majorHAnsi" w:cstheme="majorHAnsi"/>
                <w:b/>
                <w:sz w:val="18"/>
                <w:szCs w:val="18"/>
              </w:rPr>
            </w:pPr>
          </w:p>
          <w:p w14:paraId="7EE49470" w14:textId="77777777" w:rsidR="00DB2B58" w:rsidRPr="00DB2B58" w:rsidRDefault="00DB2B58" w:rsidP="00DB2B58">
            <w:pPr>
              <w:rPr>
                <w:rFonts w:asciiTheme="majorHAnsi" w:hAnsiTheme="majorHAnsi" w:cstheme="majorHAnsi"/>
                <w:b/>
                <w:sz w:val="18"/>
                <w:szCs w:val="18"/>
              </w:rPr>
            </w:pPr>
            <w:r w:rsidRPr="00DB2B58">
              <w:rPr>
                <w:rFonts w:asciiTheme="majorHAnsi" w:hAnsiTheme="majorHAnsi" w:cstheme="majorHAnsi"/>
                <w:b/>
                <w:sz w:val="18"/>
                <w:szCs w:val="18"/>
              </w:rPr>
              <w:t>And FSEHD Anchored Disposition Instrument:</w:t>
            </w:r>
          </w:p>
          <w:p w14:paraId="221F7A29"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b/>
                <w:sz w:val="18"/>
                <w:szCs w:val="18"/>
              </w:rPr>
              <w:t>4) FSEHD Dispositions Assessment RRL (Readiness for Recommendation for Licensure</w:t>
            </w:r>
            <w:r w:rsidRPr="00DB2B58">
              <w:rPr>
                <w:rFonts w:asciiTheme="majorHAnsi" w:hAnsiTheme="majorHAnsi" w:cstheme="majorHAnsi"/>
                <w:sz w:val="18"/>
                <w:szCs w:val="18"/>
              </w:rPr>
              <w:t xml:space="preserve">), which is completed by Clinical Educator/Cooperating Teacher and College Supervisor.  </w:t>
            </w:r>
          </w:p>
          <w:p w14:paraId="2C9E38E8"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sz w:val="18"/>
                <w:szCs w:val="18"/>
              </w:rPr>
              <w:t>and</w:t>
            </w:r>
          </w:p>
          <w:p w14:paraId="4CF9F718" w14:textId="77777777" w:rsidR="00DB2B58" w:rsidRPr="00DB2B58" w:rsidRDefault="00DB2B58" w:rsidP="00DB2B58">
            <w:pPr>
              <w:rPr>
                <w:rFonts w:asciiTheme="majorHAnsi" w:hAnsiTheme="majorHAnsi" w:cstheme="majorHAnsi"/>
                <w:sz w:val="18"/>
                <w:szCs w:val="18"/>
              </w:rPr>
            </w:pPr>
            <w:r w:rsidRPr="00DB2B58">
              <w:rPr>
                <w:rFonts w:asciiTheme="majorHAnsi" w:hAnsiTheme="majorHAnsi" w:cstheme="majorHAnsi"/>
                <w:b/>
                <w:sz w:val="18"/>
                <w:szCs w:val="18"/>
              </w:rPr>
              <w:t>5) FSEHD Dispositions Candidate Self-Assessment RRL</w:t>
            </w:r>
            <w:r w:rsidRPr="00DB2B58">
              <w:rPr>
                <w:rFonts w:asciiTheme="majorHAnsi" w:hAnsiTheme="majorHAnsi" w:cstheme="majorHAnsi"/>
                <w:sz w:val="18"/>
                <w:szCs w:val="18"/>
              </w:rPr>
              <w:t xml:space="preserve">.   </w:t>
            </w:r>
          </w:p>
          <w:p w14:paraId="2C893341" w14:textId="77777777" w:rsidR="00DB2B58" w:rsidRDefault="00DB2B58" w:rsidP="00DB2B58">
            <w:pPr>
              <w:rPr>
                <w:rFonts w:asciiTheme="majorHAnsi" w:hAnsiTheme="majorHAnsi" w:cstheme="majorHAnsi"/>
              </w:rPr>
            </w:pPr>
          </w:p>
          <w:p w14:paraId="26800ECB" w14:textId="77777777" w:rsidR="00DB2B58" w:rsidRPr="00061E02" w:rsidRDefault="00DB2B58" w:rsidP="00DB2B58">
            <w:pPr>
              <w:jc w:val="center"/>
              <w:rPr>
                <w:rFonts w:asciiTheme="majorHAnsi" w:hAnsiTheme="majorHAnsi" w:cstheme="majorHAnsi"/>
                <w:b/>
                <w:sz w:val="20"/>
                <w:szCs w:val="20"/>
              </w:rPr>
            </w:pPr>
            <w:r w:rsidRPr="00797F10">
              <w:rPr>
                <w:rFonts w:asciiTheme="majorHAnsi" w:hAnsiTheme="majorHAnsi" w:cstheme="majorHAnsi"/>
                <w:b/>
                <w:u w:val="single"/>
              </w:rPr>
              <w:t>Evaluation/ Grading Criteria</w:t>
            </w:r>
          </w:p>
          <w:p w14:paraId="19C454D8" w14:textId="77777777" w:rsidR="00DB2B58" w:rsidRPr="00061E02" w:rsidRDefault="00DB2B58" w:rsidP="00DB2B58">
            <w:pPr>
              <w:tabs>
                <w:tab w:val="left" w:pos="4743"/>
                <w:tab w:val="left" w:pos="5238"/>
              </w:tabs>
              <w:rPr>
                <w:rFonts w:asciiTheme="majorHAnsi" w:hAnsiTheme="majorHAnsi" w:cstheme="majorHAnsi"/>
                <w:sz w:val="20"/>
                <w:szCs w:val="20"/>
                <w:u w:val="single"/>
              </w:rPr>
            </w:pPr>
            <w:r>
              <w:rPr>
                <w:rFonts w:asciiTheme="majorHAnsi" w:hAnsiTheme="majorHAnsi" w:cstheme="majorHAnsi"/>
                <w:sz w:val="20"/>
                <w:szCs w:val="20"/>
              </w:rPr>
              <w:t>Performance expectations on the RI-ICEE Observation Rubric are noted in the Student Teaching Handbook (p. 18), which notes the scores determining g</w:t>
            </w:r>
            <w:r w:rsidRPr="00061E02">
              <w:rPr>
                <w:rFonts w:asciiTheme="majorHAnsi" w:hAnsiTheme="majorHAnsi" w:cstheme="majorHAnsi"/>
                <w:sz w:val="20"/>
                <w:szCs w:val="20"/>
              </w:rPr>
              <w:t xml:space="preserve">rades </w:t>
            </w:r>
            <w:r>
              <w:rPr>
                <w:rFonts w:asciiTheme="majorHAnsi" w:hAnsiTheme="majorHAnsi" w:cstheme="majorHAnsi"/>
                <w:sz w:val="20"/>
                <w:szCs w:val="20"/>
              </w:rPr>
              <w:t xml:space="preserve">of S (Satisfactory) or U (Unsatisfactory). </w:t>
            </w:r>
            <w:r w:rsidRPr="00061E02">
              <w:rPr>
                <w:rFonts w:asciiTheme="majorHAnsi" w:hAnsiTheme="majorHAnsi" w:cstheme="majorHAnsi"/>
                <w:sz w:val="20"/>
                <w:szCs w:val="20"/>
                <w:u w:val="single"/>
              </w:rPr>
              <w:br/>
            </w:r>
          </w:p>
          <w:p w14:paraId="1BF7A6CE" w14:textId="77777777" w:rsidR="00DB2B58" w:rsidRPr="003235B1" w:rsidRDefault="00DB2B58" w:rsidP="00DB2B58">
            <w:pPr>
              <w:rPr>
                <w:rFonts w:asciiTheme="majorHAnsi" w:hAnsiTheme="majorHAnsi" w:cstheme="majorHAnsi"/>
                <w:b/>
                <w:sz w:val="20"/>
                <w:szCs w:val="20"/>
                <w:u w:val="single"/>
              </w:rPr>
            </w:pPr>
            <w:r w:rsidRPr="003235B1">
              <w:rPr>
                <w:rFonts w:asciiTheme="majorHAnsi" w:hAnsiTheme="majorHAnsi" w:cstheme="majorHAnsi"/>
                <w:b/>
                <w:sz w:val="20"/>
                <w:szCs w:val="20"/>
                <w:u w:val="single"/>
              </w:rPr>
              <w:t>Assessment Timeline</w:t>
            </w:r>
          </w:p>
          <w:p w14:paraId="06C6F97E"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lastRenderedPageBreak/>
              <w:t>The following timeframe is applied to both the Elementary Student Teaching Placement and the Secondary Student Teaching Placement:</w:t>
            </w:r>
          </w:p>
          <w:tbl>
            <w:tblPr>
              <w:tblStyle w:val="TableGrid"/>
              <w:tblW w:w="0" w:type="auto"/>
              <w:tblLayout w:type="fixed"/>
              <w:tblLook w:val="04A0" w:firstRow="1" w:lastRow="0" w:firstColumn="1" w:lastColumn="0" w:noHBand="0" w:noVBand="1"/>
            </w:tblPr>
            <w:tblGrid>
              <w:gridCol w:w="4788"/>
              <w:gridCol w:w="4788"/>
            </w:tblGrid>
            <w:tr w:rsidR="00DB2B58" w14:paraId="4D67614B" w14:textId="77777777" w:rsidTr="00D768DA">
              <w:tc>
                <w:tcPr>
                  <w:tcW w:w="4788" w:type="dxa"/>
                  <w:shd w:val="clear" w:color="auto" w:fill="D9D9D9" w:themeFill="background1" w:themeFillShade="D9"/>
                </w:tcPr>
                <w:p w14:paraId="1A5E0349"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Requirements</w:t>
                  </w:r>
                </w:p>
              </w:tc>
              <w:tc>
                <w:tcPr>
                  <w:tcW w:w="4788" w:type="dxa"/>
                  <w:shd w:val="clear" w:color="auto" w:fill="D9D9D9" w:themeFill="background1" w:themeFillShade="D9"/>
                </w:tcPr>
                <w:p w14:paraId="23B0B6F4"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Complete and submit results to Chalk and Wire</w:t>
                  </w:r>
                </w:p>
              </w:tc>
            </w:tr>
            <w:tr w:rsidR="00DB2B58" w14:paraId="2421D2AE" w14:textId="77777777" w:rsidTr="00D768DA">
              <w:tc>
                <w:tcPr>
                  <w:tcW w:w="4788" w:type="dxa"/>
                </w:tcPr>
                <w:p w14:paraId="120C4BFF"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2 Mini Disposition Surveys</w:t>
                  </w:r>
                </w:p>
                <w:p w14:paraId="7CCC2FA1" w14:textId="77777777" w:rsidR="00DB2B58" w:rsidRPr="00797F10" w:rsidRDefault="00DB2B58" w:rsidP="00DB2B58">
                  <w:pPr>
                    <w:rPr>
                      <w:rFonts w:asciiTheme="majorHAnsi" w:hAnsiTheme="majorHAnsi" w:cstheme="majorHAnsi"/>
                      <w:b/>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w:t>
                  </w:r>
                </w:p>
              </w:tc>
              <w:tc>
                <w:tcPr>
                  <w:tcW w:w="4788" w:type="dxa"/>
                </w:tcPr>
                <w:p w14:paraId="404C23F5"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t>First: End of Week 2</w:t>
                  </w:r>
                </w:p>
                <w:p w14:paraId="440C3A35"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t>Second: End of Week 3</w:t>
                  </w:r>
                </w:p>
              </w:tc>
            </w:tr>
            <w:tr w:rsidR="00DB2B58" w14:paraId="15998701" w14:textId="77777777" w:rsidTr="00D768DA">
              <w:tc>
                <w:tcPr>
                  <w:tcW w:w="4788" w:type="dxa"/>
                </w:tcPr>
                <w:p w14:paraId="409C255E"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RI-ICEE 1</w:t>
                  </w:r>
                </w:p>
                <w:p w14:paraId="41525DEA" w14:textId="77777777" w:rsidR="00DB2B58" w:rsidRPr="00797F10" w:rsidRDefault="00DB2B58" w:rsidP="00DB2B58">
                  <w:pPr>
                    <w:rPr>
                      <w:rFonts w:asciiTheme="majorHAnsi" w:hAnsiTheme="majorHAnsi" w:cstheme="majorHAnsi"/>
                      <w:b/>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&amp; College Supervisor</w:t>
                  </w:r>
                </w:p>
              </w:tc>
              <w:tc>
                <w:tcPr>
                  <w:tcW w:w="4788" w:type="dxa"/>
                </w:tcPr>
                <w:p w14:paraId="0FE9C0E3"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t>End of Week 3</w:t>
                  </w:r>
                </w:p>
              </w:tc>
            </w:tr>
            <w:tr w:rsidR="00DB2B58" w14:paraId="44CA4A9F" w14:textId="77777777" w:rsidTr="00D768DA">
              <w:tc>
                <w:tcPr>
                  <w:tcW w:w="4788" w:type="dxa"/>
                </w:tcPr>
                <w:p w14:paraId="3DDCF03B"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RI-ICEE 2 – Concurrent evaluation (followed by team conference)</w:t>
                  </w:r>
                </w:p>
                <w:p w14:paraId="5FF8CA1E" w14:textId="77777777" w:rsidR="00DB2B58" w:rsidRPr="00797F10" w:rsidRDefault="00DB2B58" w:rsidP="00DB2B58">
                  <w:pPr>
                    <w:rPr>
                      <w:rFonts w:asciiTheme="majorHAnsi" w:hAnsiTheme="majorHAnsi" w:cstheme="majorHAnsi"/>
                      <w:b/>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&amp; College Supervisor</w:t>
                  </w:r>
                </w:p>
              </w:tc>
              <w:tc>
                <w:tcPr>
                  <w:tcW w:w="4788" w:type="dxa"/>
                </w:tcPr>
                <w:p w14:paraId="666ED410"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t>End of Week 5</w:t>
                  </w:r>
                </w:p>
              </w:tc>
            </w:tr>
            <w:tr w:rsidR="00DB2B58" w14:paraId="1548DBE6" w14:textId="77777777" w:rsidTr="00D768DA">
              <w:tc>
                <w:tcPr>
                  <w:tcW w:w="4788" w:type="dxa"/>
                </w:tcPr>
                <w:p w14:paraId="1F9D8351"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RI-ICEE 3</w:t>
                  </w:r>
                </w:p>
                <w:p w14:paraId="78C36DD3" w14:textId="77777777" w:rsidR="00DB2B58" w:rsidRDefault="00DB2B58" w:rsidP="00DB2B58">
                  <w:pPr>
                    <w:rPr>
                      <w:rFonts w:asciiTheme="majorHAnsi" w:hAnsiTheme="majorHAnsi" w:cstheme="majorHAnsi"/>
                      <w:bCs/>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&amp; College Supervisor</w:t>
                  </w:r>
                </w:p>
                <w:p w14:paraId="7C5928B7" w14:textId="77777777" w:rsidR="00DB2B58" w:rsidRPr="00797F10" w:rsidRDefault="00DB2B58" w:rsidP="00DB2B58">
                  <w:pPr>
                    <w:rPr>
                      <w:rFonts w:asciiTheme="majorHAnsi" w:hAnsiTheme="majorHAnsi" w:cstheme="majorHAnsi"/>
                      <w:bCs/>
                      <w:sz w:val="8"/>
                      <w:szCs w:val="8"/>
                    </w:rPr>
                  </w:pPr>
                </w:p>
                <w:p w14:paraId="037BF86F" w14:textId="77777777" w:rsidR="00DB2B58" w:rsidRPr="00797F10" w:rsidRDefault="00DB2B58" w:rsidP="00DB2B58">
                  <w:pPr>
                    <w:rPr>
                      <w:rFonts w:asciiTheme="majorHAnsi" w:hAnsiTheme="majorHAnsi" w:cstheme="majorHAnsi"/>
                      <w:bCs/>
                      <w:sz w:val="18"/>
                      <w:szCs w:val="18"/>
                    </w:rPr>
                  </w:pPr>
                  <w:r w:rsidRPr="00797F10">
                    <w:rPr>
                      <w:rFonts w:asciiTheme="majorHAnsi" w:hAnsiTheme="majorHAnsi" w:cstheme="majorHAnsi"/>
                      <w:b/>
                      <w:sz w:val="20"/>
                      <w:szCs w:val="20"/>
                    </w:rPr>
                    <w:t xml:space="preserve">Assessment: </w:t>
                  </w:r>
                  <w:r>
                    <w:rPr>
                      <w:rFonts w:asciiTheme="majorHAnsi" w:hAnsiTheme="majorHAnsi" w:cstheme="majorHAnsi"/>
                      <w:bCs/>
                      <w:sz w:val="20"/>
                      <w:szCs w:val="20"/>
                    </w:rPr>
                    <w:t>FSEHD Dispositions Assessment RRL</w:t>
                  </w:r>
                </w:p>
                <w:p w14:paraId="45F668DB" w14:textId="77777777" w:rsidR="00DB2B58" w:rsidRPr="00797F10" w:rsidRDefault="00DB2B58" w:rsidP="00DB2B58">
                  <w:pPr>
                    <w:rPr>
                      <w:rFonts w:asciiTheme="majorHAnsi" w:hAnsiTheme="majorHAnsi" w:cstheme="majorHAnsi"/>
                      <w:bCs/>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College Supervisor, Teacher Candidate</w:t>
                  </w:r>
                  <w:r>
                    <w:rPr>
                      <w:rFonts w:asciiTheme="majorHAnsi" w:hAnsiTheme="majorHAnsi" w:cstheme="majorHAnsi"/>
                      <w:bCs/>
                      <w:sz w:val="18"/>
                      <w:szCs w:val="18"/>
                    </w:rPr>
                    <w:t xml:space="preserve"> (FSEHD Dispositions Self-Assessment RLL)</w:t>
                  </w:r>
                </w:p>
                <w:p w14:paraId="19216BAF" w14:textId="77777777" w:rsidR="00DB2B58" w:rsidRPr="00797F10" w:rsidRDefault="00DB2B58" w:rsidP="00DB2B58">
                  <w:pPr>
                    <w:rPr>
                      <w:rFonts w:asciiTheme="majorHAnsi" w:hAnsiTheme="majorHAnsi" w:cstheme="majorHAnsi"/>
                      <w:b/>
                      <w:sz w:val="8"/>
                      <w:szCs w:val="8"/>
                    </w:rPr>
                  </w:pPr>
                </w:p>
                <w:p w14:paraId="322CCF0C" w14:textId="77777777" w:rsidR="00DB2B58" w:rsidRPr="00797F10" w:rsidRDefault="00DB2B58" w:rsidP="00DB2B58">
                  <w:pPr>
                    <w:rPr>
                      <w:rFonts w:asciiTheme="majorHAnsi" w:hAnsiTheme="majorHAnsi" w:cstheme="majorHAnsi"/>
                      <w:b/>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Exit Survey</w:t>
                  </w:r>
                </w:p>
                <w:p w14:paraId="7C0FDB38" w14:textId="77777777" w:rsidR="00DB2B58" w:rsidRPr="00797F10" w:rsidRDefault="00DB2B58" w:rsidP="00DB2B58">
                  <w:pPr>
                    <w:rPr>
                      <w:rFonts w:asciiTheme="majorHAnsi" w:hAnsiTheme="majorHAnsi" w:cstheme="majorHAnsi"/>
                      <w:bCs/>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College Supervisor, Teacher Candidate</w:t>
                  </w:r>
                </w:p>
                <w:p w14:paraId="0759E7B6" w14:textId="77777777" w:rsidR="00DB2B58" w:rsidRPr="00797F10" w:rsidRDefault="00DB2B58" w:rsidP="00DB2B58">
                  <w:pPr>
                    <w:rPr>
                      <w:rFonts w:asciiTheme="majorHAnsi" w:hAnsiTheme="majorHAnsi" w:cstheme="majorHAnsi"/>
                      <w:b/>
                      <w:sz w:val="8"/>
                      <w:szCs w:val="8"/>
                    </w:rPr>
                  </w:pPr>
                </w:p>
                <w:p w14:paraId="1F1AE80B"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
                      <w:sz w:val="20"/>
                      <w:szCs w:val="20"/>
                    </w:rPr>
                    <w:t xml:space="preserve">Assessment: </w:t>
                  </w:r>
                  <w:r w:rsidRPr="00797F10">
                    <w:rPr>
                      <w:rFonts w:asciiTheme="majorHAnsi" w:hAnsiTheme="majorHAnsi" w:cstheme="majorHAnsi"/>
                      <w:bCs/>
                      <w:sz w:val="20"/>
                      <w:szCs w:val="20"/>
                    </w:rPr>
                    <w:t>Final Grade (S or U)</w:t>
                  </w:r>
                </w:p>
                <w:p w14:paraId="6644A6F1" w14:textId="77777777" w:rsidR="00DB2B58" w:rsidRPr="00797F10" w:rsidRDefault="00DB2B58" w:rsidP="00DB2B58">
                  <w:pPr>
                    <w:rPr>
                      <w:rFonts w:asciiTheme="majorHAnsi" w:hAnsiTheme="majorHAnsi" w:cstheme="majorHAnsi"/>
                      <w:b/>
                      <w:sz w:val="18"/>
                      <w:szCs w:val="18"/>
                    </w:rPr>
                  </w:pPr>
                  <w:r w:rsidRPr="00797F10">
                    <w:rPr>
                      <w:rFonts w:asciiTheme="majorHAnsi" w:hAnsiTheme="majorHAnsi" w:cstheme="majorHAnsi"/>
                      <w:b/>
                      <w:sz w:val="18"/>
                      <w:szCs w:val="18"/>
                    </w:rPr>
                    <w:t xml:space="preserve">Completed by: </w:t>
                  </w:r>
                  <w:r w:rsidRPr="00797F10">
                    <w:rPr>
                      <w:rFonts w:asciiTheme="majorHAnsi" w:hAnsiTheme="majorHAnsi" w:cstheme="majorHAnsi"/>
                      <w:bCs/>
                      <w:sz w:val="18"/>
                      <w:szCs w:val="18"/>
                    </w:rPr>
                    <w:t>Cooperating Teacher &amp; College Supervisor</w:t>
                  </w:r>
                </w:p>
              </w:tc>
              <w:tc>
                <w:tcPr>
                  <w:tcW w:w="4788" w:type="dxa"/>
                </w:tcPr>
                <w:p w14:paraId="72C5472F" w14:textId="77777777" w:rsidR="00DB2B58" w:rsidRPr="00797F10" w:rsidRDefault="00DB2B58" w:rsidP="00DB2B58">
                  <w:pPr>
                    <w:rPr>
                      <w:rFonts w:asciiTheme="majorHAnsi" w:hAnsiTheme="majorHAnsi" w:cstheme="majorHAnsi"/>
                      <w:bCs/>
                      <w:sz w:val="20"/>
                      <w:szCs w:val="20"/>
                    </w:rPr>
                  </w:pPr>
                  <w:r w:rsidRPr="00797F10">
                    <w:rPr>
                      <w:rFonts w:asciiTheme="majorHAnsi" w:hAnsiTheme="majorHAnsi" w:cstheme="majorHAnsi"/>
                      <w:bCs/>
                      <w:sz w:val="20"/>
                      <w:szCs w:val="20"/>
                    </w:rPr>
                    <w:t>End of Week 7</w:t>
                  </w:r>
                </w:p>
              </w:tc>
            </w:tr>
          </w:tbl>
          <w:p w14:paraId="639BB97C" w14:textId="77777777" w:rsidR="0089504F" w:rsidRDefault="0089504F">
            <w:pPr>
              <w:pBdr>
                <w:top w:val="nil"/>
                <w:left w:val="nil"/>
                <w:bottom w:val="nil"/>
                <w:right w:val="nil"/>
                <w:between w:val="nil"/>
              </w:pBdr>
              <w:ind w:left="1440"/>
              <w:rPr>
                <w:rFonts w:ascii="Cambria" w:eastAsia="Cambria" w:hAnsi="Cambria" w:cs="Cambria"/>
                <w:sz w:val="22"/>
                <w:szCs w:val="22"/>
              </w:rPr>
            </w:pPr>
          </w:p>
          <w:p w14:paraId="6827A861" w14:textId="77777777" w:rsidR="0089504F" w:rsidRDefault="0089504F">
            <w:pPr>
              <w:pBdr>
                <w:top w:val="nil"/>
                <w:left w:val="nil"/>
                <w:bottom w:val="nil"/>
                <w:right w:val="nil"/>
                <w:between w:val="nil"/>
              </w:pBdr>
              <w:ind w:left="1440"/>
              <w:rPr>
                <w:rFonts w:ascii="Cambria" w:eastAsia="Cambria" w:hAnsi="Cambria" w:cs="Cambria"/>
                <w:sz w:val="22"/>
                <w:szCs w:val="22"/>
              </w:rPr>
            </w:pPr>
          </w:p>
          <w:p w14:paraId="54738560" w14:textId="77777777" w:rsidR="0089504F" w:rsidRDefault="0089504F">
            <w:pPr>
              <w:pBdr>
                <w:top w:val="nil"/>
                <w:left w:val="nil"/>
                <w:bottom w:val="nil"/>
                <w:right w:val="nil"/>
                <w:between w:val="nil"/>
              </w:pBdr>
              <w:ind w:left="1440"/>
              <w:rPr>
                <w:rFonts w:ascii="Cambria" w:eastAsia="Cambria" w:hAnsi="Cambria" w:cs="Cambria"/>
                <w:sz w:val="22"/>
                <w:szCs w:val="22"/>
              </w:rPr>
            </w:pPr>
          </w:p>
        </w:tc>
      </w:tr>
    </w:tbl>
    <w:p w14:paraId="54F89333" w14:textId="77777777" w:rsidR="0089504F" w:rsidRDefault="00897FE8">
      <w:pPr>
        <w:rPr>
          <w:rFonts w:ascii="Cambria" w:eastAsia="Cambria" w:hAnsi="Cambria" w:cs="Cambria"/>
        </w:rPr>
      </w:pPr>
      <w:r>
        <w:lastRenderedPageBreak/>
        <w:br w:type="page"/>
      </w:r>
    </w:p>
    <w:p w14:paraId="5F33EA29" w14:textId="77777777" w:rsidR="0089504F" w:rsidRDefault="00897FE8">
      <w:pPr>
        <w:pStyle w:val="Heading2"/>
        <w:jc w:val="left"/>
        <w:rPr>
          <w:rFonts w:ascii="Cambria" w:eastAsia="Cambria" w:hAnsi="Cambria" w:cs="Cambria"/>
        </w:rPr>
      </w:pPr>
      <w:r>
        <w:rPr>
          <w:rFonts w:ascii="Cambria" w:eastAsia="Cambria" w:hAnsi="Cambria" w:cs="Cambria"/>
        </w:rPr>
        <w:lastRenderedPageBreak/>
        <w:t>D. Signatures</w:t>
      </w:r>
    </w:p>
    <w:p w14:paraId="65AB108B" w14:textId="77777777" w:rsidR="0089504F" w:rsidRDefault="00897FE8">
      <w:pPr>
        <w:numPr>
          <w:ilvl w:val="0"/>
          <w:numId w:val="1"/>
        </w:numPr>
        <w:shd w:val="clear" w:color="auto" w:fill="FDE9D9"/>
        <w:spacing w:line="252" w:lineRule="auto"/>
        <w:rPr>
          <w:sz w:val="22"/>
          <w:szCs w:val="22"/>
        </w:rPr>
      </w:pPr>
      <w:r>
        <w:rPr>
          <w:rFonts w:ascii="Cambria" w:eastAsia="Cambria" w:hAnsi="Cambria" w:cs="Cambria"/>
          <w:sz w:val="22"/>
          <w:szCs w:val="22"/>
        </w:rPr>
        <w:t xml:space="preserve">Changes that directly impact more than one department/program MUST have the signatures of all relevant department chairs, program directors, and relevant dean (e.g. when creating/revising a program using courses from other departments/programs). </w:t>
      </w:r>
    </w:p>
    <w:p w14:paraId="6EA682AE" w14:textId="77777777" w:rsidR="0089504F" w:rsidRDefault="00897FE8">
      <w:pPr>
        <w:numPr>
          <w:ilvl w:val="0"/>
          <w:numId w:val="1"/>
        </w:numPr>
        <w:shd w:val="clear" w:color="auto" w:fill="FDE9D9"/>
        <w:spacing w:line="252" w:lineRule="auto"/>
        <w:rPr>
          <w:sz w:val="22"/>
          <w:szCs w:val="22"/>
        </w:rPr>
      </w:pPr>
      <w:r>
        <w:rPr>
          <w:rFonts w:ascii="Cambria" w:eastAsia="Cambria" w:hAnsi="Cambria" w:cs="Cambria"/>
          <w:sz w:val="22"/>
          <w:szCs w:val="22"/>
        </w:rPr>
        <w:t xml:space="preserve">Proposals that do not have appropriate approval signatures will not be considered. </w:t>
      </w:r>
    </w:p>
    <w:p w14:paraId="04F0336B" w14:textId="77777777" w:rsidR="0089504F" w:rsidRDefault="00897FE8">
      <w:pPr>
        <w:numPr>
          <w:ilvl w:val="0"/>
          <w:numId w:val="1"/>
        </w:numPr>
        <w:shd w:val="clear" w:color="auto" w:fill="FDE9D9"/>
        <w:spacing w:line="252" w:lineRule="auto"/>
        <w:rPr>
          <w:sz w:val="22"/>
          <w:szCs w:val="22"/>
        </w:rPr>
      </w:pPr>
      <w:r>
        <w:rPr>
          <w:rFonts w:ascii="Cambria" w:eastAsia="Cambria" w:hAnsi="Cambria" w:cs="Cambria"/>
          <w:sz w:val="22"/>
          <w:szCs w:val="22"/>
        </w:rPr>
        <w:t>Type in name of person signing and their position/affiliation.</w:t>
      </w:r>
    </w:p>
    <w:p w14:paraId="0DF13A0F" w14:textId="77777777" w:rsidR="0089504F" w:rsidRDefault="00897FE8">
      <w:pPr>
        <w:numPr>
          <w:ilvl w:val="0"/>
          <w:numId w:val="1"/>
        </w:numPr>
        <w:shd w:val="clear" w:color="auto" w:fill="FDE9D9"/>
        <w:spacing w:line="252" w:lineRule="auto"/>
        <w:rPr>
          <w:sz w:val="22"/>
          <w:szCs w:val="22"/>
        </w:rPr>
      </w:pPr>
      <w:r>
        <w:rPr>
          <w:rFonts w:ascii="Cambria" w:eastAsia="Cambria" w:hAnsi="Cambria" w:cs="Cambria"/>
          <w:sz w:val="22"/>
          <w:szCs w:val="22"/>
        </w:rPr>
        <w:t xml:space="preserve">Send electronic files of this proposal and accompanying catalog copy to </w:t>
      </w:r>
      <w:hyperlink r:id="rId9">
        <w:r>
          <w:rPr>
            <w:rFonts w:ascii="Cambria" w:eastAsia="Cambria" w:hAnsi="Cambria" w:cs="Cambria"/>
            <w:color w:val="0000FF"/>
            <w:sz w:val="22"/>
            <w:szCs w:val="22"/>
            <w:u w:val="single"/>
          </w:rPr>
          <w:t>graduatecommittee@ric.edu</w:t>
        </w:r>
      </w:hyperlink>
      <w:r>
        <w:rPr>
          <w:rFonts w:ascii="Cambria" w:eastAsia="Cambria" w:hAnsi="Cambria" w:cs="Cambria"/>
          <w:sz w:val="22"/>
          <w:szCs w:val="22"/>
        </w:rPr>
        <w:t xml:space="preserve"> and a printed or electronic signature copy of this form to the current Chair of Graduate Committee. Check Graduate Committee website for due dates.</w:t>
      </w:r>
    </w:p>
    <w:p w14:paraId="7A4D0F09" w14:textId="77777777" w:rsidR="0089504F" w:rsidRDefault="0089504F">
      <w:pPr>
        <w:pStyle w:val="Heading5"/>
        <w:rPr>
          <w:rFonts w:ascii="Cambria" w:eastAsia="Cambria" w:hAnsi="Cambria" w:cs="Cambria"/>
        </w:rPr>
      </w:pPr>
    </w:p>
    <w:p w14:paraId="7946D84F" w14:textId="77777777" w:rsidR="0089504F" w:rsidRDefault="00897FE8">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9"/>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6"/>
        <w:gridCol w:w="3268"/>
        <w:gridCol w:w="3193"/>
        <w:gridCol w:w="1163"/>
      </w:tblGrid>
      <w:tr w:rsidR="0089504F" w14:paraId="0E588FD1" w14:textId="77777777">
        <w:tc>
          <w:tcPr>
            <w:tcW w:w="3156" w:type="dxa"/>
            <w:vAlign w:val="center"/>
          </w:tcPr>
          <w:p w14:paraId="2DE53B46" w14:textId="77777777" w:rsidR="0089504F" w:rsidRDefault="00897FE8">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4E1FA78C" w14:textId="77777777" w:rsidR="0089504F" w:rsidRDefault="00897FE8">
            <w:pPr>
              <w:pStyle w:val="Heading5"/>
              <w:jc w:val="center"/>
              <w:rPr>
                <w:rFonts w:ascii="Cambria" w:eastAsia="Cambria" w:hAnsi="Cambria" w:cs="Cambria"/>
              </w:rPr>
            </w:pPr>
            <w:r>
              <w:rPr>
                <w:rFonts w:ascii="Cambria" w:eastAsia="Cambria" w:hAnsi="Cambria" w:cs="Cambria"/>
              </w:rPr>
              <w:t>Position/affiliation</w:t>
            </w:r>
          </w:p>
        </w:tc>
        <w:tc>
          <w:tcPr>
            <w:tcW w:w="3193" w:type="dxa"/>
            <w:vAlign w:val="center"/>
          </w:tcPr>
          <w:p w14:paraId="2F6B8BC3" w14:textId="77777777" w:rsidR="0089504F" w:rsidRDefault="00727CE5">
            <w:pPr>
              <w:pStyle w:val="Heading5"/>
              <w:jc w:val="center"/>
              <w:rPr>
                <w:rFonts w:ascii="Cambria" w:eastAsia="Cambria" w:hAnsi="Cambria" w:cs="Cambria"/>
              </w:rPr>
            </w:pPr>
            <w:hyperlink w:anchor="_heading=h.nmf14n">
              <w:r w:rsidR="00897FE8">
                <w:rPr>
                  <w:rFonts w:ascii="Cambria" w:eastAsia="Cambria" w:hAnsi="Cambria" w:cs="Cambria"/>
                  <w:color w:val="0000FF"/>
                  <w:u w:val="single"/>
                </w:rPr>
                <w:t>Signature</w:t>
              </w:r>
            </w:hyperlink>
          </w:p>
        </w:tc>
        <w:tc>
          <w:tcPr>
            <w:tcW w:w="1163" w:type="dxa"/>
            <w:vAlign w:val="center"/>
          </w:tcPr>
          <w:p w14:paraId="4BDD92E1" w14:textId="77777777" w:rsidR="0089504F" w:rsidRDefault="00897FE8">
            <w:pPr>
              <w:pStyle w:val="Heading5"/>
              <w:jc w:val="center"/>
              <w:rPr>
                <w:rFonts w:ascii="Cambria" w:eastAsia="Cambria" w:hAnsi="Cambria" w:cs="Cambria"/>
              </w:rPr>
            </w:pPr>
            <w:r>
              <w:rPr>
                <w:rFonts w:ascii="Cambria" w:eastAsia="Cambria" w:hAnsi="Cambria" w:cs="Cambria"/>
              </w:rPr>
              <w:t>Date</w:t>
            </w:r>
          </w:p>
        </w:tc>
      </w:tr>
      <w:tr w:rsidR="0089504F" w14:paraId="2385A4DC" w14:textId="77777777">
        <w:trPr>
          <w:trHeight w:val="480"/>
        </w:trPr>
        <w:tc>
          <w:tcPr>
            <w:tcW w:w="3156" w:type="dxa"/>
            <w:vAlign w:val="center"/>
          </w:tcPr>
          <w:p w14:paraId="769202BD" w14:textId="77777777" w:rsidR="0089504F" w:rsidRDefault="00897FE8">
            <w:pPr>
              <w:rPr>
                <w:rFonts w:ascii="Cambria" w:eastAsia="Cambria" w:hAnsi="Cambria" w:cs="Cambria"/>
              </w:rPr>
            </w:pPr>
            <w:r>
              <w:rPr>
                <w:rFonts w:ascii="Cambria" w:eastAsia="Cambria" w:hAnsi="Cambria" w:cs="Cambria"/>
              </w:rPr>
              <w:t xml:space="preserve">Rebecca </w:t>
            </w:r>
            <w:proofErr w:type="spellStart"/>
            <w:r>
              <w:rPr>
                <w:rFonts w:ascii="Cambria" w:eastAsia="Cambria" w:hAnsi="Cambria" w:cs="Cambria"/>
              </w:rPr>
              <w:t>Shipe</w:t>
            </w:r>
            <w:proofErr w:type="spellEnd"/>
          </w:p>
        </w:tc>
        <w:tc>
          <w:tcPr>
            <w:tcW w:w="3268" w:type="dxa"/>
            <w:vAlign w:val="center"/>
          </w:tcPr>
          <w:p w14:paraId="5A80073E" w14:textId="77777777" w:rsidR="0089504F" w:rsidRDefault="00897FE8">
            <w:pPr>
              <w:rPr>
                <w:rFonts w:ascii="Cambria" w:eastAsia="Cambria" w:hAnsi="Cambria" w:cs="Cambria"/>
              </w:rPr>
            </w:pPr>
            <w:r>
              <w:rPr>
                <w:rFonts w:ascii="Cambria" w:eastAsia="Cambria" w:hAnsi="Cambria" w:cs="Cambria"/>
              </w:rPr>
              <w:t>Program Coordinator, Art Education</w:t>
            </w:r>
          </w:p>
        </w:tc>
        <w:tc>
          <w:tcPr>
            <w:tcW w:w="3193" w:type="dxa"/>
            <w:vAlign w:val="center"/>
          </w:tcPr>
          <w:p w14:paraId="7CA2B5A7" w14:textId="77777777" w:rsidR="0089504F" w:rsidRDefault="0089504F">
            <w:pPr>
              <w:rPr>
                <w:rFonts w:ascii="Cambria" w:eastAsia="Cambria" w:hAnsi="Cambria" w:cs="Cambria"/>
              </w:rPr>
            </w:pPr>
          </w:p>
        </w:tc>
        <w:tc>
          <w:tcPr>
            <w:tcW w:w="1163" w:type="dxa"/>
            <w:vAlign w:val="center"/>
          </w:tcPr>
          <w:p w14:paraId="091FC999" w14:textId="77777777" w:rsidR="0089504F" w:rsidRDefault="0089504F">
            <w:pPr>
              <w:rPr>
                <w:rFonts w:ascii="Cambria" w:eastAsia="Cambria" w:hAnsi="Cambria" w:cs="Cambria"/>
              </w:rPr>
            </w:pPr>
          </w:p>
        </w:tc>
      </w:tr>
      <w:tr w:rsidR="0089504F" w14:paraId="0CD78664" w14:textId="77777777">
        <w:trPr>
          <w:trHeight w:val="480"/>
        </w:trPr>
        <w:tc>
          <w:tcPr>
            <w:tcW w:w="3156" w:type="dxa"/>
            <w:vAlign w:val="center"/>
          </w:tcPr>
          <w:p w14:paraId="59126130" w14:textId="77777777" w:rsidR="0089504F" w:rsidRDefault="00897FE8">
            <w:pPr>
              <w:rPr>
                <w:rFonts w:ascii="Cambria" w:eastAsia="Cambria" w:hAnsi="Cambria" w:cs="Cambria"/>
              </w:rPr>
            </w:pPr>
            <w:r>
              <w:rPr>
                <w:rFonts w:ascii="Cambria" w:eastAsia="Cambria" w:hAnsi="Cambria" w:cs="Cambria"/>
              </w:rPr>
              <w:t>Doug Bosch</w:t>
            </w:r>
          </w:p>
        </w:tc>
        <w:tc>
          <w:tcPr>
            <w:tcW w:w="3268" w:type="dxa"/>
            <w:vAlign w:val="center"/>
          </w:tcPr>
          <w:p w14:paraId="31276367" w14:textId="77777777" w:rsidR="0089504F" w:rsidRDefault="00897FE8">
            <w:pPr>
              <w:rPr>
                <w:rFonts w:ascii="Cambria" w:eastAsia="Cambria" w:hAnsi="Cambria" w:cs="Cambria"/>
              </w:rPr>
            </w:pPr>
            <w:r>
              <w:rPr>
                <w:rFonts w:ascii="Cambria" w:eastAsia="Cambria" w:hAnsi="Cambria" w:cs="Cambria"/>
              </w:rPr>
              <w:t>Chair, Art Department</w:t>
            </w:r>
          </w:p>
        </w:tc>
        <w:tc>
          <w:tcPr>
            <w:tcW w:w="3193" w:type="dxa"/>
            <w:vAlign w:val="center"/>
          </w:tcPr>
          <w:p w14:paraId="4F1D2EA6" w14:textId="77777777" w:rsidR="0089504F" w:rsidRDefault="0089504F">
            <w:pPr>
              <w:rPr>
                <w:rFonts w:ascii="Cambria" w:eastAsia="Cambria" w:hAnsi="Cambria" w:cs="Cambria"/>
              </w:rPr>
            </w:pPr>
          </w:p>
        </w:tc>
        <w:tc>
          <w:tcPr>
            <w:tcW w:w="1163" w:type="dxa"/>
            <w:vAlign w:val="center"/>
          </w:tcPr>
          <w:p w14:paraId="2D93740B" w14:textId="77777777" w:rsidR="0089504F" w:rsidRDefault="0089504F">
            <w:pPr>
              <w:rPr>
                <w:rFonts w:ascii="Cambria" w:eastAsia="Cambria" w:hAnsi="Cambria" w:cs="Cambria"/>
              </w:rPr>
            </w:pPr>
          </w:p>
        </w:tc>
      </w:tr>
      <w:tr w:rsidR="0089504F" w14:paraId="29C713E4" w14:textId="77777777">
        <w:trPr>
          <w:trHeight w:val="480"/>
        </w:trPr>
        <w:tc>
          <w:tcPr>
            <w:tcW w:w="3156" w:type="dxa"/>
            <w:vAlign w:val="center"/>
          </w:tcPr>
          <w:p w14:paraId="434B6D3D" w14:textId="77777777" w:rsidR="0089504F" w:rsidRDefault="00897FE8">
            <w:pPr>
              <w:rPr>
                <w:rFonts w:ascii="Cambria" w:eastAsia="Cambria" w:hAnsi="Cambria" w:cs="Cambria"/>
              </w:rPr>
            </w:pPr>
            <w:r>
              <w:rPr>
                <w:rFonts w:ascii="Cambria" w:eastAsia="Cambria" w:hAnsi="Cambria" w:cs="Cambria"/>
              </w:rPr>
              <w:t xml:space="preserve">Lesley </w:t>
            </w:r>
            <w:proofErr w:type="spellStart"/>
            <w:r>
              <w:rPr>
                <w:rFonts w:ascii="Cambria" w:eastAsia="Cambria" w:hAnsi="Cambria" w:cs="Cambria"/>
              </w:rPr>
              <w:t>Bogad</w:t>
            </w:r>
            <w:proofErr w:type="spellEnd"/>
            <w:r>
              <w:rPr>
                <w:rFonts w:ascii="Cambria" w:eastAsia="Cambria" w:hAnsi="Cambria" w:cs="Cambria"/>
              </w:rPr>
              <w:t xml:space="preserve"> </w:t>
            </w:r>
          </w:p>
        </w:tc>
        <w:tc>
          <w:tcPr>
            <w:tcW w:w="3268" w:type="dxa"/>
            <w:vAlign w:val="center"/>
          </w:tcPr>
          <w:p w14:paraId="3FAA9EDE" w14:textId="77777777" w:rsidR="0089504F" w:rsidRDefault="00897FE8">
            <w:pPr>
              <w:rPr>
                <w:rFonts w:ascii="Cambria" w:eastAsia="Cambria" w:hAnsi="Cambria" w:cs="Cambria"/>
              </w:rPr>
            </w:pPr>
            <w:r>
              <w:rPr>
                <w:rFonts w:ascii="Cambria" w:eastAsia="Cambria" w:hAnsi="Cambria" w:cs="Cambria"/>
              </w:rPr>
              <w:t xml:space="preserve">Chair, Educational Studies Department </w:t>
            </w:r>
          </w:p>
        </w:tc>
        <w:tc>
          <w:tcPr>
            <w:tcW w:w="3193" w:type="dxa"/>
            <w:vAlign w:val="center"/>
          </w:tcPr>
          <w:p w14:paraId="0F9D7F19" w14:textId="77777777" w:rsidR="0089504F" w:rsidRDefault="0089504F">
            <w:pPr>
              <w:rPr>
                <w:rFonts w:ascii="Cambria" w:eastAsia="Cambria" w:hAnsi="Cambria" w:cs="Cambria"/>
              </w:rPr>
            </w:pPr>
          </w:p>
        </w:tc>
        <w:tc>
          <w:tcPr>
            <w:tcW w:w="1163" w:type="dxa"/>
            <w:vAlign w:val="center"/>
          </w:tcPr>
          <w:p w14:paraId="28218A65" w14:textId="77777777" w:rsidR="0089504F" w:rsidRDefault="0089504F">
            <w:pPr>
              <w:rPr>
                <w:rFonts w:ascii="Cambria" w:eastAsia="Cambria" w:hAnsi="Cambria" w:cs="Cambria"/>
              </w:rPr>
            </w:pPr>
          </w:p>
        </w:tc>
      </w:tr>
      <w:tr w:rsidR="0089504F" w14:paraId="003BCD78" w14:textId="77777777">
        <w:trPr>
          <w:trHeight w:val="480"/>
        </w:trPr>
        <w:tc>
          <w:tcPr>
            <w:tcW w:w="3156" w:type="dxa"/>
            <w:vAlign w:val="center"/>
          </w:tcPr>
          <w:p w14:paraId="5552EB71" w14:textId="77777777" w:rsidR="0089504F" w:rsidRDefault="00897FE8">
            <w:pPr>
              <w:rPr>
                <w:rFonts w:ascii="Cambria" w:eastAsia="Cambria" w:hAnsi="Cambria" w:cs="Cambria"/>
              </w:rPr>
            </w:pPr>
            <w:r>
              <w:rPr>
                <w:rFonts w:ascii="Cambria" w:eastAsia="Cambria" w:hAnsi="Cambria" w:cs="Cambria"/>
                <w:sz w:val="22"/>
                <w:szCs w:val="22"/>
              </w:rPr>
              <w:t>Jeannine Dingus-Eason</w:t>
            </w:r>
          </w:p>
          <w:p w14:paraId="691F312E" w14:textId="77777777" w:rsidR="0089504F" w:rsidRDefault="0089504F">
            <w:pPr>
              <w:rPr>
                <w:rFonts w:ascii="Cambria" w:eastAsia="Cambria" w:hAnsi="Cambria" w:cs="Cambria"/>
              </w:rPr>
            </w:pPr>
          </w:p>
        </w:tc>
        <w:tc>
          <w:tcPr>
            <w:tcW w:w="3268" w:type="dxa"/>
            <w:vAlign w:val="center"/>
          </w:tcPr>
          <w:p w14:paraId="6CAE9776" w14:textId="77777777" w:rsidR="0089504F" w:rsidRDefault="00897FE8">
            <w:pPr>
              <w:rPr>
                <w:rFonts w:ascii="Cambria" w:eastAsia="Cambria" w:hAnsi="Cambria" w:cs="Cambria"/>
              </w:rPr>
            </w:pPr>
            <w:r>
              <w:rPr>
                <w:rFonts w:ascii="Cambria" w:eastAsia="Cambria" w:hAnsi="Cambria" w:cs="Cambria"/>
              </w:rPr>
              <w:t xml:space="preserve">Dean, Feinstein School of Education and Human Development </w:t>
            </w:r>
          </w:p>
        </w:tc>
        <w:tc>
          <w:tcPr>
            <w:tcW w:w="3193" w:type="dxa"/>
            <w:vAlign w:val="center"/>
          </w:tcPr>
          <w:p w14:paraId="00F57D56" w14:textId="77777777" w:rsidR="0089504F" w:rsidRDefault="0089504F">
            <w:pPr>
              <w:rPr>
                <w:rFonts w:ascii="Cambria" w:eastAsia="Cambria" w:hAnsi="Cambria" w:cs="Cambria"/>
              </w:rPr>
            </w:pPr>
          </w:p>
        </w:tc>
        <w:tc>
          <w:tcPr>
            <w:tcW w:w="1163" w:type="dxa"/>
            <w:vAlign w:val="center"/>
          </w:tcPr>
          <w:p w14:paraId="64D5FC45" w14:textId="77777777" w:rsidR="0089504F" w:rsidRDefault="0089504F">
            <w:pPr>
              <w:rPr>
                <w:rFonts w:ascii="Cambria" w:eastAsia="Cambria" w:hAnsi="Cambria" w:cs="Cambria"/>
              </w:rPr>
            </w:pPr>
          </w:p>
        </w:tc>
      </w:tr>
      <w:tr w:rsidR="0089504F" w14:paraId="50BB3A11" w14:textId="77777777">
        <w:trPr>
          <w:trHeight w:val="480"/>
        </w:trPr>
        <w:tc>
          <w:tcPr>
            <w:tcW w:w="3156" w:type="dxa"/>
            <w:vAlign w:val="center"/>
          </w:tcPr>
          <w:p w14:paraId="114630D7" w14:textId="77777777" w:rsidR="0089504F" w:rsidRDefault="00897FE8">
            <w:pPr>
              <w:rPr>
                <w:rFonts w:ascii="Cambria" w:eastAsia="Cambria" w:hAnsi="Cambria" w:cs="Cambria"/>
              </w:rPr>
            </w:pPr>
            <w:r>
              <w:rPr>
                <w:rFonts w:ascii="Cambria" w:eastAsia="Cambria" w:hAnsi="Cambria" w:cs="Cambria"/>
              </w:rPr>
              <w:t>Earl Simson</w:t>
            </w:r>
          </w:p>
        </w:tc>
        <w:tc>
          <w:tcPr>
            <w:tcW w:w="3268" w:type="dxa"/>
            <w:vAlign w:val="center"/>
          </w:tcPr>
          <w:p w14:paraId="4CCC5D15" w14:textId="77777777" w:rsidR="0089504F" w:rsidRDefault="00897FE8">
            <w:pPr>
              <w:rPr>
                <w:rFonts w:ascii="Cambria" w:eastAsia="Cambria" w:hAnsi="Cambria" w:cs="Cambria"/>
              </w:rPr>
            </w:pPr>
            <w:r>
              <w:rPr>
                <w:rFonts w:ascii="Cambria" w:eastAsia="Cambria" w:hAnsi="Cambria" w:cs="Cambria"/>
              </w:rPr>
              <w:t>Dean, Faculty of Arts and Sciences</w:t>
            </w:r>
          </w:p>
        </w:tc>
        <w:tc>
          <w:tcPr>
            <w:tcW w:w="3193" w:type="dxa"/>
            <w:vAlign w:val="center"/>
          </w:tcPr>
          <w:p w14:paraId="571BC095" w14:textId="77777777" w:rsidR="0089504F" w:rsidRDefault="0089504F">
            <w:pPr>
              <w:rPr>
                <w:rFonts w:ascii="Cambria" w:eastAsia="Cambria" w:hAnsi="Cambria" w:cs="Cambria"/>
              </w:rPr>
            </w:pPr>
          </w:p>
        </w:tc>
        <w:tc>
          <w:tcPr>
            <w:tcW w:w="1163" w:type="dxa"/>
            <w:vAlign w:val="center"/>
          </w:tcPr>
          <w:p w14:paraId="5EB7EAE5" w14:textId="77777777" w:rsidR="0089504F" w:rsidRDefault="0089504F">
            <w:pPr>
              <w:rPr>
                <w:rFonts w:ascii="Cambria" w:eastAsia="Cambria" w:hAnsi="Cambria" w:cs="Cambria"/>
              </w:rPr>
            </w:pPr>
          </w:p>
        </w:tc>
      </w:tr>
    </w:tbl>
    <w:p w14:paraId="39AF8713" w14:textId="77777777" w:rsidR="0089504F" w:rsidRDefault="0089504F">
      <w:pPr>
        <w:pStyle w:val="Heading5"/>
        <w:rPr>
          <w:rFonts w:ascii="Cambria" w:eastAsia="Cambria" w:hAnsi="Cambria" w:cs="Cambria"/>
        </w:rPr>
      </w:pPr>
    </w:p>
    <w:p w14:paraId="1DDDC922" w14:textId="77777777" w:rsidR="0089504F" w:rsidRDefault="00897FE8">
      <w:pPr>
        <w:pStyle w:val="Heading5"/>
        <w:rPr>
          <w:rFonts w:ascii="Cambria" w:eastAsia="Cambria" w:hAnsi="Cambria" w:cs="Cambria"/>
          <w:color w:val="0000FF"/>
          <w:u w:val="single"/>
        </w:rPr>
      </w:pPr>
      <w:r>
        <w:rPr>
          <w:rFonts w:ascii="Cambria" w:eastAsia="Cambria" w:hAnsi="Cambria" w:cs="Cambria"/>
        </w:rPr>
        <w:t xml:space="preserve">D.2. </w:t>
      </w:r>
      <w:hyperlink w:anchor="bookmark=id.23ckvvd">
        <w:r>
          <w:rPr>
            <w:rFonts w:ascii="Cambria" w:eastAsia="Cambria" w:hAnsi="Cambria" w:cs="Cambria"/>
            <w:color w:val="0000FF"/>
            <w:u w:val="single"/>
          </w:rPr>
          <w:t>Acknowledgements</w:t>
        </w:r>
      </w:hyperlink>
      <w:r>
        <w:rPr>
          <w:rFonts w:ascii="Cambria" w:eastAsia="Cambria" w:hAnsi="Cambria" w:cs="Cambria"/>
          <w:color w:val="0000FF"/>
          <w:u w:val="single"/>
        </w:rPr>
        <w:t xml:space="preserve">: </w:t>
      </w:r>
      <w:r>
        <w:rPr>
          <w:rFonts w:ascii="Cambria" w:eastAsia="Cambria" w:hAnsi="Cambria" w:cs="Cambria"/>
          <w:sz w:val="22"/>
          <w:szCs w:val="22"/>
        </w:rP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55"/>
        <w:gridCol w:w="3268"/>
        <w:gridCol w:w="3194"/>
        <w:gridCol w:w="1163"/>
      </w:tblGrid>
      <w:tr w:rsidR="0089504F" w14:paraId="0CD7DFAF" w14:textId="77777777">
        <w:tc>
          <w:tcPr>
            <w:tcW w:w="3155" w:type="dxa"/>
            <w:vAlign w:val="center"/>
          </w:tcPr>
          <w:p w14:paraId="6079E009" w14:textId="77777777" w:rsidR="0089504F" w:rsidRDefault="00897FE8">
            <w:pPr>
              <w:pStyle w:val="Heading5"/>
              <w:jc w:val="center"/>
              <w:rPr>
                <w:rFonts w:ascii="Cambria" w:eastAsia="Cambria" w:hAnsi="Cambria" w:cs="Cambria"/>
              </w:rPr>
            </w:pPr>
            <w:r>
              <w:rPr>
                <w:rFonts w:ascii="Cambria" w:eastAsia="Cambria" w:hAnsi="Cambria" w:cs="Cambria"/>
              </w:rPr>
              <w:t>Name</w:t>
            </w:r>
          </w:p>
        </w:tc>
        <w:tc>
          <w:tcPr>
            <w:tcW w:w="3268" w:type="dxa"/>
            <w:vAlign w:val="center"/>
          </w:tcPr>
          <w:p w14:paraId="3E94AC6F" w14:textId="77777777" w:rsidR="0089504F" w:rsidRDefault="00897FE8">
            <w:pPr>
              <w:pStyle w:val="Heading5"/>
              <w:jc w:val="center"/>
              <w:rPr>
                <w:rFonts w:ascii="Cambria" w:eastAsia="Cambria" w:hAnsi="Cambria" w:cs="Cambria"/>
              </w:rPr>
            </w:pPr>
            <w:r>
              <w:rPr>
                <w:rFonts w:ascii="Cambria" w:eastAsia="Cambria" w:hAnsi="Cambria" w:cs="Cambria"/>
              </w:rPr>
              <w:t>Position/affiliation</w:t>
            </w:r>
          </w:p>
        </w:tc>
        <w:tc>
          <w:tcPr>
            <w:tcW w:w="3194" w:type="dxa"/>
            <w:vAlign w:val="center"/>
          </w:tcPr>
          <w:p w14:paraId="68A7FF21" w14:textId="77777777" w:rsidR="0089504F" w:rsidRDefault="00727CE5">
            <w:pPr>
              <w:pStyle w:val="Heading5"/>
              <w:jc w:val="center"/>
              <w:rPr>
                <w:rFonts w:ascii="Cambria" w:eastAsia="Cambria" w:hAnsi="Cambria" w:cs="Cambria"/>
                <w:color w:val="0000FF"/>
                <w:u w:val="single"/>
              </w:rPr>
            </w:pPr>
            <w:hyperlink w:anchor="bookmark=id.ihv636">
              <w:r w:rsidR="00897FE8">
                <w:rPr>
                  <w:rFonts w:ascii="Cambria" w:eastAsia="Cambria" w:hAnsi="Cambria" w:cs="Cambria"/>
                  <w:color w:val="0000FF"/>
                  <w:u w:val="single"/>
                </w:rPr>
                <w:t>Signature</w:t>
              </w:r>
            </w:hyperlink>
          </w:p>
        </w:tc>
        <w:tc>
          <w:tcPr>
            <w:tcW w:w="1163" w:type="dxa"/>
            <w:vAlign w:val="center"/>
          </w:tcPr>
          <w:p w14:paraId="0FF388E8" w14:textId="77777777" w:rsidR="0089504F" w:rsidRDefault="00897FE8">
            <w:pPr>
              <w:pStyle w:val="Heading5"/>
              <w:jc w:val="center"/>
              <w:rPr>
                <w:rFonts w:ascii="Cambria" w:eastAsia="Cambria" w:hAnsi="Cambria" w:cs="Cambria"/>
              </w:rPr>
            </w:pPr>
            <w:r>
              <w:rPr>
                <w:rFonts w:ascii="Cambria" w:eastAsia="Cambria" w:hAnsi="Cambria" w:cs="Cambria"/>
              </w:rPr>
              <w:t>Date</w:t>
            </w:r>
          </w:p>
        </w:tc>
      </w:tr>
      <w:tr w:rsidR="0089504F" w14:paraId="58FE50B3" w14:textId="77777777">
        <w:trPr>
          <w:trHeight w:val="480"/>
        </w:trPr>
        <w:tc>
          <w:tcPr>
            <w:tcW w:w="3155" w:type="dxa"/>
            <w:vAlign w:val="center"/>
          </w:tcPr>
          <w:p w14:paraId="50AD0747" w14:textId="77777777" w:rsidR="0089504F" w:rsidRDefault="0089504F">
            <w:pPr>
              <w:rPr>
                <w:rFonts w:ascii="Cambria" w:eastAsia="Cambria" w:hAnsi="Cambria" w:cs="Cambria"/>
              </w:rPr>
            </w:pPr>
          </w:p>
        </w:tc>
        <w:tc>
          <w:tcPr>
            <w:tcW w:w="3268" w:type="dxa"/>
            <w:vAlign w:val="center"/>
          </w:tcPr>
          <w:p w14:paraId="18FD0C4E" w14:textId="77777777" w:rsidR="0089504F" w:rsidRDefault="0089504F">
            <w:pPr>
              <w:rPr>
                <w:rFonts w:ascii="Cambria" w:eastAsia="Cambria" w:hAnsi="Cambria" w:cs="Cambria"/>
              </w:rPr>
            </w:pPr>
          </w:p>
        </w:tc>
        <w:tc>
          <w:tcPr>
            <w:tcW w:w="3194" w:type="dxa"/>
            <w:vAlign w:val="center"/>
          </w:tcPr>
          <w:p w14:paraId="3ECDDA30" w14:textId="77777777" w:rsidR="0089504F" w:rsidRDefault="0089504F">
            <w:pPr>
              <w:rPr>
                <w:rFonts w:ascii="Cambria" w:eastAsia="Cambria" w:hAnsi="Cambria" w:cs="Cambria"/>
              </w:rPr>
            </w:pPr>
          </w:p>
        </w:tc>
        <w:tc>
          <w:tcPr>
            <w:tcW w:w="1163" w:type="dxa"/>
            <w:vAlign w:val="center"/>
          </w:tcPr>
          <w:p w14:paraId="7A3832B5" w14:textId="77777777" w:rsidR="0089504F" w:rsidRDefault="0089504F">
            <w:pPr>
              <w:rPr>
                <w:rFonts w:ascii="Cambria" w:eastAsia="Cambria" w:hAnsi="Cambria" w:cs="Cambria"/>
              </w:rPr>
            </w:pPr>
          </w:p>
        </w:tc>
      </w:tr>
      <w:tr w:rsidR="0089504F" w14:paraId="7330B5C4" w14:textId="77777777">
        <w:trPr>
          <w:trHeight w:val="480"/>
        </w:trPr>
        <w:tc>
          <w:tcPr>
            <w:tcW w:w="3155" w:type="dxa"/>
            <w:vAlign w:val="center"/>
          </w:tcPr>
          <w:p w14:paraId="2F6AC21D" w14:textId="77777777" w:rsidR="0089504F" w:rsidRDefault="0089504F">
            <w:pPr>
              <w:rPr>
                <w:rFonts w:ascii="Cambria" w:eastAsia="Cambria" w:hAnsi="Cambria" w:cs="Cambria"/>
              </w:rPr>
            </w:pPr>
          </w:p>
        </w:tc>
        <w:tc>
          <w:tcPr>
            <w:tcW w:w="3268" w:type="dxa"/>
            <w:vAlign w:val="center"/>
          </w:tcPr>
          <w:p w14:paraId="2DA59945" w14:textId="77777777" w:rsidR="0089504F" w:rsidRDefault="0089504F">
            <w:pPr>
              <w:rPr>
                <w:rFonts w:ascii="Cambria" w:eastAsia="Cambria" w:hAnsi="Cambria" w:cs="Cambria"/>
              </w:rPr>
            </w:pPr>
          </w:p>
        </w:tc>
        <w:tc>
          <w:tcPr>
            <w:tcW w:w="3194" w:type="dxa"/>
            <w:vAlign w:val="center"/>
          </w:tcPr>
          <w:p w14:paraId="44F5B186" w14:textId="77777777" w:rsidR="0089504F" w:rsidRDefault="0089504F">
            <w:pPr>
              <w:rPr>
                <w:rFonts w:ascii="Cambria" w:eastAsia="Cambria" w:hAnsi="Cambria" w:cs="Cambria"/>
              </w:rPr>
            </w:pPr>
          </w:p>
        </w:tc>
        <w:tc>
          <w:tcPr>
            <w:tcW w:w="1163" w:type="dxa"/>
            <w:vAlign w:val="center"/>
          </w:tcPr>
          <w:p w14:paraId="20A84A22" w14:textId="77777777" w:rsidR="0089504F" w:rsidRDefault="0089504F">
            <w:pPr>
              <w:rPr>
                <w:rFonts w:ascii="Cambria" w:eastAsia="Cambria" w:hAnsi="Cambria" w:cs="Cambria"/>
              </w:rPr>
            </w:pPr>
          </w:p>
        </w:tc>
      </w:tr>
      <w:tr w:rsidR="0089504F" w14:paraId="3584465B" w14:textId="77777777">
        <w:trPr>
          <w:trHeight w:val="480"/>
        </w:trPr>
        <w:tc>
          <w:tcPr>
            <w:tcW w:w="3155" w:type="dxa"/>
            <w:vAlign w:val="center"/>
          </w:tcPr>
          <w:p w14:paraId="2EBA21FB" w14:textId="77777777" w:rsidR="0089504F" w:rsidRDefault="0089504F">
            <w:pPr>
              <w:rPr>
                <w:rFonts w:ascii="Cambria" w:eastAsia="Cambria" w:hAnsi="Cambria" w:cs="Cambria"/>
              </w:rPr>
            </w:pPr>
          </w:p>
        </w:tc>
        <w:tc>
          <w:tcPr>
            <w:tcW w:w="3268" w:type="dxa"/>
            <w:vAlign w:val="center"/>
          </w:tcPr>
          <w:p w14:paraId="35B664BD" w14:textId="77777777" w:rsidR="0089504F" w:rsidRDefault="0089504F">
            <w:pPr>
              <w:rPr>
                <w:rFonts w:ascii="Cambria" w:eastAsia="Cambria" w:hAnsi="Cambria" w:cs="Cambria"/>
              </w:rPr>
            </w:pPr>
          </w:p>
        </w:tc>
        <w:tc>
          <w:tcPr>
            <w:tcW w:w="3194" w:type="dxa"/>
            <w:vAlign w:val="center"/>
          </w:tcPr>
          <w:p w14:paraId="3143763C" w14:textId="77777777" w:rsidR="0089504F" w:rsidRDefault="0089504F">
            <w:pPr>
              <w:rPr>
                <w:rFonts w:ascii="Cambria" w:eastAsia="Cambria" w:hAnsi="Cambria" w:cs="Cambria"/>
              </w:rPr>
            </w:pPr>
          </w:p>
        </w:tc>
        <w:tc>
          <w:tcPr>
            <w:tcW w:w="1163" w:type="dxa"/>
            <w:vAlign w:val="center"/>
          </w:tcPr>
          <w:p w14:paraId="041BB1E5" w14:textId="77777777" w:rsidR="0089504F" w:rsidRDefault="0089504F">
            <w:pPr>
              <w:rPr>
                <w:rFonts w:ascii="Cambria" w:eastAsia="Cambria" w:hAnsi="Cambria" w:cs="Cambria"/>
              </w:rPr>
            </w:pPr>
          </w:p>
        </w:tc>
      </w:tr>
    </w:tbl>
    <w:p w14:paraId="2E8BD253" w14:textId="77777777" w:rsidR="0089504F" w:rsidRDefault="0089504F">
      <w:pPr>
        <w:rPr>
          <w:rFonts w:ascii="Cambria" w:eastAsia="Cambria" w:hAnsi="Cambria" w:cs="Cambria"/>
        </w:rPr>
      </w:pPr>
    </w:p>
    <w:sectPr w:rsidR="0089504F">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B9C91" w14:textId="77777777" w:rsidR="00727CE5" w:rsidRDefault="00727CE5">
      <w:r>
        <w:separator/>
      </w:r>
    </w:p>
  </w:endnote>
  <w:endnote w:type="continuationSeparator" w:id="0">
    <w:p w14:paraId="2042DEB0" w14:textId="77777777" w:rsidR="00727CE5" w:rsidRDefault="0072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Cambria">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6419" w14:textId="77777777" w:rsidR="0089504F" w:rsidRDefault="0089504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DDDD8" w14:textId="77777777" w:rsidR="0089504F" w:rsidRDefault="00897FE8">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01DCE">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01DCE">
      <w:rPr>
        <w:b/>
        <w:noProof/>
        <w:color w:val="000000"/>
        <w:sz w:val="20"/>
        <w:szCs w:val="20"/>
      </w:rPr>
      <w:t>7</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3ADFA" w14:textId="77777777" w:rsidR="0089504F" w:rsidRDefault="008950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62A6" w14:textId="77777777" w:rsidR="00727CE5" w:rsidRDefault="00727CE5">
      <w:r>
        <w:separator/>
      </w:r>
    </w:p>
  </w:footnote>
  <w:footnote w:type="continuationSeparator" w:id="0">
    <w:p w14:paraId="5765289D" w14:textId="77777777" w:rsidR="00727CE5" w:rsidRDefault="00727C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8059F" w14:textId="77777777" w:rsidR="0089504F" w:rsidRDefault="0089504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FB9DF" w14:textId="32FF7E10" w:rsidR="0078420B" w:rsidRDefault="00897FE8">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7" w:name="_heading=h.32hioqz" w:colFirst="0" w:colLast="0"/>
    <w:bookmarkEnd w:id="7"/>
    <w:r>
      <w:rPr>
        <w:color w:val="4F6228"/>
      </w:rPr>
      <w:t xml:space="preserve">For Graduate Committee use only.  Document ID #: </w:t>
    </w:r>
    <w:r w:rsidR="0078420B" w:rsidRPr="00806A14">
      <w:rPr>
        <w:color w:val="4F6228"/>
      </w:rPr>
      <w:t>1920_</w:t>
    </w:r>
    <w:r w:rsidR="0078420B">
      <w:rPr>
        <w:color w:val="4F6228"/>
      </w:rPr>
      <w:t>5</w:t>
    </w:r>
    <w:r w:rsidR="0078420B">
      <w:rPr>
        <w:color w:val="4F6228"/>
      </w:rPr>
      <w:t>1</w:t>
    </w:r>
    <w:r w:rsidR="0078420B" w:rsidRPr="00806A14">
      <w:rPr>
        <w:color w:val="4F6228"/>
      </w:rPr>
      <w:t xml:space="preserve"> ARTE 5</w:t>
    </w:r>
    <w:r w:rsidR="0078420B">
      <w:rPr>
        <w:color w:val="4F6228"/>
      </w:rPr>
      <w:t>2</w:t>
    </w:r>
    <w:r w:rsidR="0078420B">
      <w:rPr>
        <w:color w:val="4F6228"/>
      </w:rPr>
      <w:t>7</w:t>
    </w:r>
    <w:r w:rsidR="0078420B" w:rsidRPr="00806A14">
      <w:rPr>
        <w:color w:val="4F6228"/>
      </w:rPr>
      <w:t xml:space="preserve"> New course</w:t>
    </w:r>
  </w:p>
  <w:p w14:paraId="262AB70E" w14:textId="659754D1" w:rsidR="0089504F" w:rsidRDefault="00897FE8">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Date Received:</w:t>
    </w:r>
    <w:r w:rsidR="0078420B">
      <w:rPr>
        <w:color w:val="4F6228"/>
      </w:rPr>
      <w:t xml:space="preserve"> 3/6/2020</w:t>
    </w:r>
    <w:r>
      <w:rPr>
        <w:color w:val="4F6228"/>
      </w:rPr>
      <w:tab/>
    </w:r>
  </w:p>
  <w:p w14:paraId="4FBD6A67" w14:textId="77777777" w:rsidR="0089504F" w:rsidRDefault="0089504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0D22" w14:textId="77777777" w:rsidR="0089504F" w:rsidRDefault="0089504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7916"/>
    <w:multiLevelType w:val="multilevel"/>
    <w:tmpl w:val="24C0298C"/>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C470B4C"/>
    <w:multiLevelType w:val="multilevel"/>
    <w:tmpl w:val="34502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4F"/>
    <w:rsid w:val="000F1E54"/>
    <w:rsid w:val="002E0AC0"/>
    <w:rsid w:val="00533D21"/>
    <w:rsid w:val="00601DCE"/>
    <w:rsid w:val="006D2EE3"/>
    <w:rsid w:val="00727CE5"/>
    <w:rsid w:val="0078420B"/>
    <w:rsid w:val="0089504F"/>
    <w:rsid w:val="00897FE8"/>
    <w:rsid w:val="00913B5C"/>
    <w:rsid w:val="009E74CC"/>
    <w:rsid w:val="00AE1906"/>
    <w:rsid w:val="00B620A6"/>
    <w:rsid w:val="00C12FAE"/>
    <w:rsid w:val="00C63154"/>
    <w:rsid w:val="00DB2B58"/>
    <w:rsid w:val="00ED3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623F"/>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paragraph" w:styleId="Heading7">
    <w:name w:val="heading 7"/>
    <w:basedOn w:val="Normal"/>
    <w:next w:val="Normal"/>
    <w:link w:val="Heading7Char"/>
    <w:uiPriority w:val="99"/>
    <w:qFormat/>
    <w:rsid w:val="00B54C1E"/>
    <w:pPr>
      <w:spacing w:after="120"/>
      <w:jc w:val="center"/>
      <w:outlineLvl w:val="6"/>
    </w:pPr>
    <w:rPr>
      <w:i/>
      <w:iCs/>
      <w:caps/>
      <w:color w:val="943634"/>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jc w:val="center"/>
    </w:pPr>
    <w:rPr>
      <w:smallCaps/>
      <w:color w:val="632423"/>
      <w:sz w:val="44"/>
      <w:szCs w:val="44"/>
    </w:rPr>
  </w:style>
  <w:style w:type="paragraph" w:styleId="Subtitle">
    <w:name w:val="Subtitle"/>
    <w:basedOn w:val="Normal"/>
    <w:next w:val="Normal"/>
    <w:uiPriority w:val="11"/>
    <w:qFormat/>
    <w:pPr>
      <w:spacing w:after="560"/>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D505A"/>
    <w:rPr>
      <w:sz w:val="16"/>
      <w:szCs w:val="16"/>
    </w:rPr>
  </w:style>
  <w:style w:type="paragraph" w:styleId="CommentText">
    <w:name w:val="annotation text"/>
    <w:basedOn w:val="Normal"/>
    <w:link w:val="CommentTextChar"/>
    <w:uiPriority w:val="99"/>
    <w:semiHidden/>
    <w:unhideWhenUsed/>
    <w:rsid w:val="00AD505A"/>
    <w:rPr>
      <w:sz w:val="20"/>
      <w:szCs w:val="20"/>
    </w:rPr>
  </w:style>
  <w:style w:type="character" w:customStyle="1" w:styleId="CommentTextChar">
    <w:name w:val="Comment Text Char"/>
    <w:basedOn w:val="DefaultParagraphFont"/>
    <w:link w:val="CommentText"/>
    <w:uiPriority w:val="99"/>
    <w:semiHidden/>
    <w:rsid w:val="00AD505A"/>
    <w:rPr>
      <w:sz w:val="20"/>
      <w:szCs w:val="20"/>
    </w:rPr>
  </w:style>
  <w:style w:type="paragraph" w:styleId="CommentSubject">
    <w:name w:val="annotation subject"/>
    <w:basedOn w:val="CommentText"/>
    <w:next w:val="CommentText"/>
    <w:link w:val="CommentSubjectChar"/>
    <w:uiPriority w:val="99"/>
    <w:semiHidden/>
    <w:unhideWhenUsed/>
    <w:rsid w:val="00AD505A"/>
    <w:rPr>
      <w:b/>
      <w:bCs/>
    </w:rPr>
  </w:style>
  <w:style w:type="character" w:customStyle="1" w:styleId="CommentSubjectChar">
    <w:name w:val="Comment Subject Char"/>
    <w:basedOn w:val="CommentTextChar"/>
    <w:link w:val="CommentSubject"/>
    <w:uiPriority w:val="99"/>
    <w:semiHidden/>
    <w:rsid w:val="00AD505A"/>
    <w:rPr>
      <w:b/>
      <w:bCs/>
      <w:sz w:val="20"/>
      <w:szCs w:val="20"/>
    </w:rPr>
  </w:style>
  <w:style w:type="paragraph" w:styleId="BalloonText">
    <w:name w:val="Balloon Text"/>
    <w:basedOn w:val="Normal"/>
    <w:link w:val="BalloonTextChar"/>
    <w:uiPriority w:val="99"/>
    <w:semiHidden/>
    <w:unhideWhenUsed/>
    <w:rsid w:val="00AD505A"/>
    <w:rPr>
      <w:sz w:val="18"/>
      <w:szCs w:val="18"/>
    </w:rPr>
  </w:style>
  <w:style w:type="character" w:customStyle="1" w:styleId="BalloonTextChar">
    <w:name w:val="Balloon Text Char"/>
    <w:basedOn w:val="DefaultParagraphFont"/>
    <w:link w:val="BalloonText"/>
    <w:uiPriority w:val="99"/>
    <w:semiHidden/>
    <w:rsid w:val="00AD505A"/>
    <w:rPr>
      <w:sz w:val="18"/>
      <w:szCs w:val="18"/>
    </w:rPr>
  </w:style>
  <w:style w:type="character" w:styleId="Hyperlink">
    <w:name w:val="Hyperlink"/>
    <w:basedOn w:val="DefaultParagraphFont"/>
    <w:uiPriority w:val="99"/>
    <w:semiHidden/>
    <w:unhideWhenUsed/>
    <w:rsid w:val="001E3D40"/>
    <w:rPr>
      <w:color w:val="0000FF"/>
      <w:u w:val="single"/>
    </w:rPr>
  </w:style>
  <w:style w:type="character" w:customStyle="1" w:styleId="Heading7Char">
    <w:name w:val="Heading 7 Char"/>
    <w:basedOn w:val="DefaultParagraphFont"/>
    <w:link w:val="Heading7"/>
    <w:uiPriority w:val="99"/>
    <w:rsid w:val="00B54C1E"/>
    <w:rPr>
      <w:i/>
      <w:iCs/>
      <w:caps/>
      <w:color w:val="943634"/>
      <w:spacing w:val="10"/>
      <w:sz w:val="20"/>
      <w:szCs w:val="20"/>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styleId="SubtleReference">
    <w:name w:val="Subtle Reference"/>
    <w:basedOn w:val="DefaultParagraphFont"/>
    <w:uiPriority w:val="31"/>
    <w:qFormat/>
    <w:rsid w:val="00DB2B58"/>
    <w:rPr>
      <w:rFonts w:ascii="Cambria" w:eastAsia="Times New Roman" w:hAnsi="Cambria" w:cs="Times New Roman"/>
      <w:i/>
      <w:iCs/>
      <w:color w:val="622423"/>
    </w:rPr>
  </w:style>
  <w:style w:type="table" w:styleId="TableGrid">
    <w:name w:val="Table Grid"/>
    <w:basedOn w:val="TableNormal"/>
    <w:uiPriority w:val="39"/>
    <w:rsid w:val="00DB2B58"/>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2rKjSiYYihFNAH0EWr278w2ohA==">AMUW2mWGR6lnMv+LoDB9QtdJduBHtZFdsyC3sCsd7iOEV5RiZuB22jRw4D+4/amQaN5HfuxGYVSImje1LkIcAorKb42l9BgxTIN369B3zQpCE7N9yWgWOekG5X8FshkY4V5W+snhLEn6n8q8m8j6pXfc7UaE0vZkOpDlFCzQLegclBPWSz/JTJDflsAOCzKxvsCMMc4g9wGDsx1GbZaNu/9X1Cw3T/4xyA==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67Z3ZXSPZZWZ-954-224</_dlc_DocId>
    <_dlc_DocIdUrl xmlns="67887a43-7e4d-4c1c-91d7-15e417b1b8ab">
      <Url>https://w3.ric.edu/graduate_committee/_layouts/15/DocIdRedir.aspx?ID=67Z3ZXSPZZWZ-954-224</Url>
      <Description>67Z3ZXSPZZWZ-954-224</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76E273-8AFF-49D1-BF69-6E098C5B6FDD}"/>
</file>

<file path=customXml/itemProps3.xml><?xml version="1.0" encoding="utf-8"?>
<ds:datastoreItem xmlns:ds="http://schemas.openxmlformats.org/officeDocument/2006/customXml" ds:itemID="{639CFFBF-D509-4033-BD8B-DD7509E735AF}"/>
</file>

<file path=customXml/itemProps4.xml><?xml version="1.0" encoding="utf-8"?>
<ds:datastoreItem xmlns:ds="http://schemas.openxmlformats.org/officeDocument/2006/customXml" ds:itemID="{1576468A-5CDD-48EA-ABEA-04DBFFAA2558}"/>
</file>

<file path=customXml/itemProps5.xml><?xml version="1.0" encoding="utf-8"?>
<ds:datastoreItem xmlns:ds="http://schemas.openxmlformats.org/officeDocument/2006/customXml" ds:itemID="{C5DD7E6E-CC89-4DAD-B558-5DED899340A3}"/>
</file>

<file path=docProps/app.xml><?xml version="1.0" encoding="utf-8"?>
<Properties xmlns="http://schemas.openxmlformats.org/officeDocument/2006/extended-properties" xmlns:vt="http://schemas.openxmlformats.org/officeDocument/2006/docPropsVTypes">
  <Template>Normal</Template>
  <TotalTime>2</TotalTime>
  <Pages>7</Pages>
  <Words>2161</Words>
  <Characters>13312</Characters>
  <Application>Microsoft Office Word</Application>
  <DocSecurity>0</DocSecurity>
  <Lines>532</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Darcy, Monica G.</cp:lastModifiedBy>
  <cp:revision>3</cp:revision>
  <dcterms:created xsi:type="dcterms:W3CDTF">2020-03-13T19:44:00Z</dcterms:created>
  <dcterms:modified xsi:type="dcterms:W3CDTF">2020-03-13T19:46:00Z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4bd31400-e710-4189-ba30-f467d6da3e04</vt:lpwstr>
  </property>
</Properties>
</file>