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DB11BB">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DB11BB">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1"/>
        <w:gridCol w:w="740"/>
        <w:gridCol w:w="2609"/>
        <w:gridCol w:w="791"/>
        <w:gridCol w:w="2201"/>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CE7D4F1" w:rsidR="00F64260" w:rsidRPr="00A83A6C" w:rsidRDefault="00E92D1D" w:rsidP="00E92D1D">
            <w:pPr>
              <w:pStyle w:val="Heading5"/>
              <w:rPr>
                <w:b/>
              </w:rPr>
            </w:pPr>
            <w:bookmarkStart w:id="0" w:name="Proposal"/>
            <w:bookmarkEnd w:id="0"/>
            <w:r>
              <w:rPr>
                <w:b/>
              </w:rPr>
              <w:t>CGS In transition</w:t>
            </w:r>
            <w:r w:rsidR="007E78BB">
              <w:rPr>
                <w:b/>
              </w:rPr>
              <w:t xml:space="preserve"> for youth with </w:t>
            </w:r>
            <w:r w:rsidR="00041C69">
              <w:rPr>
                <w:b/>
              </w:rPr>
              <w:t>exceptionalities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054CD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57E9438C" w:rsidR="00F64260" w:rsidRPr="00A83A6C" w:rsidRDefault="007E78BB" w:rsidP="00B862BF">
            <w:pPr>
              <w:pStyle w:val="Heading5"/>
              <w:rPr>
                <w:b/>
              </w:rPr>
            </w:pPr>
            <w:bookmarkStart w:id="3" w:name="Ifapplicable"/>
            <w:bookmarkEnd w:id="3"/>
            <w:r>
              <w:rPr>
                <w:b/>
              </w:rPr>
              <w:t>New program</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62BD8780" w14:textId="77777777" w:rsidR="00F64260"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 </w:t>
            </w:r>
          </w:p>
          <w:p w14:paraId="162BF641" w14:textId="42E67BCD" w:rsidR="0047494C" w:rsidRPr="005F2A05" w:rsidRDefault="0047494C"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4F86273" w:rsidR="00F64260" w:rsidRPr="00B605CE" w:rsidRDefault="00AF4D53" w:rsidP="00B862BF">
            <w:pPr>
              <w:rPr>
                <w:b/>
              </w:rPr>
            </w:pPr>
            <w:bookmarkStart w:id="4" w:name="Originator"/>
            <w:bookmarkEnd w:id="4"/>
            <w:r>
              <w:rPr>
                <w:b/>
              </w:rPr>
              <w:t>Susan Dell</w:t>
            </w:r>
          </w:p>
        </w:tc>
        <w:tc>
          <w:tcPr>
            <w:tcW w:w="1210" w:type="pct"/>
          </w:tcPr>
          <w:p w14:paraId="561C556F" w14:textId="0C1B759F" w:rsidR="00F64260" w:rsidRPr="007E78BB" w:rsidRDefault="00054CDD"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7E78BB">
              <w:rPr>
                <w:rStyle w:val="Hyperlink"/>
              </w:rPr>
              <w:t xml:space="preserve">  </w:t>
            </w:r>
          </w:p>
        </w:tc>
        <w:tc>
          <w:tcPr>
            <w:tcW w:w="1519" w:type="pct"/>
            <w:gridSpan w:val="3"/>
          </w:tcPr>
          <w:p w14:paraId="1806736B" w14:textId="147C173A" w:rsidR="00F64260" w:rsidRPr="00B605CE" w:rsidRDefault="00C46A84" w:rsidP="00B862BF">
            <w:pPr>
              <w:rPr>
                <w:b/>
              </w:rPr>
            </w:pPr>
            <w:bookmarkStart w:id="5" w:name="home_dept"/>
            <w:bookmarkEnd w:id="5"/>
            <w:r>
              <w:rPr>
                <w:rStyle w:val="Hyperlink"/>
                <w:color w:val="auto"/>
              </w:rPr>
              <w:t>Spe</w:t>
            </w:r>
            <w:r w:rsidRPr="00C46A84">
              <w:rPr>
                <w:rStyle w:val="Hyperlink"/>
                <w:color w:val="auto"/>
              </w:rPr>
              <w:t>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743EF3">
              <w:rPr>
                <w:u w:val="single"/>
              </w:rPr>
              <w:t xml:space="preserve">A.4.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0AC57AD5" w14:textId="5505FAAB" w:rsidR="0047494C" w:rsidRDefault="00957B9F">
            <w:pPr>
              <w:spacing w:line="240" w:lineRule="auto"/>
              <w:rPr>
                <w:bCs/>
              </w:rPr>
            </w:pPr>
            <w:bookmarkStart w:id="6" w:name="Rationale"/>
            <w:bookmarkEnd w:id="6"/>
            <w:r w:rsidRPr="00957B9F">
              <w:rPr>
                <w:bCs/>
                <w:u w:val="single"/>
              </w:rPr>
              <w:t>Focus of Proposal</w:t>
            </w:r>
            <w:r w:rsidR="00571EEF" w:rsidRPr="00743EF3">
              <w:rPr>
                <w:bCs/>
              </w:rPr>
              <w:t xml:space="preserve">: </w:t>
            </w:r>
            <w:r>
              <w:rPr>
                <w:bCs/>
              </w:rPr>
              <w:t>Create a New Certificate of Graduate Study in Transition for Youth with Exceptionalities</w:t>
            </w:r>
          </w:p>
          <w:p w14:paraId="76BA85B4" w14:textId="77777777" w:rsidR="00957B9F" w:rsidRPr="00743EF3" w:rsidRDefault="00957B9F">
            <w:pPr>
              <w:spacing w:line="240" w:lineRule="auto"/>
              <w:rPr>
                <w:bCs/>
              </w:rPr>
            </w:pPr>
          </w:p>
          <w:p w14:paraId="48C27F7C" w14:textId="648ABBBD" w:rsidR="000A72E5" w:rsidRPr="00743EF3" w:rsidRDefault="00957B9F">
            <w:pPr>
              <w:spacing w:line="240" w:lineRule="auto"/>
              <w:rPr>
                <w:bCs/>
              </w:rPr>
            </w:pPr>
            <w:r w:rsidRPr="00957B9F">
              <w:rPr>
                <w:bCs/>
                <w:u w:val="single"/>
              </w:rPr>
              <w:t>Purpose</w:t>
            </w:r>
            <w:r>
              <w:rPr>
                <w:bCs/>
              </w:rPr>
              <w:t xml:space="preserve">:  </w:t>
            </w:r>
            <w:r w:rsidR="000A72E5" w:rsidRPr="00743EF3">
              <w:rPr>
                <w:bCs/>
              </w:rPr>
              <w:t xml:space="preserve">The purpose of </w:t>
            </w:r>
            <w:r>
              <w:rPr>
                <w:bCs/>
              </w:rPr>
              <w:t xml:space="preserve">this new program is to </w:t>
            </w:r>
            <w:r w:rsidR="004331B7" w:rsidRPr="00743EF3">
              <w:rPr>
                <w:bCs/>
              </w:rPr>
              <w:t>educate a cohort of professionals to implement effective, research</w:t>
            </w:r>
            <w:r w:rsidR="00743EF3">
              <w:rPr>
                <w:bCs/>
              </w:rPr>
              <w:t>-</w:t>
            </w:r>
            <w:r w:rsidR="004331B7" w:rsidRPr="00743EF3">
              <w:rPr>
                <w:bCs/>
              </w:rPr>
              <w:t xml:space="preserve">based transition </w:t>
            </w:r>
            <w:r w:rsidR="006D7DAB">
              <w:rPr>
                <w:bCs/>
              </w:rPr>
              <w:t>practices</w:t>
            </w:r>
            <w:r w:rsidR="004331B7" w:rsidRPr="00743EF3">
              <w:rPr>
                <w:bCs/>
              </w:rPr>
              <w:t xml:space="preserve"> </w:t>
            </w:r>
            <w:r w:rsidR="006D7DAB">
              <w:rPr>
                <w:bCs/>
              </w:rPr>
              <w:t>to</w:t>
            </w:r>
            <w:r w:rsidR="004331B7" w:rsidRPr="00743EF3">
              <w:rPr>
                <w:bCs/>
              </w:rPr>
              <w:t xml:space="preserve"> i</w:t>
            </w:r>
            <w:r w:rsidR="006D7DAB">
              <w:rPr>
                <w:bCs/>
              </w:rPr>
              <w:t>mprove t</w:t>
            </w:r>
            <w:r w:rsidR="004331B7" w:rsidRPr="00743EF3">
              <w:rPr>
                <w:bCs/>
              </w:rPr>
              <w:t>ransition outcomes for R</w:t>
            </w:r>
            <w:r>
              <w:rPr>
                <w:bCs/>
              </w:rPr>
              <w:t xml:space="preserve">hode </w:t>
            </w:r>
            <w:r w:rsidR="004331B7" w:rsidRPr="00743EF3">
              <w:rPr>
                <w:bCs/>
              </w:rPr>
              <w:t>I</w:t>
            </w:r>
            <w:r>
              <w:rPr>
                <w:bCs/>
              </w:rPr>
              <w:t>sland</w:t>
            </w:r>
            <w:r w:rsidR="004331B7" w:rsidRPr="00743EF3">
              <w:rPr>
                <w:bCs/>
              </w:rPr>
              <w:t xml:space="preserve"> youth with </w:t>
            </w:r>
            <w:r>
              <w:rPr>
                <w:bCs/>
              </w:rPr>
              <w:t>exceptionalities</w:t>
            </w:r>
            <w:r w:rsidR="004331B7" w:rsidRPr="00743EF3">
              <w:rPr>
                <w:bCs/>
              </w:rPr>
              <w:t xml:space="preserve">.  </w:t>
            </w:r>
          </w:p>
          <w:p w14:paraId="2D656604" w14:textId="77777777" w:rsidR="00F64260" w:rsidRPr="00743EF3" w:rsidRDefault="00F64260">
            <w:pPr>
              <w:spacing w:line="240" w:lineRule="auto"/>
              <w:rPr>
                <w:bCs/>
              </w:rPr>
            </w:pPr>
          </w:p>
          <w:p w14:paraId="34ECEEB8" w14:textId="35947F70" w:rsidR="00CE6885" w:rsidRPr="00743EF3" w:rsidRDefault="00CE6885">
            <w:pPr>
              <w:spacing w:line="240" w:lineRule="auto"/>
              <w:rPr>
                <w:bCs/>
              </w:rPr>
            </w:pPr>
            <w:r w:rsidRPr="00743EF3">
              <w:rPr>
                <w:bCs/>
              </w:rPr>
              <w:t xml:space="preserve">Transition services are provided for students with </w:t>
            </w:r>
            <w:r w:rsidR="006D7DAB">
              <w:rPr>
                <w:bCs/>
              </w:rPr>
              <w:t>exceptionalities</w:t>
            </w:r>
            <w:r w:rsidRPr="00743EF3">
              <w:rPr>
                <w:bCs/>
              </w:rPr>
              <w:t xml:space="preserve"> to facilitate movement from school to life after high school.  These services are designed to meet individual needs across several domains including independent living, employment and post-secondary education.  When transition supports are aligned with established best practices, better outcomes</w:t>
            </w:r>
            <w:r w:rsidR="00AF4D53">
              <w:rPr>
                <w:bCs/>
              </w:rPr>
              <w:t xml:space="preserve"> are achieved.</w:t>
            </w:r>
          </w:p>
          <w:p w14:paraId="6FE6B523" w14:textId="77777777" w:rsidR="003E6341" w:rsidRPr="00743EF3" w:rsidRDefault="003E6341">
            <w:pPr>
              <w:spacing w:line="240" w:lineRule="auto"/>
              <w:rPr>
                <w:bCs/>
              </w:rPr>
            </w:pPr>
          </w:p>
          <w:p w14:paraId="6197953E" w14:textId="6B577BFD" w:rsidR="00571EEF" w:rsidRPr="00743EF3" w:rsidRDefault="00571EEF">
            <w:pPr>
              <w:spacing w:line="240" w:lineRule="auto"/>
              <w:rPr>
                <w:bCs/>
              </w:rPr>
            </w:pPr>
            <w:r w:rsidRPr="00743EF3">
              <w:rPr>
                <w:bCs/>
                <w:u w:val="single"/>
              </w:rPr>
              <w:t>Rationale/Need</w:t>
            </w:r>
            <w:r w:rsidRPr="00743EF3">
              <w:rPr>
                <w:bCs/>
              </w:rPr>
              <w:t>:</w:t>
            </w:r>
          </w:p>
          <w:p w14:paraId="09A78853" w14:textId="77777777" w:rsidR="004B4A81" w:rsidRDefault="004B4A81" w:rsidP="00571EEF">
            <w:pPr>
              <w:spacing w:line="240" w:lineRule="auto"/>
              <w:rPr>
                <w:bCs/>
                <w:color w:val="000000" w:themeColor="text1"/>
              </w:rPr>
            </w:pPr>
          </w:p>
          <w:p w14:paraId="55026D8D" w14:textId="06AF10C3" w:rsidR="00BC044D" w:rsidRDefault="004B4A81" w:rsidP="00571EEF">
            <w:pPr>
              <w:spacing w:line="240" w:lineRule="auto"/>
              <w:rPr>
                <w:bCs/>
              </w:rPr>
            </w:pPr>
            <w:r w:rsidRPr="004B4A81">
              <w:rPr>
                <w:bCs/>
                <w:color w:val="000000" w:themeColor="text1"/>
                <w:u w:val="single"/>
              </w:rPr>
              <w:t>Consent Decree Documented Need:</w:t>
            </w:r>
            <w:r>
              <w:rPr>
                <w:bCs/>
                <w:color w:val="000000" w:themeColor="text1"/>
              </w:rPr>
              <w:t xml:space="preserve">  </w:t>
            </w:r>
            <w:r w:rsidR="003E0F61" w:rsidRPr="008D1EB3">
              <w:rPr>
                <w:bCs/>
                <w:color w:val="000000" w:themeColor="text1"/>
              </w:rPr>
              <w:t>Rhode Island has been identified by the Department of Justice</w:t>
            </w:r>
            <w:r w:rsidR="006B62E3" w:rsidRPr="008D1EB3">
              <w:rPr>
                <w:bCs/>
                <w:color w:val="000000" w:themeColor="text1"/>
              </w:rPr>
              <w:t xml:space="preserve"> (DOJ)</w:t>
            </w:r>
            <w:r w:rsidR="003E0F61" w:rsidRPr="008D1EB3">
              <w:rPr>
                <w:bCs/>
                <w:color w:val="000000" w:themeColor="text1"/>
              </w:rPr>
              <w:t xml:space="preserve"> to be in need of improving transition practices for </w:t>
            </w:r>
            <w:r w:rsidR="00497ED1" w:rsidRPr="008D1EB3">
              <w:rPr>
                <w:bCs/>
                <w:color w:val="000000" w:themeColor="text1"/>
              </w:rPr>
              <w:t xml:space="preserve">“youth in transition”.  </w:t>
            </w:r>
            <w:r w:rsidR="003E0F61" w:rsidRPr="008D1EB3">
              <w:rPr>
                <w:bCs/>
                <w:color w:val="000000" w:themeColor="text1"/>
              </w:rPr>
              <w:t>This need is documented in the Consent Decree (</w:t>
            </w:r>
            <w:r w:rsidR="00497ED1" w:rsidRPr="008D1EB3">
              <w:rPr>
                <w:bCs/>
                <w:color w:val="000000" w:themeColor="text1"/>
              </w:rPr>
              <w:t xml:space="preserve">United States District Court, District of Rhode Island. United States of America vs. State of Rhode Island.  </w:t>
            </w:r>
            <w:r w:rsidR="00497ED1" w:rsidRPr="008D1EB3">
              <w:rPr>
                <w:color w:val="000000" w:themeColor="text1"/>
              </w:rPr>
              <w:t>Case No. CA14-175</w:t>
            </w:r>
            <w:r w:rsidR="003E0F61" w:rsidRPr="008D1EB3">
              <w:rPr>
                <w:bCs/>
                <w:color w:val="000000" w:themeColor="text1"/>
              </w:rPr>
              <w:t>)</w:t>
            </w:r>
            <w:r w:rsidR="006B62E3" w:rsidRPr="008D1EB3">
              <w:rPr>
                <w:bCs/>
                <w:color w:val="000000" w:themeColor="text1"/>
              </w:rPr>
              <w:t xml:space="preserve">.  As a result of this DOJ ruling, </w:t>
            </w:r>
            <w:r w:rsidR="00CE6885" w:rsidRPr="008D1EB3">
              <w:rPr>
                <w:bCs/>
                <w:color w:val="000000" w:themeColor="text1"/>
              </w:rPr>
              <w:t xml:space="preserve">stakeholders across RI have identified multiple areas where transition services are not producing appropriate, individualized student </w:t>
            </w:r>
            <w:r w:rsidR="003E6341" w:rsidRPr="008D1EB3">
              <w:rPr>
                <w:bCs/>
                <w:color w:val="000000" w:themeColor="text1"/>
              </w:rPr>
              <w:t xml:space="preserve">outcomes in </w:t>
            </w:r>
            <w:r w:rsidR="00743EF3" w:rsidRPr="008D1EB3">
              <w:rPr>
                <w:bCs/>
                <w:color w:val="000000" w:themeColor="text1"/>
              </w:rPr>
              <w:t>each</w:t>
            </w:r>
            <w:r w:rsidR="003E6341" w:rsidRPr="008D1EB3">
              <w:rPr>
                <w:bCs/>
                <w:color w:val="000000" w:themeColor="text1"/>
              </w:rPr>
              <w:t xml:space="preserve"> domain. </w:t>
            </w:r>
            <w:r w:rsidR="00D72B85" w:rsidRPr="00743EF3">
              <w:rPr>
                <w:bCs/>
              </w:rPr>
              <w:t>R</w:t>
            </w:r>
            <w:r w:rsidR="006D7DAB">
              <w:rPr>
                <w:bCs/>
              </w:rPr>
              <w:t xml:space="preserve">hode </w:t>
            </w:r>
            <w:r w:rsidR="00D72B85" w:rsidRPr="00743EF3">
              <w:rPr>
                <w:bCs/>
              </w:rPr>
              <w:t>I</w:t>
            </w:r>
            <w:r w:rsidR="006D7DAB">
              <w:rPr>
                <w:bCs/>
              </w:rPr>
              <w:t xml:space="preserve">sland </w:t>
            </w:r>
            <w:r w:rsidR="00D72B85" w:rsidRPr="00743EF3">
              <w:rPr>
                <w:bCs/>
              </w:rPr>
              <w:t>D</w:t>
            </w:r>
            <w:r w:rsidR="006D7DAB">
              <w:rPr>
                <w:bCs/>
              </w:rPr>
              <w:t xml:space="preserve">epartment of </w:t>
            </w:r>
            <w:r w:rsidR="00D72B85" w:rsidRPr="00743EF3">
              <w:rPr>
                <w:bCs/>
              </w:rPr>
              <w:t>E</w:t>
            </w:r>
            <w:r w:rsidR="006D7DAB">
              <w:rPr>
                <w:bCs/>
              </w:rPr>
              <w:t>ducation</w:t>
            </w:r>
            <w:r w:rsidR="00D72B85" w:rsidRPr="00743EF3">
              <w:rPr>
                <w:bCs/>
              </w:rPr>
              <w:t xml:space="preserve"> mandate</w:t>
            </w:r>
            <w:r w:rsidR="006D7DAB">
              <w:rPr>
                <w:bCs/>
              </w:rPr>
              <w:t>s</w:t>
            </w:r>
            <w:r w:rsidR="00D72B85" w:rsidRPr="00743EF3">
              <w:rPr>
                <w:bCs/>
              </w:rPr>
              <w:t xml:space="preserve"> that an</w:t>
            </w:r>
            <w:r w:rsidR="00705A29" w:rsidRPr="00743EF3">
              <w:rPr>
                <w:bCs/>
              </w:rPr>
              <w:t xml:space="preserve"> Individual Education Plan</w:t>
            </w:r>
            <w:r w:rsidR="00D72B85" w:rsidRPr="00743EF3">
              <w:rPr>
                <w:bCs/>
              </w:rPr>
              <w:t xml:space="preserve"> for students ages 14 and above include</w:t>
            </w:r>
            <w:r w:rsidR="006D7DAB">
              <w:rPr>
                <w:bCs/>
              </w:rPr>
              <w:t>s</w:t>
            </w:r>
            <w:r w:rsidR="00D72B85" w:rsidRPr="00743EF3">
              <w:rPr>
                <w:bCs/>
              </w:rPr>
              <w:t xml:space="preserve"> transition services.  The specific services are dictated by Special Education law, both federal and state.  Districts in Rhode Island vary in the application and implementation of these laws, creating variability across districts.    </w:t>
            </w:r>
            <w:r w:rsidR="00571EEF" w:rsidRPr="00743EF3">
              <w:rPr>
                <w:bCs/>
              </w:rPr>
              <w:t xml:space="preserve">There are no other programs state-wide that address individualized transition services in depth.  </w:t>
            </w:r>
          </w:p>
          <w:p w14:paraId="2C4997C6" w14:textId="77777777" w:rsidR="004B4A81" w:rsidRDefault="004B4A81" w:rsidP="00571EEF">
            <w:pPr>
              <w:spacing w:line="240" w:lineRule="auto"/>
              <w:rPr>
                <w:bCs/>
                <w:color w:val="000000" w:themeColor="text1"/>
              </w:rPr>
            </w:pPr>
          </w:p>
          <w:p w14:paraId="13B67899" w14:textId="67E8BD68" w:rsidR="00571EEF" w:rsidRPr="00743EF3" w:rsidRDefault="004B4A81" w:rsidP="00571EEF">
            <w:pPr>
              <w:spacing w:line="240" w:lineRule="auto"/>
              <w:rPr>
                <w:bCs/>
              </w:rPr>
            </w:pPr>
            <w:r w:rsidRPr="004B4A81">
              <w:rPr>
                <w:bCs/>
                <w:color w:val="000000" w:themeColor="text1"/>
                <w:u w:val="single"/>
              </w:rPr>
              <w:t>RI Directors of Special Education Need</w:t>
            </w:r>
            <w:r>
              <w:rPr>
                <w:bCs/>
                <w:color w:val="000000" w:themeColor="text1"/>
              </w:rPr>
              <w:t xml:space="preserve">:  </w:t>
            </w:r>
            <w:r w:rsidR="00BC044D">
              <w:rPr>
                <w:bCs/>
                <w:color w:val="000000" w:themeColor="text1"/>
              </w:rPr>
              <w:t xml:space="preserve">In </w:t>
            </w:r>
            <w:r w:rsidR="00BC044D" w:rsidRPr="008D1EB3">
              <w:rPr>
                <w:bCs/>
                <w:color w:val="000000" w:themeColor="text1"/>
              </w:rPr>
              <w:t xml:space="preserve">October 2019 Rhode Island Directors of Special Education were surveyed to collect their input on the status and efficacy of Transition Services in their district and the need for a </w:t>
            </w:r>
            <w:r w:rsidR="00BC044D">
              <w:rPr>
                <w:bCs/>
                <w:color w:val="000000" w:themeColor="text1"/>
              </w:rPr>
              <w:t>CGS</w:t>
            </w:r>
            <w:r w:rsidR="00BC044D" w:rsidRPr="008D1EB3">
              <w:rPr>
                <w:bCs/>
                <w:color w:val="000000" w:themeColor="text1"/>
              </w:rPr>
              <w:t xml:space="preserve"> such as the one proposed.  When asked if a CGS in Transition would better support </w:t>
            </w:r>
            <w:r>
              <w:rPr>
                <w:bCs/>
                <w:color w:val="000000" w:themeColor="text1"/>
              </w:rPr>
              <w:t xml:space="preserve">their district’s </w:t>
            </w:r>
            <w:r w:rsidR="00BC044D" w:rsidRPr="008D1EB3">
              <w:rPr>
                <w:bCs/>
                <w:color w:val="000000" w:themeColor="text1"/>
              </w:rPr>
              <w:t xml:space="preserve">transition outcomes, 88% said “Yes”.  Directors noted difficulties providing all the mandated transition supports required, citing Employment Trials, Assessment, Completing the Career Development Plan an Increasing Family Involvement.  These are areas addressed by the proposed CGS.  </w:t>
            </w:r>
            <w:r>
              <w:rPr>
                <w:bCs/>
                <w:color w:val="000000" w:themeColor="text1"/>
              </w:rPr>
              <w:t>D</w:t>
            </w:r>
            <w:r w:rsidR="00BC044D" w:rsidRPr="008D1EB3">
              <w:rPr>
                <w:bCs/>
                <w:color w:val="000000" w:themeColor="text1"/>
              </w:rPr>
              <w:t>irectors note</w:t>
            </w:r>
            <w:r>
              <w:rPr>
                <w:bCs/>
                <w:color w:val="000000" w:themeColor="text1"/>
              </w:rPr>
              <w:t>d that</w:t>
            </w:r>
            <w:r w:rsidR="00BC044D" w:rsidRPr="008D1EB3">
              <w:rPr>
                <w:bCs/>
                <w:color w:val="000000" w:themeColor="text1"/>
              </w:rPr>
              <w:t xml:space="preserve"> they strive to provide the </w:t>
            </w:r>
            <w:r w:rsidR="00BC044D" w:rsidRPr="008D1EB3">
              <w:rPr>
                <w:bCs/>
                <w:color w:val="000000" w:themeColor="text1"/>
              </w:rPr>
              <w:lastRenderedPageBreak/>
              <w:t xml:space="preserve">mandated transition services, </w:t>
            </w:r>
            <w:r>
              <w:rPr>
                <w:bCs/>
                <w:color w:val="000000" w:themeColor="text1"/>
              </w:rPr>
              <w:t>but l</w:t>
            </w:r>
            <w:r w:rsidR="00BC044D" w:rsidRPr="008D1EB3">
              <w:rPr>
                <w:bCs/>
                <w:color w:val="000000" w:themeColor="text1"/>
              </w:rPr>
              <w:t xml:space="preserve">ack </w:t>
            </w:r>
            <w:r>
              <w:rPr>
                <w:bCs/>
                <w:color w:val="000000" w:themeColor="text1"/>
              </w:rPr>
              <w:t xml:space="preserve">the </w:t>
            </w:r>
            <w:r w:rsidR="00BC044D" w:rsidRPr="008D1EB3">
              <w:rPr>
                <w:bCs/>
                <w:color w:val="000000" w:themeColor="text1"/>
              </w:rPr>
              <w:t xml:space="preserve">resources, internal expertise and effective program structure are barriers to accomplishing successful outcomes for all students with IEPs.  </w:t>
            </w:r>
            <w:r>
              <w:rPr>
                <w:bCs/>
                <w:color w:val="000000" w:themeColor="text1"/>
              </w:rPr>
              <w:t>Only half</w:t>
            </w:r>
            <w:r w:rsidR="00BC044D" w:rsidRPr="008D1EB3">
              <w:rPr>
                <w:bCs/>
                <w:color w:val="000000" w:themeColor="text1"/>
              </w:rPr>
              <w:t xml:space="preserve"> of respondents indicated satisfaction with current t</w:t>
            </w:r>
            <w:r w:rsidR="00BC044D">
              <w:rPr>
                <w:bCs/>
                <w:color w:val="000000" w:themeColor="text1"/>
              </w:rPr>
              <w:t>r</w:t>
            </w:r>
            <w:r w:rsidR="00BC044D" w:rsidRPr="008D1EB3">
              <w:rPr>
                <w:bCs/>
                <w:color w:val="000000" w:themeColor="text1"/>
              </w:rPr>
              <w:t xml:space="preserve">ansition outcomes for students in their districts.  </w:t>
            </w:r>
          </w:p>
          <w:p w14:paraId="6E4726FA" w14:textId="64BA317B" w:rsidR="003E6341" w:rsidRPr="00743EF3" w:rsidRDefault="003E6341">
            <w:pPr>
              <w:spacing w:line="240" w:lineRule="auto"/>
              <w:rPr>
                <w:bCs/>
              </w:rPr>
            </w:pPr>
          </w:p>
          <w:p w14:paraId="7063085E" w14:textId="1D9AA765" w:rsidR="00571EEF" w:rsidRPr="00743EF3" w:rsidRDefault="00571EEF">
            <w:pPr>
              <w:spacing w:line="240" w:lineRule="auto"/>
              <w:rPr>
                <w:bCs/>
              </w:rPr>
            </w:pPr>
            <w:r w:rsidRPr="00743EF3">
              <w:rPr>
                <w:bCs/>
                <w:u w:val="single"/>
              </w:rPr>
              <w:t xml:space="preserve">Program Goals/Prospective </w:t>
            </w:r>
            <w:r w:rsidR="006D7DAB">
              <w:rPr>
                <w:bCs/>
                <w:u w:val="single"/>
              </w:rPr>
              <w:t>Program Participants</w:t>
            </w:r>
            <w:r w:rsidRPr="00743EF3">
              <w:rPr>
                <w:bCs/>
              </w:rPr>
              <w:t xml:space="preserve">: </w:t>
            </w:r>
          </w:p>
          <w:p w14:paraId="260765CC" w14:textId="1DA03B28" w:rsidR="00F64260" w:rsidRPr="00743EF3" w:rsidRDefault="003E6341">
            <w:pPr>
              <w:spacing w:line="240" w:lineRule="auto"/>
              <w:rPr>
                <w:bCs/>
              </w:rPr>
            </w:pPr>
            <w:r w:rsidRPr="00743EF3">
              <w:rPr>
                <w:bCs/>
              </w:rPr>
              <w:t xml:space="preserve">The </w:t>
            </w:r>
            <w:r w:rsidR="00743EF3">
              <w:rPr>
                <w:bCs/>
              </w:rPr>
              <w:t>primary</w:t>
            </w:r>
            <w:r w:rsidR="00705A29" w:rsidRPr="00743EF3">
              <w:rPr>
                <w:bCs/>
              </w:rPr>
              <w:t xml:space="preserve"> </w:t>
            </w:r>
            <w:r w:rsidRPr="00743EF3">
              <w:rPr>
                <w:bCs/>
              </w:rPr>
              <w:t xml:space="preserve">goal of the proposed CGS </w:t>
            </w:r>
            <w:r w:rsidR="00743EF3">
              <w:rPr>
                <w:bCs/>
              </w:rPr>
              <w:t>is to</w:t>
            </w:r>
            <w:r w:rsidRPr="00743EF3">
              <w:rPr>
                <w:bCs/>
              </w:rPr>
              <w:t xml:space="preserve"> increase knowledge and implementation of best practices by </w:t>
            </w:r>
            <w:r w:rsidR="006D7DAB">
              <w:rPr>
                <w:bCs/>
              </w:rPr>
              <w:t xml:space="preserve">transition team members:  </w:t>
            </w:r>
            <w:r w:rsidRPr="00743EF3">
              <w:rPr>
                <w:bCs/>
              </w:rPr>
              <w:t>teachers, administrators</w:t>
            </w:r>
            <w:r w:rsidR="006D7DAB">
              <w:rPr>
                <w:bCs/>
              </w:rPr>
              <w:t xml:space="preserve">, </w:t>
            </w:r>
            <w:r w:rsidRPr="00743EF3">
              <w:rPr>
                <w:bCs/>
              </w:rPr>
              <w:t xml:space="preserve">and </w:t>
            </w:r>
            <w:r w:rsidR="00290A35" w:rsidRPr="00743EF3">
              <w:rPr>
                <w:bCs/>
              </w:rPr>
              <w:t>adult service providers</w:t>
            </w:r>
            <w:r w:rsidRPr="00743EF3">
              <w:rPr>
                <w:bCs/>
              </w:rPr>
              <w:t xml:space="preserve">.  </w:t>
            </w:r>
            <w:r w:rsidR="00D72B85" w:rsidRPr="00743EF3">
              <w:rPr>
                <w:bCs/>
              </w:rPr>
              <w:t xml:space="preserve">One of the goals is to </w:t>
            </w:r>
            <w:r w:rsidR="006D7DAB">
              <w:rPr>
                <w:bCs/>
              </w:rPr>
              <w:t xml:space="preserve">establish strong transition teams, and to increase </w:t>
            </w:r>
            <w:r w:rsidR="00D72B85" w:rsidRPr="00743EF3">
              <w:rPr>
                <w:bCs/>
              </w:rPr>
              <w:t>the application of high</w:t>
            </w:r>
            <w:r w:rsidR="00743EF3">
              <w:rPr>
                <w:bCs/>
              </w:rPr>
              <w:t>-</w:t>
            </w:r>
            <w:r w:rsidR="00D72B85" w:rsidRPr="00743EF3">
              <w:rPr>
                <w:bCs/>
              </w:rPr>
              <w:t xml:space="preserve">quality transition practices </w:t>
            </w:r>
            <w:r w:rsidR="006D7DAB">
              <w:rPr>
                <w:bCs/>
              </w:rPr>
              <w:t>for students as they progress from age</w:t>
            </w:r>
            <w:r w:rsidR="008B5C6E">
              <w:rPr>
                <w:bCs/>
              </w:rPr>
              <w:t xml:space="preserve">  </w:t>
            </w:r>
            <w:r w:rsidR="006D7DAB">
              <w:rPr>
                <w:bCs/>
              </w:rPr>
              <w:t xml:space="preserve"> 14 - 22</w:t>
            </w:r>
            <w:r w:rsidR="00D72B85" w:rsidRPr="00743EF3">
              <w:rPr>
                <w:bCs/>
              </w:rPr>
              <w:t xml:space="preserve">. </w:t>
            </w:r>
            <w:r w:rsidRPr="00743EF3">
              <w:rPr>
                <w:bCs/>
              </w:rPr>
              <w:t xml:space="preserve">Graduates of the </w:t>
            </w:r>
            <w:r w:rsidR="006D7DAB">
              <w:rPr>
                <w:bCs/>
              </w:rPr>
              <w:t xml:space="preserve">proposed </w:t>
            </w:r>
            <w:r w:rsidR="004331B7" w:rsidRPr="00743EF3">
              <w:rPr>
                <w:bCs/>
              </w:rPr>
              <w:t>program wil</w:t>
            </w:r>
            <w:r w:rsidR="006D7DAB">
              <w:rPr>
                <w:bCs/>
              </w:rPr>
              <w:t>l demonstrate their</w:t>
            </w:r>
            <w:r w:rsidR="004331B7" w:rsidRPr="00743EF3">
              <w:rPr>
                <w:bCs/>
              </w:rPr>
              <w:t xml:space="preserve"> knowledge, skills and dispositions to effectively support </w:t>
            </w:r>
            <w:r w:rsidR="006D7DAB">
              <w:rPr>
                <w:bCs/>
              </w:rPr>
              <w:t>students (and their families) as they</w:t>
            </w:r>
            <w:r w:rsidR="002147FE">
              <w:rPr>
                <w:bCs/>
              </w:rPr>
              <w:t xml:space="preserve"> move through their school years, preparing students for </w:t>
            </w:r>
            <w:r w:rsidR="006D7DAB">
              <w:rPr>
                <w:bCs/>
              </w:rPr>
              <w:t>adult life.</w:t>
            </w:r>
          </w:p>
          <w:p w14:paraId="4BA43F0F" w14:textId="77777777" w:rsidR="00E0699A" w:rsidRPr="00743EF3" w:rsidRDefault="00E0699A">
            <w:pPr>
              <w:spacing w:line="240" w:lineRule="auto"/>
              <w:rPr>
                <w:bCs/>
              </w:rPr>
            </w:pPr>
          </w:p>
          <w:p w14:paraId="51E06F99" w14:textId="66CA8D49" w:rsidR="00571EEF" w:rsidRPr="00F14579" w:rsidRDefault="00571EEF">
            <w:pPr>
              <w:spacing w:line="240" w:lineRule="auto"/>
              <w:rPr>
                <w:rFonts w:asciiTheme="minorHAnsi" w:hAnsiTheme="minorHAnsi"/>
                <w:bCs/>
              </w:rPr>
            </w:pPr>
            <w:r w:rsidRPr="00F14579">
              <w:rPr>
                <w:rFonts w:asciiTheme="minorHAnsi" w:hAnsiTheme="minorHAnsi"/>
                <w:bCs/>
              </w:rPr>
              <w:t xml:space="preserve">Proposed </w:t>
            </w:r>
            <w:r w:rsidR="002147FE" w:rsidRPr="00F14579">
              <w:rPr>
                <w:rFonts w:asciiTheme="minorHAnsi" w:hAnsiTheme="minorHAnsi"/>
                <w:bCs/>
              </w:rPr>
              <w:t xml:space="preserve">CGS Program </w:t>
            </w:r>
            <w:r w:rsidRPr="00F14579">
              <w:rPr>
                <w:rFonts w:asciiTheme="minorHAnsi" w:hAnsiTheme="minorHAnsi"/>
                <w:bCs/>
              </w:rPr>
              <w:t>Courses:</w:t>
            </w:r>
          </w:p>
          <w:p w14:paraId="771410E4" w14:textId="1D34972A" w:rsidR="00E0699A" w:rsidRPr="00F14579" w:rsidRDefault="003E6341">
            <w:pPr>
              <w:spacing w:line="240" w:lineRule="auto"/>
              <w:rPr>
                <w:rFonts w:asciiTheme="minorHAnsi" w:hAnsiTheme="minorHAnsi"/>
                <w:bCs/>
              </w:rPr>
            </w:pPr>
            <w:r w:rsidRPr="00F14579">
              <w:rPr>
                <w:rFonts w:asciiTheme="minorHAnsi" w:hAnsiTheme="minorHAnsi"/>
                <w:bCs/>
              </w:rPr>
              <w:t xml:space="preserve">The following </w:t>
            </w:r>
            <w:r w:rsidR="002147FE" w:rsidRPr="00F14579">
              <w:rPr>
                <w:rFonts w:asciiTheme="minorHAnsi" w:hAnsiTheme="minorHAnsi"/>
                <w:bCs/>
              </w:rPr>
              <w:t xml:space="preserve">four new </w:t>
            </w:r>
            <w:r w:rsidRPr="00F14579">
              <w:rPr>
                <w:rFonts w:asciiTheme="minorHAnsi" w:hAnsiTheme="minorHAnsi"/>
                <w:bCs/>
              </w:rPr>
              <w:t xml:space="preserve">courses </w:t>
            </w:r>
            <w:r w:rsidR="002147FE" w:rsidRPr="00F14579">
              <w:rPr>
                <w:rFonts w:asciiTheme="minorHAnsi" w:hAnsiTheme="minorHAnsi"/>
                <w:bCs/>
              </w:rPr>
              <w:t>comprise the CGS in Transition for Students with Exceptionalities. [</w:t>
            </w:r>
            <w:r w:rsidR="00E0699A" w:rsidRPr="00F14579">
              <w:rPr>
                <w:rFonts w:asciiTheme="minorHAnsi" w:hAnsiTheme="minorHAnsi"/>
                <w:bCs/>
              </w:rPr>
              <w:t xml:space="preserve">See </w:t>
            </w:r>
            <w:r w:rsidR="00F265C7" w:rsidRPr="00F14579">
              <w:rPr>
                <w:rFonts w:asciiTheme="minorHAnsi" w:hAnsiTheme="minorHAnsi"/>
                <w:bCs/>
              </w:rPr>
              <w:t xml:space="preserve">course </w:t>
            </w:r>
            <w:r w:rsidR="00E0699A" w:rsidRPr="00F14579">
              <w:rPr>
                <w:rFonts w:asciiTheme="minorHAnsi" w:hAnsiTheme="minorHAnsi"/>
                <w:bCs/>
              </w:rPr>
              <w:t>proposal forms for specific outcomes for each class</w:t>
            </w:r>
            <w:r w:rsidR="002147FE" w:rsidRPr="00F14579">
              <w:rPr>
                <w:rFonts w:asciiTheme="minorHAnsi" w:hAnsiTheme="minorHAnsi"/>
                <w:bCs/>
              </w:rPr>
              <w:t>]</w:t>
            </w:r>
            <w:r w:rsidR="00E0699A" w:rsidRPr="00F14579">
              <w:rPr>
                <w:rFonts w:asciiTheme="minorHAnsi" w:hAnsiTheme="minorHAnsi"/>
                <w:bCs/>
              </w:rPr>
              <w:t xml:space="preserve"> </w:t>
            </w:r>
          </w:p>
          <w:p w14:paraId="5060CA3B" w14:textId="77777777" w:rsidR="003E6341" w:rsidRPr="00F14579" w:rsidRDefault="003E6341">
            <w:pPr>
              <w:spacing w:line="240" w:lineRule="auto"/>
              <w:rPr>
                <w:rFonts w:asciiTheme="minorHAnsi" w:hAnsiTheme="minorHAnsi"/>
                <w:bCs/>
              </w:rPr>
            </w:pPr>
          </w:p>
          <w:p w14:paraId="2C3B0B2F" w14:textId="2867A843" w:rsidR="003E6341" w:rsidRPr="00F14579" w:rsidRDefault="00DD798C">
            <w:pPr>
              <w:spacing w:line="240" w:lineRule="auto"/>
              <w:rPr>
                <w:rFonts w:asciiTheme="minorHAnsi" w:hAnsiTheme="minorHAnsi"/>
                <w:bCs/>
              </w:rPr>
            </w:pPr>
            <w:r w:rsidRPr="00F14579">
              <w:rPr>
                <w:rFonts w:asciiTheme="minorHAnsi" w:hAnsiTheme="minorHAnsi"/>
                <w:bCs/>
              </w:rPr>
              <w:t xml:space="preserve">1. </w:t>
            </w:r>
            <w:r w:rsidR="004C5D31" w:rsidRPr="00F14579">
              <w:rPr>
                <w:rFonts w:asciiTheme="minorHAnsi" w:hAnsiTheme="minorHAnsi"/>
                <w:bCs/>
              </w:rPr>
              <w:t>DIS 45</w:t>
            </w:r>
            <w:r w:rsidR="00D111A7">
              <w:rPr>
                <w:rFonts w:asciiTheme="minorHAnsi" w:hAnsiTheme="minorHAnsi"/>
                <w:bCs/>
              </w:rPr>
              <w:t>1</w:t>
            </w:r>
            <w:r w:rsidR="004C5D31" w:rsidRPr="00F14579">
              <w:rPr>
                <w:rFonts w:asciiTheme="minorHAnsi" w:hAnsiTheme="minorHAnsi"/>
                <w:bCs/>
              </w:rPr>
              <w:t xml:space="preserve">: </w:t>
            </w:r>
            <w:r w:rsidR="003E6341" w:rsidRPr="00F14579">
              <w:rPr>
                <w:rFonts w:asciiTheme="minorHAnsi" w:hAnsiTheme="minorHAnsi"/>
                <w:bCs/>
              </w:rPr>
              <w:t xml:space="preserve"> Introduction to Transition</w:t>
            </w:r>
            <w:r w:rsidR="00705A29" w:rsidRPr="00F14579">
              <w:rPr>
                <w:rFonts w:asciiTheme="minorHAnsi" w:hAnsiTheme="minorHAnsi"/>
                <w:bCs/>
              </w:rPr>
              <w:t xml:space="preserve"> to Adult Life</w:t>
            </w:r>
            <w:r w:rsidR="00743EF3" w:rsidRPr="00F14579">
              <w:rPr>
                <w:rFonts w:asciiTheme="minorHAnsi" w:hAnsiTheme="minorHAnsi"/>
                <w:bCs/>
              </w:rPr>
              <w:t xml:space="preserve"> (</w:t>
            </w:r>
            <w:r w:rsidR="003E6341" w:rsidRPr="00F14579">
              <w:rPr>
                <w:rFonts w:asciiTheme="minorHAnsi" w:hAnsiTheme="minorHAnsi"/>
                <w:bCs/>
              </w:rPr>
              <w:t>3 credits</w:t>
            </w:r>
            <w:r w:rsidR="00743EF3" w:rsidRPr="00F14579">
              <w:rPr>
                <w:rFonts w:asciiTheme="minorHAnsi" w:hAnsiTheme="minorHAnsi"/>
                <w:bCs/>
              </w:rPr>
              <w:t>)</w:t>
            </w:r>
          </w:p>
          <w:p w14:paraId="079C686B" w14:textId="6E138C19" w:rsidR="003E6341" w:rsidRPr="00F14579" w:rsidRDefault="00DD798C">
            <w:pPr>
              <w:spacing w:line="240" w:lineRule="auto"/>
              <w:rPr>
                <w:rFonts w:asciiTheme="minorHAnsi" w:hAnsiTheme="minorHAnsi"/>
                <w:bCs/>
              </w:rPr>
            </w:pPr>
            <w:r w:rsidRPr="00F14579">
              <w:rPr>
                <w:rFonts w:asciiTheme="minorHAnsi" w:hAnsiTheme="minorHAnsi"/>
                <w:bCs/>
              </w:rPr>
              <w:t xml:space="preserve">2. </w:t>
            </w:r>
            <w:r w:rsidR="00743EF3" w:rsidRPr="00F14579">
              <w:rPr>
                <w:rFonts w:asciiTheme="minorHAnsi" w:hAnsiTheme="minorHAnsi"/>
                <w:bCs/>
              </w:rPr>
              <w:t>DIS 55</w:t>
            </w:r>
            <w:r w:rsidR="00D80CD5">
              <w:rPr>
                <w:rFonts w:asciiTheme="minorHAnsi" w:hAnsiTheme="minorHAnsi"/>
                <w:bCs/>
              </w:rPr>
              <w:t>1</w:t>
            </w:r>
            <w:r w:rsidR="00743EF3" w:rsidRPr="00F14579">
              <w:rPr>
                <w:rFonts w:asciiTheme="minorHAnsi" w:hAnsiTheme="minorHAnsi"/>
                <w:bCs/>
              </w:rPr>
              <w:t xml:space="preserve">: </w:t>
            </w:r>
            <w:r w:rsidRPr="00F14579">
              <w:rPr>
                <w:rFonts w:asciiTheme="minorHAnsi" w:hAnsiTheme="minorHAnsi"/>
                <w:bCs/>
              </w:rPr>
              <w:t xml:space="preserve"> </w:t>
            </w:r>
            <w:r w:rsidR="00BE55B7" w:rsidRPr="00F14579">
              <w:rPr>
                <w:rFonts w:asciiTheme="minorHAnsi" w:hAnsiTheme="minorHAnsi"/>
                <w:bCs/>
              </w:rPr>
              <w:t xml:space="preserve">Starting the </w:t>
            </w:r>
            <w:r w:rsidR="00705A29" w:rsidRPr="00F14579">
              <w:rPr>
                <w:rFonts w:asciiTheme="minorHAnsi" w:hAnsiTheme="minorHAnsi"/>
                <w:bCs/>
              </w:rPr>
              <w:t>Transition Jo</w:t>
            </w:r>
            <w:r w:rsidR="00BE55B7" w:rsidRPr="00F14579">
              <w:rPr>
                <w:rFonts w:asciiTheme="minorHAnsi" w:hAnsiTheme="minorHAnsi"/>
                <w:bCs/>
              </w:rPr>
              <w:t>urney</w:t>
            </w:r>
            <w:r w:rsidR="00743EF3" w:rsidRPr="00F14579">
              <w:rPr>
                <w:rFonts w:asciiTheme="minorHAnsi" w:hAnsiTheme="minorHAnsi"/>
                <w:bCs/>
              </w:rPr>
              <w:t xml:space="preserve"> (</w:t>
            </w:r>
            <w:r w:rsidR="003E6341" w:rsidRPr="00F14579">
              <w:rPr>
                <w:rFonts w:asciiTheme="minorHAnsi" w:hAnsiTheme="minorHAnsi"/>
                <w:bCs/>
              </w:rPr>
              <w:t>4 credits</w:t>
            </w:r>
            <w:r w:rsidR="00743EF3" w:rsidRPr="00F14579">
              <w:rPr>
                <w:rFonts w:asciiTheme="minorHAnsi" w:hAnsiTheme="minorHAnsi"/>
                <w:bCs/>
              </w:rPr>
              <w:t>)</w:t>
            </w:r>
          </w:p>
          <w:p w14:paraId="73632C4A" w14:textId="37DDE3A6" w:rsidR="003E6341" w:rsidRPr="00F14579" w:rsidRDefault="003E6341">
            <w:pPr>
              <w:spacing w:line="240" w:lineRule="auto"/>
              <w:rPr>
                <w:rFonts w:asciiTheme="minorHAnsi" w:hAnsiTheme="minorHAnsi"/>
                <w:bCs/>
              </w:rPr>
            </w:pPr>
            <w:r w:rsidRPr="00F14579">
              <w:rPr>
                <w:rFonts w:asciiTheme="minorHAnsi" w:hAnsiTheme="minorHAnsi"/>
                <w:bCs/>
              </w:rPr>
              <w:t xml:space="preserve">3. </w:t>
            </w:r>
            <w:r w:rsidR="00743EF3" w:rsidRPr="00F14579">
              <w:rPr>
                <w:rFonts w:asciiTheme="minorHAnsi" w:hAnsiTheme="minorHAnsi"/>
                <w:bCs/>
              </w:rPr>
              <w:t>DIS 55</w:t>
            </w:r>
            <w:r w:rsidR="00D80CD5">
              <w:rPr>
                <w:rFonts w:asciiTheme="minorHAnsi" w:hAnsiTheme="minorHAnsi"/>
                <w:bCs/>
              </w:rPr>
              <w:t>2</w:t>
            </w:r>
            <w:r w:rsidR="00743EF3" w:rsidRPr="00F14579">
              <w:rPr>
                <w:rFonts w:asciiTheme="minorHAnsi" w:hAnsiTheme="minorHAnsi"/>
                <w:bCs/>
              </w:rPr>
              <w:t xml:space="preserve">:  </w:t>
            </w:r>
            <w:r w:rsidR="00E41FA2" w:rsidRPr="00F14579">
              <w:rPr>
                <w:rFonts w:asciiTheme="minorHAnsi" w:hAnsiTheme="minorHAnsi"/>
                <w:bCs/>
              </w:rPr>
              <w:t>Transition in the</w:t>
            </w:r>
            <w:r w:rsidR="002F6019" w:rsidRPr="00F14579">
              <w:rPr>
                <w:rFonts w:asciiTheme="minorHAnsi" w:hAnsiTheme="minorHAnsi"/>
                <w:bCs/>
              </w:rPr>
              <w:t xml:space="preserve"> Middle Years</w:t>
            </w:r>
            <w:r w:rsidR="00E41FA2" w:rsidRPr="00F14579">
              <w:rPr>
                <w:rFonts w:asciiTheme="minorHAnsi" w:hAnsiTheme="minorHAnsi"/>
                <w:bCs/>
              </w:rPr>
              <w:t xml:space="preserve"> </w:t>
            </w:r>
            <w:r w:rsidR="00743EF3" w:rsidRPr="00F14579">
              <w:rPr>
                <w:rFonts w:asciiTheme="minorHAnsi" w:hAnsiTheme="minorHAnsi"/>
                <w:bCs/>
              </w:rPr>
              <w:t>(</w:t>
            </w:r>
            <w:r w:rsidR="004331B7" w:rsidRPr="00F14579">
              <w:rPr>
                <w:rFonts w:asciiTheme="minorHAnsi" w:hAnsiTheme="minorHAnsi"/>
                <w:bCs/>
              </w:rPr>
              <w:t>4 credits</w:t>
            </w:r>
            <w:r w:rsidR="00743EF3" w:rsidRPr="00F14579">
              <w:rPr>
                <w:rFonts w:asciiTheme="minorHAnsi" w:hAnsiTheme="minorHAnsi"/>
                <w:bCs/>
              </w:rPr>
              <w:t>)</w:t>
            </w:r>
          </w:p>
          <w:p w14:paraId="1ADA8A77" w14:textId="1D0020CE" w:rsidR="004331B7" w:rsidRPr="00AF4D53" w:rsidRDefault="004331B7">
            <w:pPr>
              <w:spacing w:line="240" w:lineRule="auto"/>
              <w:rPr>
                <w:rFonts w:asciiTheme="minorHAnsi" w:hAnsiTheme="minorHAnsi"/>
                <w:bCs/>
                <w:u w:val="single"/>
              </w:rPr>
            </w:pPr>
            <w:r w:rsidRPr="00AF4D53">
              <w:rPr>
                <w:rFonts w:asciiTheme="minorHAnsi" w:hAnsiTheme="minorHAnsi"/>
                <w:bCs/>
                <w:u w:val="single"/>
              </w:rPr>
              <w:t xml:space="preserve">4. </w:t>
            </w:r>
            <w:r w:rsidR="00743EF3" w:rsidRPr="00AF4D53">
              <w:rPr>
                <w:rFonts w:asciiTheme="minorHAnsi" w:hAnsiTheme="minorHAnsi"/>
                <w:bCs/>
                <w:u w:val="single"/>
              </w:rPr>
              <w:t>DIS 55</w:t>
            </w:r>
            <w:r w:rsidR="00D80CD5" w:rsidRPr="00AF4D53">
              <w:rPr>
                <w:rFonts w:asciiTheme="minorHAnsi" w:hAnsiTheme="minorHAnsi"/>
                <w:bCs/>
                <w:u w:val="single"/>
              </w:rPr>
              <w:t>3</w:t>
            </w:r>
            <w:r w:rsidR="00743EF3" w:rsidRPr="00AF4D53">
              <w:rPr>
                <w:rFonts w:asciiTheme="minorHAnsi" w:hAnsiTheme="minorHAnsi"/>
                <w:bCs/>
                <w:u w:val="single"/>
              </w:rPr>
              <w:t xml:space="preserve">: </w:t>
            </w:r>
            <w:r w:rsidR="00DD798C" w:rsidRPr="00AF4D53">
              <w:rPr>
                <w:rFonts w:asciiTheme="minorHAnsi" w:hAnsiTheme="minorHAnsi"/>
                <w:bCs/>
                <w:u w:val="single"/>
              </w:rPr>
              <w:t xml:space="preserve"> </w:t>
            </w:r>
            <w:r w:rsidR="00BE55B7" w:rsidRPr="00AF4D53">
              <w:rPr>
                <w:rFonts w:asciiTheme="minorHAnsi" w:hAnsiTheme="minorHAnsi"/>
                <w:bCs/>
                <w:u w:val="single"/>
              </w:rPr>
              <w:t xml:space="preserve">Completing the </w:t>
            </w:r>
            <w:r w:rsidR="00E41FA2" w:rsidRPr="00AF4D53">
              <w:rPr>
                <w:rFonts w:asciiTheme="minorHAnsi" w:hAnsiTheme="minorHAnsi"/>
                <w:bCs/>
                <w:u w:val="single"/>
              </w:rPr>
              <w:t xml:space="preserve">Transition </w:t>
            </w:r>
            <w:r w:rsidR="00BE55B7" w:rsidRPr="00AF4D53">
              <w:rPr>
                <w:rFonts w:asciiTheme="minorHAnsi" w:hAnsiTheme="minorHAnsi"/>
                <w:bCs/>
                <w:u w:val="single"/>
              </w:rPr>
              <w:t>Journey</w:t>
            </w:r>
            <w:r w:rsidR="00743EF3" w:rsidRPr="00AF4D53">
              <w:rPr>
                <w:rFonts w:asciiTheme="minorHAnsi" w:hAnsiTheme="minorHAnsi"/>
                <w:bCs/>
                <w:u w:val="single"/>
              </w:rPr>
              <w:t xml:space="preserve"> (</w:t>
            </w:r>
            <w:r w:rsidR="005B7569" w:rsidRPr="00AF4D53">
              <w:rPr>
                <w:rFonts w:asciiTheme="minorHAnsi" w:hAnsiTheme="minorHAnsi"/>
                <w:bCs/>
                <w:u w:val="single"/>
              </w:rPr>
              <w:t>4 credits</w:t>
            </w:r>
            <w:r w:rsidR="00743EF3" w:rsidRPr="00AF4D53">
              <w:rPr>
                <w:rFonts w:asciiTheme="minorHAnsi" w:hAnsiTheme="minorHAnsi"/>
                <w:bCs/>
                <w:u w:val="single"/>
              </w:rPr>
              <w:t>)</w:t>
            </w:r>
            <w:r w:rsidR="005B7569" w:rsidRPr="00AF4D53">
              <w:rPr>
                <w:rFonts w:asciiTheme="minorHAnsi" w:hAnsiTheme="minorHAnsi"/>
                <w:bCs/>
                <w:u w:val="single"/>
              </w:rPr>
              <w:t xml:space="preserve"> </w:t>
            </w:r>
          </w:p>
          <w:p w14:paraId="7AC22233" w14:textId="5A69C3B6" w:rsidR="005B7569" w:rsidRPr="00F14579" w:rsidRDefault="005B7569">
            <w:pPr>
              <w:spacing w:line="240" w:lineRule="auto"/>
              <w:rPr>
                <w:rFonts w:asciiTheme="minorHAnsi" w:hAnsiTheme="minorHAnsi"/>
                <w:bCs/>
              </w:rPr>
            </w:pPr>
            <w:r w:rsidRPr="00AF4D53">
              <w:rPr>
                <w:rFonts w:asciiTheme="minorHAnsi" w:hAnsiTheme="minorHAnsi"/>
                <w:bCs/>
              </w:rPr>
              <w:t>Total credits</w:t>
            </w:r>
            <w:r w:rsidR="00743EF3" w:rsidRPr="00AF4D53">
              <w:rPr>
                <w:rFonts w:asciiTheme="minorHAnsi" w:hAnsiTheme="minorHAnsi"/>
                <w:bCs/>
              </w:rPr>
              <w:t xml:space="preserve"> in proposed CGS</w:t>
            </w:r>
            <w:r w:rsidRPr="00F14579">
              <w:rPr>
                <w:rFonts w:asciiTheme="minorHAnsi" w:hAnsiTheme="minorHAnsi"/>
                <w:bCs/>
              </w:rPr>
              <w:t xml:space="preserve">: </w:t>
            </w:r>
            <w:r w:rsidRPr="00AF4D53">
              <w:rPr>
                <w:rFonts w:asciiTheme="minorHAnsi" w:hAnsiTheme="minorHAnsi"/>
                <w:b/>
              </w:rPr>
              <w:t>15</w:t>
            </w:r>
          </w:p>
          <w:p w14:paraId="714B643C" w14:textId="451DC2EB" w:rsidR="004331B7" w:rsidRPr="00F14579" w:rsidRDefault="004331B7">
            <w:pPr>
              <w:spacing w:line="240" w:lineRule="auto"/>
              <w:rPr>
                <w:rFonts w:asciiTheme="minorHAnsi" w:hAnsiTheme="minorHAnsi"/>
                <w:bCs/>
              </w:rPr>
            </w:pPr>
          </w:p>
          <w:p w14:paraId="21CB9780" w14:textId="6CC4DF21" w:rsidR="002147FE" w:rsidRPr="00F14579" w:rsidRDefault="002147FE">
            <w:pPr>
              <w:spacing w:line="240" w:lineRule="auto"/>
              <w:rPr>
                <w:rFonts w:asciiTheme="minorHAnsi" w:hAnsiTheme="minorHAnsi"/>
                <w:bCs/>
              </w:rPr>
            </w:pPr>
            <w:r w:rsidRPr="00F14579">
              <w:rPr>
                <w:rFonts w:asciiTheme="minorHAnsi" w:hAnsiTheme="minorHAnsi"/>
                <w:bCs/>
              </w:rPr>
              <w:t>The first course (DIS 45</w:t>
            </w:r>
            <w:r w:rsidR="00D111A7">
              <w:rPr>
                <w:rFonts w:asciiTheme="minorHAnsi" w:hAnsiTheme="minorHAnsi"/>
                <w:bCs/>
              </w:rPr>
              <w:t>1</w:t>
            </w:r>
            <w:r w:rsidRPr="00F14579">
              <w:rPr>
                <w:rFonts w:asciiTheme="minorHAnsi" w:hAnsiTheme="minorHAnsi"/>
                <w:bCs/>
              </w:rPr>
              <w:t xml:space="preserve">) provides an overview of transition </w:t>
            </w:r>
            <w:r w:rsidR="0056244E">
              <w:rPr>
                <w:rFonts w:asciiTheme="minorHAnsi" w:hAnsiTheme="minorHAnsi"/>
                <w:bCs/>
              </w:rPr>
              <w:t>(</w:t>
            </w:r>
            <w:r w:rsidRPr="00F14579">
              <w:rPr>
                <w:rFonts w:asciiTheme="minorHAnsi" w:hAnsiTheme="minorHAnsi"/>
                <w:bCs/>
              </w:rPr>
              <w:t xml:space="preserve">past and </w:t>
            </w:r>
            <w:r w:rsidR="0056244E" w:rsidRPr="00F14579">
              <w:rPr>
                <w:rFonts w:asciiTheme="minorHAnsi" w:hAnsiTheme="minorHAnsi"/>
                <w:bCs/>
              </w:rPr>
              <w:t>present</w:t>
            </w:r>
            <w:r w:rsidR="0056244E">
              <w:rPr>
                <w:rFonts w:asciiTheme="minorHAnsi" w:hAnsiTheme="minorHAnsi"/>
                <w:bCs/>
              </w:rPr>
              <w:t>) and provides a common understanding of terms and expectations for transition. T</w:t>
            </w:r>
            <w:r w:rsidRPr="00F14579">
              <w:rPr>
                <w:rFonts w:asciiTheme="minorHAnsi" w:hAnsiTheme="minorHAnsi"/>
                <w:bCs/>
              </w:rPr>
              <w:t>he remaining courses reflect the skills and practices at different stages of transition.</w:t>
            </w:r>
          </w:p>
          <w:p w14:paraId="05EEBBB2" w14:textId="5962F462" w:rsidR="00F64260" w:rsidRPr="003F2EFF" w:rsidRDefault="00F64260" w:rsidP="003F2EFF">
            <w:pPr>
              <w:spacing w:line="240" w:lineRule="auto"/>
              <w:rPr>
                <w:rFonts w:asciiTheme="minorHAnsi" w:hAnsiTheme="minorHAnsi"/>
                <w:bCs/>
              </w:rPr>
            </w:pPr>
          </w:p>
        </w:tc>
      </w:tr>
      <w:tr w:rsidR="000357A5" w:rsidRPr="006E3AF2" w14:paraId="16E2A762" w14:textId="77777777" w:rsidTr="000357A5">
        <w:trPr>
          <w:cantSplit/>
        </w:trPr>
        <w:tc>
          <w:tcPr>
            <w:tcW w:w="1111" w:type="pct"/>
            <w:vAlign w:val="center"/>
          </w:tcPr>
          <w:p w14:paraId="0EB96960" w14:textId="2A2627E9"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E2B7B8E" w:rsidR="000357A5" w:rsidRPr="003B2E49" w:rsidRDefault="004B4A81" w:rsidP="00C646CF">
            <w:pPr>
              <w:rPr>
                <w:bCs/>
              </w:rPr>
            </w:pPr>
            <w:r>
              <w:rPr>
                <w:bCs/>
              </w:rPr>
              <w:t>The proposed</w:t>
            </w:r>
            <w:r w:rsidR="003B2E49" w:rsidRPr="003B2E49">
              <w:rPr>
                <w:bCs/>
              </w:rPr>
              <w:t xml:space="preserve"> </w:t>
            </w:r>
            <w:r w:rsidR="00737219" w:rsidRPr="003B2E49">
              <w:rPr>
                <w:bCs/>
              </w:rPr>
              <w:t xml:space="preserve">program, </w:t>
            </w:r>
            <w:r>
              <w:rPr>
                <w:bCs/>
              </w:rPr>
              <w:t xml:space="preserve">will offer classes </w:t>
            </w:r>
            <w:r w:rsidR="00737219" w:rsidRPr="003B2E49">
              <w:rPr>
                <w:bCs/>
              </w:rPr>
              <w:t xml:space="preserve">at a time that is conducive to </w:t>
            </w:r>
            <w:r>
              <w:rPr>
                <w:bCs/>
              </w:rPr>
              <w:t xml:space="preserve">current working </w:t>
            </w:r>
            <w:r w:rsidR="00C646CF">
              <w:rPr>
                <w:bCs/>
              </w:rPr>
              <w:t>professional.</w:t>
            </w:r>
            <w:r w:rsidR="00737219" w:rsidRPr="003B2E49">
              <w:rPr>
                <w:bCs/>
              </w:rPr>
              <w:t xml:space="preserve"> </w:t>
            </w:r>
            <w:bookmarkStart w:id="7" w:name="_GoBack"/>
            <w:bookmarkEnd w:id="7"/>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30EA97B" w:rsidR="000357A5" w:rsidRPr="00B605CE" w:rsidRDefault="003B2E49" w:rsidP="00B862BF">
            <w:pPr>
              <w:rPr>
                <w:b/>
              </w:rPr>
            </w:pPr>
            <w:r w:rsidRPr="003B2E49">
              <w:rPr>
                <w:bCs/>
              </w:rPr>
              <w:t xml:space="preserve">Courses within the proposed program </w:t>
            </w:r>
            <w:r>
              <w:rPr>
                <w:bCs/>
              </w:rPr>
              <w:t>offer options for non-CGS program students</w:t>
            </w:r>
            <w:r w:rsidR="00AF4D53">
              <w:rPr>
                <w:bCs/>
              </w:rPr>
              <w:t xml:space="preserve">, such as students in Secondary Education who are in their final semesters of their program.  </w:t>
            </w:r>
            <w:r>
              <w:rPr>
                <w:bCs/>
              </w:rPr>
              <w:t xml:space="preserve">Courses </w:t>
            </w:r>
            <w:r w:rsidRPr="003B2E49">
              <w:rPr>
                <w:bCs/>
              </w:rPr>
              <w:t xml:space="preserve">may be embedded into existing programs (i.e. M. Ed. In Exceptional Learning Needs </w:t>
            </w:r>
            <w:r w:rsidR="00F862E8">
              <w:rPr>
                <w:bCs/>
              </w:rPr>
              <w:t xml:space="preserve">in the </w:t>
            </w:r>
            <w:r w:rsidR="00F862E8">
              <w:t>Specialized study in an area of professional interest</w:t>
            </w:r>
            <w:r w:rsidRPr="003B2E49">
              <w:rPr>
                <w:bCs/>
              </w:rPr>
              <w:t>, or the M.Ed</w:t>
            </w:r>
            <w:r>
              <w:rPr>
                <w:bCs/>
              </w:rPr>
              <w:t>.</w:t>
            </w:r>
            <w:r w:rsidRPr="003B2E49">
              <w:rPr>
                <w:bCs/>
              </w:rPr>
              <w:t xml:space="preserve"> in Severe Intellectual Disabilities as elective coursework).</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6664E729" w:rsidR="00B07266" w:rsidRPr="003B2E49" w:rsidRDefault="00737219" w:rsidP="00571EEF">
            <w:pPr>
              <w:rPr>
                <w:bCs/>
              </w:rPr>
            </w:pPr>
            <w:bookmarkStart w:id="9" w:name="faculty"/>
            <w:bookmarkEnd w:id="9"/>
            <w:r w:rsidRPr="003B2E49">
              <w:rPr>
                <w:bCs/>
              </w:rPr>
              <w:t>Existing S</w:t>
            </w:r>
            <w:r w:rsidR="00571EEF" w:rsidRPr="003B2E49">
              <w:rPr>
                <w:bCs/>
              </w:rPr>
              <w:t xml:space="preserve">pecial Education. </w:t>
            </w:r>
            <w:r w:rsidRPr="003B2E49">
              <w:rPr>
                <w:bCs/>
              </w:rPr>
              <w:t xml:space="preserve"> F</w:t>
            </w:r>
            <w:r w:rsidR="00571EEF" w:rsidRPr="003B2E49">
              <w:rPr>
                <w:bCs/>
              </w:rPr>
              <w:t xml:space="preserve">ull </w:t>
            </w:r>
            <w:r w:rsidRPr="003B2E49">
              <w:rPr>
                <w:bCs/>
              </w:rPr>
              <w:t>T</w:t>
            </w:r>
            <w:r w:rsidR="00571EEF" w:rsidRPr="003B2E49">
              <w:rPr>
                <w:bCs/>
              </w:rPr>
              <w:t>ime</w:t>
            </w:r>
            <w:r w:rsidRPr="003B2E49">
              <w:rPr>
                <w:bCs/>
              </w:rPr>
              <w:t xml:space="preserve"> </w:t>
            </w:r>
            <w:r w:rsidR="00F1384E" w:rsidRPr="003B2E49">
              <w:rPr>
                <w:bCs/>
              </w:rPr>
              <w:t>and P</w:t>
            </w:r>
            <w:r w:rsidR="00571EEF" w:rsidRPr="003B2E49">
              <w:rPr>
                <w:bCs/>
              </w:rPr>
              <w:t xml:space="preserve">art </w:t>
            </w:r>
            <w:r w:rsidR="00F1384E" w:rsidRPr="003B2E49">
              <w:rPr>
                <w:bCs/>
              </w:rPr>
              <w:t>T</w:t>
            </w:r>
            <w:r w:rsidR="00571EEF" w:rsidRPr="003B2E49">
              <w:rPr>
                <w:bCs/>
              </w:rPr>
              <w:t>ime</w:t>
            </w:r>
            <w:r w:rsidR="00F1384E" w:rsidRPr="003B2E49">
              <w:rPr>
                <w:bCs/>
              </w:rPr>
              <w:t xml:space="preserve"> faculty </w:t>
            </w:r>
            <w:r w:rsidR="00E92D1D" w:rsidRPr="003B2E49">
              <w:rPr>
                <w:bCs/>
              </w:rPr>
              <w:t xml:space="preserve">will teach CGS In Transition for Youth with </w:t>
            </w:r>
            <w:r w:rsidR="006D7DAB" w:rsidRPr="003B2E49">
              <w:rPr>
                <w:bCs/>
              </w:rPr>
              <w:t>Exceptionalities</w:t>
            </w:r>
            <w:r w:rsidR="00E92D1D" w:rsidRPr="003B2E49">
              <w:rPr>
                <w:bCs/>
              </w:rPr>
              <w:t xml:space="preserve"> </w:t>
            </w:r>
            <w:r w:rsidR="00571EEF" w:rsidRPr="003B2E49">
              <w:rPr>
                <w:bCs/>
              </w:rPr>
              <w:t>coursework</w:t>
            </w:r>
            <w:r w:rsidR="00E92D1D" w:rsidRPr="003B2E49">
              <w:rPr>
                <w:bCs/>
              </w:rPr>
              <w:t xml:space="preserve">.  </w:t>
            </w:r>
            <w:r w:rsidR="003B2E49">
              <w:rPr>
                <w:bCs/>
              </w:rPr>
              <w:t xml:space="preserve">It is expected that RI leaders in Transition will be involved in teaching some of the coursework. </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054CD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3357A09" w:rsidR="00B07266" w:rsidRPr="00C25F9D" w:rsidRDefault="002B51C4" w:rsidP="00C25F9D">
            <w:pPr>
              <w:rPr>
                <w:b/>
              </w:rPr>
            </w:pPr>
            <w:bookmarkStart w:id="10" w:name="library"/>
            <w:bookmarkEnd w:id="10"/>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054CD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5975156" w:rsidR="00B07266" w:rsidRPr="00C25F9D" w:rsidRDefault="002B51C4" w:rsidP="00C25F9D">
            <w:pPr>
              <w:rPr>
                <w:b/>
              </w:rPr>
            </w:pPr>
            <w:bookmarkStart w:id="11" w:name="technology"/>
            <w:bookmarkEnd w:id="11"/>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054CDD"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9180E37" w:rsidR="00B07266" w:rsidRPr="00C25F9D" w:rsidRDefault="002B51C4" w:rsidP="00C25F9D">
            <w:pPr>
              <w:rPr>
                <w:b/>
              </w:rPr>
            </w:pPr>
            <w:bookmarkStart w:id="12" w:name="facilities"/>
            <w:bookmarkEnd w:id="12"/>
            <w:r>
              <w:rPr>
                <w:b/>
              </w:rPr>
              <w:t>N/A</w:t>
            </w:r>
          </w:p>
        </w:tc>
      </w:tr>
      <w:tr w:rsidR="00140036" w:rsidRPr="006E3AF2" w14:paraId="719670A7" w14:textId="77777777" w:rsidTr="000357A5">
        <w:trPr>
          <w:cantSplit/>
        </w:trPr>
        <w:tc>
          <w:tcPr>
            <w:tcW w:w="1111" w:type="pct"/>
            <w:vMerge/>
            <w:vAlign w:val="center"/>
          </w:tcPr>
          <w:p w14:paraId="5E5226DA" w14:textId="77777777" w:rsidR="00140036" w:rsidRPr="00B649C4" w:rsidRDefault="00140036" w:rsidP="00140036"/>
        </w:tc>
        <w:tc>
          <w:tcPr>
            <w:tcW w:w="817" w:type="pct"/>
          </w:tcPr>
          <w:p w14:paraId="10A96C97" w14:textId="5BA88F8B" w:rsidR="00140036" w:rsidRDefault="00140036" w:rsidP="00140036">
            <w:r w:rsidRPr="005C37AA">
              <w:t>Promotion/ Marketing needs</w:t>
            </w:r>
            <w:r>
              <w:t xml:space="preserve"> </w:t>
            </w:r>
          </w:p>
        </w:tc>
        <w:tc>
          <w:tcPr>
            <w:tcW w:w="3072" w:type="pct"/>
            <w:gridSpan w:val="5"/>
          </w:tcPr>
          <w:p w14:paraId="4EB785D7" w14:textId="4BC41A1C" w:rsidR="00140036" w:rsidRPr="00C25F9D" w:rsidRDefault="00140036" w:rsidP="00140036">
            <w:pPr>
              <w:rPr>
                <w:b/>
              </w:rPr>
            </w:pPr>
            <w:r w:rsidRPr="0005224C">
              <w:rPr>
                <w:bCs/>
              </w:rPr>
              <w:t xml:space="preserve">Announcements of this new </w:t>
            </w:r>
            <w:r>
              <w:rPr>
                <w:bCs/>
              </w:rPr>
              <w:t>CGS program</w:t>
            </w:r>
            <w:r w:rsidRPr="0005224C">
              <w:rPr>
                <w:bCs/>
              </w:rPr>
              <w:t xml:space="preserve"> will </w:t>
            </w:r>
            <w:r w:rsidR="0047494C">
              <w:rPr>
                <w:bCs/>
              </w:rPr>
              <w:t xml:space="preserve">include </w:t>
            </w:r>
            <w:r w:rsidRPr="0005224C">
              <w:rPr>
                <w:bCs/>
              </w:rPr>
              <w:t xml:space="preserve">the Sherlock Center on </w:t>
            </w:r>
            <w:r>
              <w:rPr>
                <w:bCs/>
              </w:rPr>
              <w:t>Disabilities</w:t>
            </w:r>
            <w:r w:rsidRPr="0005224C">
              <w:rPr>
                <w:bCs/>
              </w:rPr>
              <w:t xml:space="preserve"> </w:t>
            </w:r>
            <w:r w:rsidR="00742104">
              <w:rPr>
                <w:bCs/>
              </w:rPr>
              <w:t xml:space="preserve">e-blasts, </w:t>
            </w:r>
            <w:r w:rsidRPr="0005224C">
              <w:rPr>
                <w:bCs/>
              </w:rPr>
              <w:t xml:space="preserve">newsletters/email notices. </w:t>
            </w:r>
            <w:r>
              <w:rPr>
                <w:bCs/>
              </w:rPr>
              <w:t>Program announcements will target Special Education directors in RI who can assist in identifying professionals in their districts who would benefit from this program.</w:t>
            </w:r>
          </w:p>
        </w:tc>
      </w:tr>
      <w:tr w:rsidR="00140036" w:rsidRPr="006E3AF2" w14:paraId="45835EBD" w14:textId="4DFDEEF9" w:rsidTr="003B2E49">
        <w:trPr>
          <w:cantSplit/>
        </w:trPr>
        <w:tc>
          <w:tcPr>
            <w:tcW w:w="1111" w:type="pct"/>
            <w:vAlign w:val="center"/>
          </w:tcPr>
          <w:p w14:paraId="2DD1BD1B" w14:textId="490231F0" w:rsidR="00140036" w:rsidRPr="00B649C4" w:rsidRDefault="00140036" w:rsidP="00140036">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AE60069" w:rsidR="00140036" w:rsidRPr="00B649C4" w:rsidRDefault="00140036" w:rsidP="00140036">
            <w:pPr>
              <w:rPr>
                <w:b/>
              </w:rPr>
            </w:pPr>
            <w:bookmarkStart w:id="13" w:name="prog_impact"/>
            <w:bookmarkEnd w:id="13"/>
            <w:r>
              <w:rPr>
                <w:b/>
              </w:rPr>
              <w:t>Fall 2020</w:t>
            </w:r>
          </w:p>
        </w:tc>
        <w:tc>
          <w:tcPr>
            <w:tcW w:w="1920" w:type="pct"/>
            <w:gridSpan w:val="3"/>
            <w:tcBorders>
              <w:left w:val="single" w:sz="4" w:space="0" w:color="auto"/>
              <w:right w:val="single" w:sz="4" w:space="0" w:color="auto"/>
            </w:tcBorders>
          </w:tcPr>
          <w:p w14:paraId="6ACBC078" w14:textId="66984732" w:rsidR="00140036" w:rsidRPr="000357A5" w:rsidRDefault="00140036" w:rsidP="00140036">
            <w:r w:rsidRPr="000357A5">
              <w:t>A.9. Rationale if sooner than next fall</w:t>
            </w:r>
          </w:p>
        </w:tc>
        <w:tc>
          <w:tcPr>
            <w:tcW w:w="1152" w:type="pct"/>
            <w:gridSpan w:val="2"/>
            <w:tcBorders>
              <w:left w:val="single" w:sz="4" w:space="0" w:color="auto"/>
            </w:tcBorders>
          </w:tcPr>
          <w:p w14:paraId="21C59C8D" w14:textId="77777777" w:rsidR="00140036" w:rsidRPr="00B649C4" w:rsidRDefault="00140036" w:rsidP="00140036">
            <w:pPr>
              <w:rPr>
                <w:b/>
              </w:rPr>
            </w:pPr>
          </w:p>
        </w:tc>
      </w:tr>
    </w:tbl>
    <w:p w14:paraId="201922E9" w14:textId="41D7BE9C" w:rsidR="00742104" w:rsidRDefault="00742104" w:rsidP="00EB440D">
      <w:pPr>
        <w:keepNext/>
      </w:pPr>
    </w:p>
    <w:p w14:paraId="5B75BAC0" w14:textId="0CB84F46" w:rsidR="00742104" w:rsidRDefault="00742104" w:rsidP="00EB33FD">
      <w:pPr>
        <w:pStyle w:val="Heading3"/>
        <w:keepNext/>
        <w:jc w:val="left"/>
      </w:pPr>
    </w:p>
    <w:p w14:paraId="7EDF072F" w14:textId="093543C6"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492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508"/>
      </w:tblGrid>
      <w:tr w:rsidR="00AF4D53" w:rsidRPr="006E3AF2" w14:paraId="7F9F53E8" w14:textId="77777777" w:rsidTr="00AF4D53">
        <w:trPr>
          <w:tblHeader/>
        </w:trPr>
        <w:tc>
          <w:tcPr>
            <w:tcW w:w="3102" w:type="dxa"/>
            <w:shd w:val="clear" w:color="auto" w:fill="FABF8F"/>
            <w:noWrap/>
            <w:vAlign w:val="center"/>
          </w:tcPr>
          <w:p w14:paraId="4D238F4F" w14:textId="77777777" w:rsidR="00AF4D53" w:rsidRPr="00A83A6C" w:rsidRDefault="00AF4D53" w:rsidP="00EB33FD">
            <w:pPr>
              <w:pStyle w:val="Heading5"/>
              <w:keepNext/>
              <w:spacing w:before="0" w:after="0" w:line="240" w:lineRule="auto"/>
            </w:pPr>
          </w:p>
        </w:tc>
        <w:tc>
          <w:tcPr>
            <w:tcW w:w="7508" w:type="dxa"/>
            <w:noWrap/>
          </w:tcPr>
          <w:p w14:paraId="1F223D88" w14:textId="20D0997A" w:rsidR="00AF4D53" w:rsidRPr="00A83A6C" w:rsidRDefault="00AF4D53" w:rsidP="00EB33FD">
            <w:pPr>
              <w:pStyle w:val="Heading5"/>
              <w:keepNext/>
              <w:spacing w:before="0" w:after="0" w:line="240" w:lineRule="auto"/>
              <w:jc w:val="center"/>
            </w:pPr>
            <w:r w:rsidRPr="00A83A6C">
              <w:t>New</w:t>
            </w:r>
          </w:p>
        </w:tc>
      </w:tr>
      <w:tr w:rsidR="00AF4D53" w:rsidRPr="006E3AF2" w14:paraId="69A9481E" w14:textId="77777777" w:rsidTr="00AF4D53">
        <w:tc>
          <w:tcPr>
            <w:tcW w:w="3102" w:type="dxa"/>
            <w:noWrap/>
            <w:vAlign w:val="center"/>
          </w:tcPr>
          <w:p w14:paraId="0C470DBA" w14:textId="4FDFCB6E" w:rsidR="00AF4D53" w:rsidRDefault="00AF4D53" w:rsidP="00310D95">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7508" w:type="dxa"/>
            <w:noWrap/>
          </w:tcPr>
          <w:p w14:paraId="4D199656" w14:textId="2EE42B01" w:rsidR="00AF4D53" w:rsidRPr="00C50C83" w:rsidRDefault="00AF4D53" w:rsidP="00120C12">
            <w:pPr>
              <w:spacing w:line="240" w:lineRule="auto"/>
              <w:rPr>
                <w:bCs/>
              </w:rPr>
            </w:pPr>
            <w:bookmarkStart w:id="15" w:name="enrollments"/>
            <w:bookmarkEnd w:id="15"/>
            <w:r w:rsidRPr="00C50C83">
              <w:rPr>
                <w:bCs/>
              </w:rPr>
              <w:t>10 – 12 students annually</w:t>
            </w:r>
          </w:p>
        </w:tc>
      </w:tr>
      <w:tr w:rsidR="00AF4D53" w:rsidRPr="006E3AF2" w14:paraId="60B5600C" w14:textId="77777777" w:rsidTr="00AF4D53">
        <w:tc>
          <w:tcPr>
            <w:tcW w:w="3102" w:type="dxa"/>
            <w:noWrap/>
            <w:vAlign w:val="center"/>
          </w:tcPr>
          <w:p w14:paraId="1E408FCD" w14:textId="4AC7590E" w:rsidR="00AF4D53" w:rsidRDefault="00AF4D53" w:rsidP="003F099C">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7508" w:type="dxa"/>
            <w:noWrap/>
          </w:tcPr>
          <w:p w14:paraId="521C3FD7" w14:textId="77777777" w:rsidR="0047494C" w:rsidRDefault="0047494C" w:rsidP="0047494C">
            <w:pPr>
              <w:pStyle w:val="sc-SubHeading"/>
            </w:pPr>
            <w:bookmarkStart w:id="16" w:name="admissions"/>
            <w:bookmarkEnd w:id="16"/>
            <w:r>
              <w:t xml:space="preserve">Admission Requirements </w:t>
            </w:r>
          </w:p>
          <w:p w14:paraId="20CA091A" w14:textId="742446FF" w:rsidR="0047494C" w:rsidRDefault="0047494C" w:rsidP="0047494C">
            <w:pPr>
              <w:pStyle w:val="sc-List-1"/>
            </w:pPr>
            <w:r>
              <w:t xml:space="preserve">1.  A completed application form accompanied by a $50 nonrefundable application fee. </w:t>
            </w:r>
          </w:p>
          <w:p w14:paraId="01CBF6CD" w14:textId="5E47A2D2" w:rsidR="0047494C" w:rsidRDefault="0047494C" w:rsidP="0047494C">
            <w:pPr>
              <w:pStyle w:val="sc-List-1"/>
            </w:pPr>
            <w:r>
              <w:t>2.  Official transcripts of all undergraduate and graduate records.</w:t>
            </w:r>
          </w:p>
          <w:p w14:paraId="08C7CD79" w14:textId="73C0753E" w:rsidR="0047494C" w:rsidRDefault="0047494C" w:rsidP="0047494C">
            <w:pPr>
              <w:pStyle w:val="sc-List-1"/>
            </w:pPr>
            <w:r>
              <w:t>3.  Bachelor’s degree from an accredited college with a 3.0 GPA.</w:t>
            </w:r>
          </w:p>
          <w:p w14:paraId="74225ADF" w14:textId="77777777" w:rsidR="0047494C" w:rsidRDefault="0047494C" w:rsidP="0047494C">
            <w:pPr>
              <w:pStyle w:val="sc-List-1"/>
            </w:pPr>
            <w:r>
              <w:t>4.  Professional references from persons acquainted with the academic aptitude of the applicant</w:t>
            </w:r>
          </w:p>
          <w:p w14:paraId="65050B85" w14:textId="77777777" w:rsidR="0047494C" w:rsidRDefault="0047494C" w:rsidP="0047494C">
            <w:pPr>
              <w:pStyle w:val="sc-List-1"/>
            </w:pPr>
            <w:r>
              <w:t>5. Performance-based evaluation</w:t>
            </w:r>
          </w:p>
          <w:p w14:paraId="0D97DB3D" w14:textId="77777777" w:rsidR="0047494C" w:rsidRDefault="0047494C" w:rsidP="0047494C">
            <w:pPr>
              <w:pStyle w:val="sc-List-1"/>
            </w:pPr>
            <w:r>
              <w:t>6. Professional Goals Essay</w:t>
            </w:r>
          </w:p>
          <w:p w14:paraId="15C2788C" w14:textId="77777777" w:rsidR="0047494C" w:rsidRDefault="0047494C" w:rsidP="0047494C">
            <w:pPr>
              <w:pStyle w:val="sc-List-1"/>
            </w:pPr>
            <w:r>
              <w:t>7. Resume</w:t>
            </w:r>
          </w:p>
          <w:p w14:paraId="08D14E4C" w14:textId="0EB85EDF" w:rsidR="00AF4D53" w:rsidRPr="000E0940" w:rsidRDefault="00AF4D53" w:rsidP="0047494C">
            <w:pPr>
              <w:pStyle w:val="ListParagraph"/>
              <w:spacing w:line="240" w:lineRule="auto"/>
              <w:ind w:left="376"/>
              <w:rPr>
                <w:rFonts w:asciiTheme="minorHAnsi" w:hAnsiTheme="minorHAnsi"/>
              </w:rPr>
            </w:pPr>
          </w:p>
        </w:tc>
      </w:tr>
      <w:tr w:rsidR="00AF4D53" w:rsidRPr="006E3AF2" w14:paraId="4FC3D574" w14:textId="77777777" w:rsidTr="00AF4D53">
        <w:tc>
          <w:tcPr>
            <w:tcW w:w="3102" w:type="dxa"/>
            <w:noWrap/>
            <w:vAlign w:val="center"/>
          </w:tcPr>
          <w:p w14:paraId="29328D2B" w14:textId="1BFCB101" w:rsidR="00AF4D53" w:rsidRDefault="00AF4D53" w:rsidP="003F099C">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7508" w:type="dxa"/>
            <w:noWrap/>
          </w:tcPr>
          <w:p w14:paraId="2A3509C0" w14:textId="55BE0DF9" w:rsidR="00AF4D53" w:rsidRPr="009F029C" w:rsidRDefault="00AF4D53" w:rsidP="00120C12">
            <w:pPr>
              <w:spacing w:line="240" w:lineRule="auto"/>
              <w:rPr>
                <w:b/>
              </w:rPr>
            </w:pPr>
            <w:bookmarkStart w:id="17" w:name="retention"/>
            <w:bookmarkEnd w:id="17"/>
            <w:r>
              <w:rPr>
                <w:b/>
              </w:rPr>
              <w:t xml:space="preserve">Maintain a 3.0 GPA, successfully complete practicum </w:t>
            </w:r>
          </w:p>
        </w:tc>
      </w:tr>
      <w:tr w:rsidR="00AF4D53" w:rsidRPr="006E3AF2" w14:paraId="18AE1454" w14:textId="77777777" w:rsidTr="00AF4D53">
        <w:tc>
          <w:tcPr>
            <w:tcW w:w="3102" w:type="dxa"/>
            <w:noWrap/>
            <w:vAlign w:val="center"/>
          </w:tcPr>
          <w:p w14:paraId="26E0A0A7" w14:textId="3AAEEBE1" w:rsidR="00AF4D53" w:rsidRDefault="00AF4D53" w:rsidP="003F099C">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7508" w:type="dxa"/>
            <w:noWrap/>
          </w:tcPr>
          <w:p w14:paraId="2B93EC20" w14:textId="77777777" w:rsidR="00AF4D53" w:rsidRDefault="00AF4D53" w:rsidP="00EF5D48">
            <w:pPr>
              <w:spacing w:line="240" w:lineRule="auto"/>
              <w:rPr>
                <w:rFonts w:asciiTheme="minorHAnsi" w:hAnsiTheme="minorHAnsi"/>
                <w:bCs/>
              </w:rPr>
            </w:pPr>
            <w:bookmarkStart w:id="18" w:name="course_reqs"/>
            <w:bookmarkEnd w:id="18"/>
            <w:r>
              <w:rPr>
                <w:rFonts w:asciiTheme="minorHAnsi" w:hAnsiTheme="minorHAnsi"/>
                <w:bCs/>
              </w:rPr>
              <w:t>Only one program option that includes the following:</w:t>
            </w:r>
          </w:p>
          <w:p w14:paraId="0B4B7BFD" w14:textId="2E5260F2" w:rsidR="00AF4D53" w:rsidRPr="00F14579" w:rsidRDefault="00AF4D53" w:rsidP="00EF5D48">
            <w:pPr>
              <w:spacing w:line="240" w:lineRule="auto"/>
              <w:rPr>
                <w:rFonts w:asciiTheme="minorHAnsi" w:hAnsiTheme="minorHAnsi"/>
                <w:bCs/>
              </w:rPr>
            </w:pPr>
            <w:r w:rsidRPr="00F14579">
              <w:rPr>
                <w:rFonts w:asciiTheme="minorHAnsi" w:hAnsiTheme="minorHAnsi"/>
                <w:bCs/>
              </w:rPr>
              <w:t>1. DIS 45</w:t>
            </w:r>
            <w:r w:rsidR="00D111A7">
              <w:rPr>
                <w:rFonts w:asciiTheme="minorHAnsi" w:hAnsiTheme="minorHAnsi"/>
                <w:bCs/>
              </w:rPr>
              <w:t>1</w:t>
            </w:r>
            <w:r w:rsidRPr="00F14579">
              <w:rPr>
                <w:rFonts w:asciiTheme="minorHAnsi" w:hAnsiTheme="minorHAnsi"/>
                <w:bCs/>
              </w:rPr>
              <w:t>:  Introduction to Transition to Adult Life (3 credits)</w:t>
            </w:r>
          </w:p>
          <w:p w14:paraId="69E03EE6" w14:textId="11FA1389" w:rsidR="00AF4D53" w:rsidRPr="00F14579" w:rsidRDefault="00AF4D53" w:rsidP="00EF5D48">
            <w:pPr>
              <w:spacing w:line="240" w:lineRule="auto"/>
              <w:rPr>
                <w:rFonts w:asciiTheme="minorHAnsi" w:hAnsiTheme="minorHAnsi"/>
                <w:bCs/>
              </w:rPr>
            </w:pPr>
            <w:r w:rsidRPr="00F14579">
              <w:rPr>
                <w:rFonts w:asciiTheme="minorHAnsi" w:hAnsiTheme="minorHAnsi"/>
                <w:bCs/>
              </w:rPr>
              <w:t>2. DIS 55</w:t>
            </w:r>
            <w:r w:rsidR="00D111A7">
              <w:rPr>
                <w:rFonts w:asciiTheme="minorHAnsi" w:hAnsiTheme="minorHAnsi"/>
                <w:bCs/>
              </w:rPr>
              <w:t>1</w:t>
            </w:r>
            <w:r w:rsidRPr="00F14579">
              <w:rPr>
                <w:rFonts w:asciiTheme="minorHAnsi" w:hAnsiTheme="minorHAnsi"/>
                <w:bCs/>
              </w:rPr>
              <w:t>:  Starting the Transition Journey (4 credits)</w:t>
            </w:r>
          </w:p>
          <w:p w14:paraId="5AD9DAEA" w14:textId="50309236" w:rsidR="00AF4D53" w:rsidRPr="00F14579" w:rsidRDefault="00AF4D53" w:rsidP="00EF5D48">
            <w:pPr>
              <w:spacing w:line="240" w:lineRule="auto"/>
              <w:rPr>
                <w:rFonts w:asciiTheme="minorHAnsi" w:hAnsiTheme="minorHAnsi"/>
                <w:bCs/>
              </w:rPr>
            </w:pPr>
            <w:r w:rsidRPr="00F14579">
              <w:rPr>
                <w:rFonts w:asciiTheme="minorHAnsi" w:hAnsiTheme="minorHAnsi"/>
                <w:bCs/>
              </w:rPr>
              <w:t>3. DIS 55</w:t>
            </w:r>
            <w:r w:rsidR="00D111A7">
              <w:rPr>
                <w:rFonts w:asciiTheme="minorHAnsi" w:hAnsiTheme="minorHAnsi"/>
                <w:bCs/>
              </w:rPr>
              <w:t>2</w:t>
            </w:r>
            <w:r w:rsidRPr="00F14579">
              <w:rPr>
                <w:rFonts w:asciiTheme="minorHAnsi" w:hAnsiTheme="minorHAnsi"/>
                <w:bCs/>
              </w:rPr>
              <w:t>:  Transition in the Middle Years (4 credits)</w:t>
            </w:r>
          </w:p>
          <w:p w14:paraId="17C26BCB" w14:textId="4FB12F0D" w:rsidR="00AF4D53" w:rsidRPr="0016172B" w:rsidRDefault="00AF4D53" w:rsidP="00120C12">
            <w:pPr>
              <w:spacing w:line="240" w:lineRule="auto"/>
              <w:rPr>
                <w:rFonts w:asciiTheme="minorHAnsi" w:hAnsiTheme="minorHAnsi"/>
                <w:bCs/>
              </w:rPr>
            </w:pPr>
            <w:r w:rsidRPr="00F14579">
              <w:rPr>
                <w:rFonts w:asciiTheme="minorHAnsi" w:hAnsiTheme="minorHAnsi"/>
                <w:bCs/>
              </w:rPr>
              <w:t>4. DIS 55</w:t>
            </w:r>
            <w:r w:rsidR="00D111A7">
              <w:rPr>
                <w:rFonts w:asciiTheme="minorHAnsi" w:hAnsiTheme="minorHAnsi"/>
                <w:bCs/>
              </w:rPr>
              <w:t>3</w:t>
            </w:r>
            <w:r w:rsidRPr="00F14579">
              <w:rPr>
                <w:rFonts w:asciiTheme="minorHAnsi" w:hAnsiTheme="minorHAnsi"/>
                <w:bCs/>
              </w:rPr>
              <w:t xml:space="preserve">:  Completing the Transition Journey (4 credits) </w:t>
            </w:r>
          </w:p>
        </w:tc>
      </w:tr>
      <w:tr w:rsidR="00AF4D53" w:rsidRPr="006E3AF2" w14:paraId="26A1F817" w14:textId="77777777" w:rsidTr="00AF4D53">
        <w:tc>
          <w:tcPr>
            <w:tcW w:w="3102" w:type="dxa"/>
            <w:noWrap/>
            <w:vAlign w:val="center"/>
          </w:tcPr>
          <w:p w14:paraId="694E9C3A" w14:textId="2AF168FA" w:rsidR="00AF4D53" w:rsidRDefault="00AF4D53" w:rsidP="00A442D7">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7508" w:type="dxa"/>
            <w:noWrap/>
          </w:tcPr>
          <w:p w14:paraId="421B2688" w14:textId="16436512" w:rsidR="00AF4D53" w:rsidRPr="009F029C" w:rsidRDefault="00AF4D53" w:rsidP="00120C12">
            <w:pPr>
              <w:spacing w:line="240" w:lineRule="auto"/>
              <w:rPr>
                <w:b/>
              </w:rPr>
            </w:pPr>
            <w:bookmarkStart w:id="19" w:name="credit_count"/>
            <w:bookmarkEnd w:id="19"/>
            <w:r>
              <w:rPr>
                <w:b/>
              </w:rPr>
              <w:t>15</w:t>
            </w:r>
          </w:p>
        </w:tc>
      </w:tr>
      <w:tr w:rsidR="00AF4D53" w:rsidRPr="006E3AF2" w14:paraId="7F1C9B8C" w14:textId="77777777" w:rsidTr="00AF4D53">
        <w:tc>
          <w:tcPr>
            <w:tcW w:w="3102" w:type="dxa"/>
            <w:noWrap/>
            <w:vAlign w:val="center"/>
          </w:tcPr>
          <w:p w14:paraId="1F368772" w14:textId="6595B277" w:rsidR="00AF4D53" w:rsidRDefault="00AF4D53" w:rsidP="009545B6">
            <w:pPr>
              <w:spacing w:line="240" w:lineRule="auto"/>
            </w:pPr>
            <w:r>
              <w:t xml:space="preserve">C.6. Requirement for thesis, project, or comprehensive exam </w:t>
            </w:r>
          </w:p>
        </w:tc>
        <w:tc>
          <w:tcPr>
            <w:tcW w:w="7508" w:type="dxa"/>
            <w:noWrap/>
          </w:tcPr>
          <w:p w14:paraId="606789C1" w14:textId="3289275A" w:rsidR="00AF4D53" w:rsidRPr="0088347F" w:rsidRDefault="00AF4D53" w:rsidP="00120C12">
            <w:pPr>
              <w:spacing w:line="240" w:lineRule="auto"/>
              <w:rPr>
                <w:bCs/>
              </w:rPr>
            </w:pPr>
            <w:r w:rsidRPr="0088347F">
              <w:rPr>
                <w:bCs/>
              </w:rPr>
              <w:t>Portfolio to be completed and submitted at the end of the program</w:t>
            </w:r>
          </w:p>
        </w:tc>
      </w:tr>
      <w:tr w:rsidR="00AF4D53" w:rsidRPr="006E3AF2" w14:paraId="17D863F5" w14:textId="77777777" w:rsidTr="00AF4D53">
        <w:tc>
          <w:tcPr>
            <w:tcW w:w="3102" w:type="dxa"/>
            <w:noWrap/>
            <w:vAlign w:val="center"/>
          </w:tcPr>
          <w:p w14:paraId="1621DBFD" w14:textId="3A8EC0B3" w:rsidR="00AF4D53" w:rsidRDefault="00AF4D53" w:rsidP="003F099C">
            <w:pPr>
              <w:spacing w:line="240" w:lineRule="auto"/>
            </w:pPr>
            <w:r>
              <w:t>C.7. Other changes if any</w:t>
            </w:r>
          </w:p>
        </w:tc>
        <w:tc>
          <w:tcPr>
            <w:tcW w:w="7508" w:type="dxa"/>
            <w:noWrap/>
          </w:tcPr>
          <w:p w14:paraId="4649CA08" w14:textId="77777777" w:rsidR="00AF4D53" w:rsidRPr="009F029C" w:rsidRDefault="00AF4D53"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8B5C6E" w:rsidRPr="007072F7" w14:paraId="6F50BC8E" w14:textId="77777777" w:rsidTr="00F22D6B">
        <w:trPr>
          <w:cantSplit/>
        </w:trPr>
        <w:tc>
          <w:tcPr>
            <w:tcW w:w="5000" w:type="pct"/>
            <w:vAlign w:val="center"/>
          </w:tcPr>
          <w:p w14:paraId="39B1A697" w14:textId="77777777" w:rsidR="008B5C6E" w:rsidRPr="00BC5C71" w:rsidRDefault="008B5C6E" w:rsidP="00F22D6B">
            <w:r>
              <w:lastRenderedPageBreak/>
              <w:br w:type="page"/>
            </w: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75E7B4A" w14:textId="77777777" w:rsidR="008B5C6E" w:rsidRDefault="008B5C6E" w:rsidP="008B5C6E">
      <w:pPr>
        <w:pStyle w:val="Heading2"/>
        <w:jc w:val="left"/>
      </w:pPr>
      <w:r>
        <w:t>D. Signatures</w:t>
      </w:r>
    </w:p>
    <w:p w14:paraId="4EAC8858" w14:textId="77777777" w:rsidR="008B5C6E" w:rsidRPr="00B05C48" w:rsidRDefault="008B5C6E" w:rsidP="008B5C6E">
      <w:pPr>
        <w:pStyle w:val="ListParagraph"/>
        <w:numPr>
          <w:ilvl w:val="0"/>
          <w:numId w:val="9"/>
        </w:numPr>
        <w:shd w:val="clear" w:color="auto" w:fill="FDE9D9"/>
        <w:rPr>
          <w:sz w:val="18"/>
          <w:szCs w:val="18"/>
        </w:rPr>
      </w:pPr>
      <w:r w:rsidRPr="00B05C48">
        <w:rPr>
          <w:sz w:val="18"/>
          <w:szCs w:val="18"/>
        </w:rPr>
        <w:t xml:space="preserve">Changes that directly impact more than one department/program MUST have the signatures of all relevant department chairs, program directors, and relevant dean (e.g. when creating/revising a program using courses from other departments/programs). </w:t>
      </w:r>
    </w:p>
    <w:p w14:paraId="4BF7763A" w14:textId="77777777" w:rsidR="008B5C6E" w:rsidRPr="00B05C48" w:rsidRDefault="008B5C6E" w:rsidP="008B5C6E">
      <w:pPr>
        <w:pStyle w:val="ListParagraph"/>
        <w:numPr>
          <w:ilvl w:val="0"/>
          <w:numId w:val="9"/>
        </w:numPr>
        <w:shd w:val="clear" w:color="auto" w:fill="FDE9D9"/>
        <w:rPr>
          <w:sz w:val="18"/>
          <w:szCs w:val="18"/>
        </w:rPr>
      </w:pPr>
      <w:r w:rsidRPr="00B05C48">
        <w:rPr>
          <w:sz w:val="18"/>
          <w:szCs w:val="18"/>
        </w:rPr>
        <w:t xml:space="preserve">Proposals that do not have appropriate approval signatures will not be considered. </w:t>
      </w:r>
    </w:p>
    <w:p w14:paraId="6F7F7C3D" w14:textId="77777777" w:rsidR="008B5C6E" w:rsidRPr="00B05C48" w:rsidRDefault="008B5C6E" w:rsidP="008B5C6E">
      <w:pPr>
        <w:pStyle w:val="ListParagraph"/>
        <w:numPr>
          <w:ilvl w:val="0"/>
          <w:numId w:val="9"/>
        </w:numPr>
        <w:shd w:val="clear" w:color="auto" w:fill="FDE9D9"/>
        <w:rPr>
          <w:sz w:val="18"/>
          <w:szCs w:val="18"/>
        </w:rPr>
      </w:pPr>
      <w:r w:rsidRPr="00B05C48">
        <w:rPr>
          <w:sz w:val="18"/>
          <w:szCs w:val="18"/>
        </w:rPr>
        <w:t>Type in name of person signing and their position/affiliation.</w:t>
      </w:r>
    </w:p>
    <w:p w14:paraId="08CE22F4" w14:textId="77777777" w:rsidR="008B5C6E" w:rsidRPr="00B05C48" w:rsidRDefault="008B5C6E" w:rsidP="008B5C6E">
      <w:pPr>
        <w:pStyle w:val="ListParagraph"/>
        <w:numPr>
          <w:ilvl w:val="0"/>
          <w:numId w:val="9"/>
        </w:numPr>
        <w:shd w:val="clear" w:color="auto" w:fill="FDE9D9"/>
        <w:rPr>
          <w:sz w:val="18"/>
          <w:szCs w:val="18"/>
        </w:rPr>
      </w:pPr>
      <w:r w:rsidRPr="00B05C48">
        <w:rPr>
          <w:sz w:val="18"/>
          <w:szCs w:val="18"/>
        </w:rPr>
        <w:t xml:space="preserve">Send electronic files of this proposal and accompanying catalog copy to </w:t>
      </w:r>
      <w:hyperlink r:id="rId11" w:tooltip="mail to graduatecommittee@ric.edu" w:history="1">
        <w:r w:rsidRPr="00B05C48">
          <w:rPr>
            <w:rStyle w:val="Hyperlink"/>
            <w:sz w:val="18"/>
            <w:szCs w:val="18"/>
          </w:rPr>
          <w:t>graduatecommittee@ric.edu</w:t>
        </w:r>
      </w:hyperlink>
      <w:r w:rsidRPr="00B05C48">
        <w:rPr>
          <w:sz w:val="18"/>
          <w:szCs w:val="18"/>
        </w:rPr>
        <w:t xml:space="preserve"> and a printed or electronic signature copy of this form to the current Chair of Graduate Committee. Check Graduate Committee website for due dates.</w:t>
      </w:r>
    </w:p>
    <w:p w14:paraId="671FA89B" w14:textId="77777777" w:rsidR="008B5C6E" w:rsidRDefault="008B5C6E" w:rsidP="008B5C6E">
      <w:pPr>
        <w:pStyle w:val="Heading5"/>
      </w:pPr>
    </w:p>
    <w:p w14:paraId="44942477" w14:textId="77777777" w:rsidR="008B5C6E" w:rsidRPr="001B2E3A" w:rsidRDefault="008B5C6E" w:rsidP="008B5C6E">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8B5C6E" w:rsidRPr="00402602" w14:paraId="4EC36718" w14:textId="77777777" w:rsidTr="00F22D6B">
        <w:trPr>
          <w:cantSplit/>
          <w:tblHeader/>
        </w:trPr>
        <w:tc>
          <w:tcPr>
            <w:tcW w:w="3168" w:type="dxa"/>
            <w:vAlign w:val="center"/>
          </w:tcPr>
          <w:p w14:paraId="0247C120" w14:textId="77777777" w:rsidR="008B5C6E" w:rsidRPr="00A83A6C" w:rsidRDefault="008B5C6E" w:rsidP="00F22D6B">
            <w:pPr>
              <w:pStyle w:val="Heading5"/>
              <w:jc w:val="center"/>
            </w:pPr>
            <w:r w:rsidRPr="00A83A6C">
              <w:t>Name</w:t>
            </w:r>
          </w:p>
        </w:tc>
        <w:tc>
          <w:tcPr>
            <w:tcW w:w="3254" w:type="dxa"/>
            <w:vAlign w:val="center"/>
          </w:tcPr>
          <w:p w14:paraId="15C89E94" w14:textId="77777777" w:rsidR="008B5C6E" w:rsidRPr="00A83A6C" w:rsidRDefault="008B5C6E" w:rsidP="00F22D6B">
            <w:pPr>
              <w:pStyle w:val="Heading5"/>
              <w:jc w:val="center"/>
            </w:pPr>
            <w:r w:rsidRPr="00A83A6C">
              <w:t>Position/affiliation</w:t>
            </w:r>
          </w:p>
        </w:tc>
        <w:bookmarkStart w:id="20" w:name="_Signature"/>
        <w:bookmarkEnd w:id="20"/>
        <w:tc>
          <w:tcPr>
            <w:tcW w:w="3197" w:type="dxa"/>
            <w:vAlign w:val="center"/>
          </w:tcPr>
          <w:p w14:paraId="4C783EDA" w14:textId="77777777" w:rsidR="008B5C6E" w:rsidRPr="00A83A6C" w:rsidRDefault="008B5C6E" w:rsidP="00F22D6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3C100CAF" w14:textId="77777777" w:rsidR="008B5C6E" w:rsidRPr="00A83A6C" w:rsidRDefault="008B5C6E" w:rsidP="00F22D6B">
            <w:pPr>
              <w:pStyle w:val="Heading5"/>
              <w:jc w:val="center"/>
            </w:pPr>
            <w:r w:rsidRPr="00A83A6C">
              <w:t>Date</w:t>
            </w:r>
          </w:p>
        </w:tc>
      </w:tr>
      <w:tr w:rsidR="008B5C6E" w14:paraId="0DD0EF87" w14:textId="77777777" w:rsidTr="00F22D6B">
        <w:trPr>
          <w:cantSplit/>
          <w:trHeight w:val="489"/>
        </w:trPr>
        <w:tc>
          <w:tcPr>
            <w:tcW w:w="3168" w:type="dxa"/>
            <w:vAlign w:val="center"/>
          </w:tcPr>
          <w:p w14:paraId="3956F589" w14:textId="77777777" w:rsidR="008B5C6E" w:rsidRDefault="008B5C6E" w:rsidP="00F22D6B">
            <w:pPr>
              <w:spacing w:line="240" w:lineRule="auto"/>
            </w:pPr>
            <w:r>
              <w:t xml:space="preserve">Paul </w:t>
            </w:r>
            <w:proofErr w:type="spellStart"/>
            <w:r>
              <w:t>LaCava</w:t>
            </w:r>
            <w:proofErr w:type="spellEnd"/>
          </w:p>
        </w:tc>
        <w:tc>
          <w:tcPr>
            <w:tcW w:w="3254" w:type="dxa"/>
            <w:vAlign w:val="center"/>
          </w:tcPr>
          <w:p w14:paraId="58165F3C" w14:textId="77777777" w:rsidR="008B5C6E" w:rsidRDefault="008B5C6E" w:rsidP="00F22D6B">
            <w:pPr>
              <w:spacing w:line="240" w:lineRule="auto"/>
            </w:pPr>
            <w:r>
              <w:t xml:space="preserve">Proposed Program Director of the CGS in Transition for Students with Exceptionalities </w:t>
            </w:r>
          </w:p>
        </w:tc>
        <w:tc>
          <w:tcPr>
            <w:tcW w:w="3197" w:type="dxa"/>
            <w:vAlign w:val="center"/>
          </w:tcPr>
          <w:p w14:paraId="6D507229" w14:textId="77777777" w:rsidR="008B5C6E" w:rsidRDefault="008B5C6E" w:rsidP="00F22D6B">
            <w:pPr>
              <w:spacing w:line="240" w:lineRule="auto"/>
            </w:pPr>
          </w:p>
        </w:tc>
        <w:tc>
          <w:tcPr>
            <w:tcW w:w="1161" w:type="dxa"/>
            <w:vAlign w:val="center"/>
          </w:tcPr>
          <w:p w14:paraId="42388847" w14:textId="77777777" w:rsidR="008B5C6E" w:rsidRDefault="008B5C6E" w:rsidP="00F22D6B">
            <w:pPr>
              <w:spacing w:line="240" w:lineRule="auto"/>
            </w:pPr>
          </w:p>
        </w:tc>
      </w:tr>
      <w:tr w:rsidR="008B5C6E" w14:paraId="1B3A03A2" w14:textId="77777777" w:rsidTr="00F22D6B">
        <w:trPr>
          <w:cantSplit/>
          <w:trHeight w:val="489"/>
        </w:trPr>
        <w:tc>
          <w:tcPr>
            <w:tcW w:w="3168" w:type="dxa"/>
            <w:vAlign w:val="center"/>
          </w:tcPr>
          <w:p w14:paraId="2381B874" w14:textId="77777777" w:rsidR="008B5C6E" w:rsidRDefault="008B5C6E" w:rsidP="00F22D6B">
            <w:pPr>
              <w:spacing w:line="240" w:lineRule="auto"/>
            </w:pPr>
            <w:r>
              <w:t>Ying Hui-Michael</w:t>
            </w:r>
          </w:p>
        </w:tc>
        <w:tc>
          <w:tcPr>
            <w:tcW w:w="3254" w:type="dxa"/>
            <w:vAlign w:val="center"/>
          </w:tcPr>
          <w:p w14:paraId="428E0CA3" w14:textId="77777777" w:rsidR="008B5C6E" w:rsidRDefault="008B5C6E" w:rsidP="00F22D6B">
            <w:pPr>
              <w:spacing w:line="240" w:lineRule="auto"/>
            </w:pPr>
            <w:r>
              <w:t>Chair of Special Education</w:t>
            </w:r>
          </w:p>
        </w:tc>
        <w:tc>
          <w:tcPr>
            <w:tcW w:w="3197" w:type="dxa"/>
            <w:vAlign w:val="center"/>
          </w:tcPr>
          <w:p w14:paraId="5E87A287" w14:textId="77777777" w:rsidR="008B5C6E" w:rsidRDefault="008B5C6E" w:rsidP="00F22D6B">
            <w:pPr>
              <w:spacing w:line="240" w:lineRule="auto"/>
            </w:pPr>
          </w:p>
        </w:tc>
        <w:tc>
          <w:tcPr>
            <w:tcW w:w="1161" w:type="dxa"/>
            <w:vAlign w:val="center"/>
          </w:tcPr>
          <w:p w14:paraId="147302AB" w14:textId="77777777" w:rsidR="008B5C6E" w:rsidRDefault="008B5C6E" w:rsidP="00F22D6B">
            <w:pPr>
              <w:spacing w:line="240" w:lineRule="auto"/>
            </w:pPr>
          </w:p>
        </w:tc>
      </w:tr>
      <w:tr w:rsidR="008B5C6E" w14:paraId="2DF42518" w14:textId="77777777" w:rsidTr="00F22D6B">
        <w:trPr>
          <w:cantSplit/>
          <w:trHeight w:val="489"/>
        </w:trPr>
        <w:tc>
          <w:tcPr>
            <w:tcW w:w="3168" w:type="dxa"/>
            <w:vAlign w:val="center"/>
          </w:tcPr>
          <w:p w14:paraId="1BAA2975" w14:textId="77777777" w:rsidR="008B5C6E" w:rsidRDefault="008B5C6E" w:rsidP="00F22D6B">
            <w:pPr>
              <w:spacing w:line="240" w:lineRule="auto"/>
            </w:pPr>
            <w:r w:rsidRPr="00543ADC">
              <w:t>Jeannine E. Dingus-Eason</w:t>
            </w:r>
          </w:p>
        </w:tc>
        <w:tc>
          <w:tcPr>
            <w:tcW w:w="3254" w:type="dxa"/>
            <w:vAlign w:val="center"/>
          </w:tcPr>
          <w:p w14:paraId="6A052B8B" w14:textId="77777777" w:rsidR="008B5C6E" w:rsidRDefault="008B5C6E" w:rsidP="00F22D6B">
            <w:pPr>
              <w:spacing w:line="240" w:lineRule="auto"/>
            </w:pPr>
            <w:r>
              <w:t>Dean of FSEHD</w:t>
            </w:r>
          </w:p>
        </w:tc>
        <w:tc>
          <w:tcPr>
            <w:tcW w:w="3197" w:type="dxa"/>
            <w:vAlign w:val="center"/>
          </w:tcPr>
          <w:p w14:paraId="63645C9E" w14:textId="77777777" w:rsidR="008B5C6E" w:rsidRDefault="008B5C6E" w:rsidP="00F22D6B">
            <w:pPr>
              <w:spacing w:line="240" w:lineRule="auto"/>
            </w:pPr>
          </w:p>
        </w:tc>
        <w:tc>
          <w:tcPr>
            <w:tcW w:w="1161" w:type="dxa"/>
            <w:vAlign w:val="center"/>
          </w:tcPr>
          <w:p w14:paraId="1C421389" w14:textId="77777777" w:rsidR="008B5C6E" w:rsidRDefault="008B5C6E" w:rsidP="00F22D6B">
            <w:pPr>
              <w:spacing w:line="240" w:lineRule="auto"/>
            </w:pPr>
          </w:p>
        </w:tc>
      </w:tr>
      <w:tr w:rsidR="00DD0F26" w14:paraId="20869292" w14:textId="77777777" w:rsidTr="00F22D6B">
        <w:trPr>
          <w:cantSplit/>
          <w:trHeight w:val="489"/>
        </w:trPr>
        <w:tc>
          <w:tcPr>
            <w:tcW w:w="3168" w:type="dxa"/>
            <w:vAlign w:val="center"/>
          </w:tcPr>
          <w:p w14:paraId="53053625" w14:textId="77777777" w:rsidR="00DD0F26" w:rsidRPr="00543ADC" w:rsidRDefault="00DD0F26" w:rsidP="00F22D6B">
            <w:pPr>
              <w:spacing w:line="240" w:lineRule="auto"/>
            </w:pPr>
          </w:p>
        </w:tc>
        <w:tc>
          <w:tcPr>
            <w:tcW w:w="3254" w:type="dxa"/>
            <w:vAlign w:val="center"/>
          </w:tcPr>
          <w:p w14:paraId="09FB05AF" w14:textId="77777777" w:rsidR="00DD0F26" w:rsidRDefault="00DD0F26" w:rsidP="00F22D6B">
            <w:pPr>
              <w:spacing w:line="240" w:lineRule="auto"/>
            </w:pPr>
          </w:p>
        </w:tc>
        <w:tc>
          <w:tcPr>
            <w:tcW w:w="3197" w:type="dxa"/>
            <w:vAlign w:val="center"/>
          </w:tcPr>
          <w:p w14:paraId="7E15AEB0" w14:textId="77777777" w:rsidR="00DD0F26" w:rsidRDefault="00DD0F26" w:rsidP="00F22D6B">
            <w:pPr>
              <w:spacing w:line="240" w:lineRule="auto"/>
            </w:pPr>
          </w:p>
        </w:tc>
        <w:tc>
          <w:tcPr>
            <w:tcW w:w="1161" w:type="dxa"/>
            <w:vAlign w:val="center"/>
          </w:tcPr>
          <w:p w14:paraId="20DB84E9" w14:textId="77777777" w:rsidR="00DD0F26" w:rsidRDefault="00DD0F26" w:rsidP="00F22D6B">
            <w:pPr>
              <w:spacing w:line="240" w:lineRule="auto"/>
            </w:pPr>
          </w:p>
        </w:tc>
      </w:tr>
    </w:tbl>
    <w:p w14:paraId="0A3FD7A6" w14:textId="77777777" w:rsidR="008B5C6E" w:rsidRDefault="008B5C6E" w:rsidP="008B5C6E">
      <w:pPr>
        <w:pStyle w:val="Heading5"/>
      </w:pPr>
    </w:p>
    <w:p w14:paraId="4E40AB2F" w14:textId="77777777" w:rsidR="008B5C6E" w:rsidRPr="00ED10F6" w:rsidRDefault="008B5C6E" w:rsidP="008B5C6E">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8B5C6E" w:rsidRPr="00402602" w14:paraId="505C18A7" w14:textId="77777777" w:rsidTr="00F22D6B">
        <w:trPr>
          <w:cantSplit/>
          <w:tblHeader/>
        </w:trPr>
        <w:tc>
          <w:tcPr>
            <w:tcW w:w="3170" w:type="dxa"/>
            <w:vAlign w:val="center"/>
          </w:tcPr>
          <w:p w14:paraId="21F4068A" w14:textId="77777777" w:rsidR="008B5C6E" w:rsidRPr="00A83A6C" w:rsidRDefault="008B5C6E" w:rsidP="00F22D6B">
            <w:pPr>
              <w:pStyle w:val="Heading5"/>
              <w:jc w:val="center"/>
            </w:pPr>
            <w:r w:rsidRPr="00A83A6C">
              <w:t>Name</w:t>
            </w:r>
          </w:p>
        </w:tc>
        <w:tc>
          <w:tcPr>
            <w:tcW w:w="3254" w:type="dxa"/>
            <w:vAlign w:val="center"/>
          </w:tcPr>
          <w:p w14:paraId="29AB9528" w14:textId="77777777" w:rsidR="008B5C6E" w:rsidRPr="00A83A6C" w:rsidRDefault="008B5C6E" w:rsidP="00F22D6B">
            <w:pPr>
              <w:pStyle w:val="Heading5"/>
              <w:jc w:val="center"/>
            </w:pPr>
            <w:r w:rsidRPr="00A83A6C">
              <w:t>Position/affiliation</w:t>
            </w:r>
          </w:p>
        </w:tc>
        <w:tc>
          <w:tcPr>
            <w:tcW w:w="3196" w:type="dxa"/>
            <w:vAlign w:val="center"/>
          </w:tcPr>
          <w:p w14:paraId="3685DBC6" w14:textId="77777777" w:rsidR="008B5C6E" w:rsidRPr="00A87611" w:rsidRDefault="00054CDD" w:rsidP="00F22D6B">
            <w:pPr>
              <w:pStyle w:val="Heading5"/>
              <w:jc w:val="center"/>
              <w:rPr>
                <w:color w:val="0000FF"/>
                <w:u w:val="single"/>
              </w:rPr>
            </w:pPr>
            <w:hyperlink w:anchor="Signature_2" w:tooltip="Insert electronic signature, if available, in this column" w:history="1">
              <w:r w:rsidR="008B5C6E" w:rsidRPr="00A87611">
                <w:rPr>
                  <w:color w:val="0000FF"/>
                  <w:u w:val="single"/>
                </w:rPr>
                <w:t>Signature</w:t>
              </w:r>
            </w:hyperlink>
            <w:bookmarkStart w:id="22" w:name="Signature_2"/>
            <w:bookmarkEnd w:id="22"/>
          </w:p>
        </w:tc>
        <w:tc>
          <w:tcPr>
            <w:tcW w:w="1160" w:type="dxa"/>
            <w:vAlign w:val="center"/>
          </w:tcPr>
          <w:p w14:paraId="484D1644" w14:textId="77777777" w:rsidR="008B5C6E" w:rsidRPr="00A83A6C" w:rsidRDefault="008B5C6E" w:rsidP="00F22D6B">
            <w:pPr>
              <w:pStyle w:val="Heading5"/>
              <w:jc w:val="center"/>
            </w:pPr>
            <w:r w:rsidRPr="00A83A6C">
              <w:t>Date</w:t>
            </w:r>
          </w:p>
        </w:tc>
      </w:tr>
      <w:tr w:rsidR="008B5C6E" w14:paraId="5E652F07" w14:textId="77777777" w:rsidTr="00F22D6B">
        <w:trPr>
          <w:cantSplit/>
          <w:trHeight w:val="489"/>
        </w:trPr>
        <w:tc>
          <w:tcPr>
            <w:tcW w:w="3170" w:type="dxa"/>
            <w:vAlign w:val="center"/>
          </w:tcPr>
          <w:p w14:paraId="782A925C" w14:textId="77777777" w:rsidR="008B5C6E" w:rsidRDefault="008B5C6E" w:rsidP="00F22D6B">
            <w:pPr>
              <w:spacing w:line="240" w:lineRule="auto"/>
            </w:pPr>
            <w:r>
              <w:t xml:space="preserve">Dr. Paul </w:t>
            </w:r>
            <w:proofErr w:type="spellStart"/>
            <w:r>
              <w:t>LaCava</w:t>
            </w:r>
            <w:proofErr w:type="spellEnd"/>
          </w:p>
        </w:tc>
        <w:tc>
          <w:tcPr>
            <w:tcW w:w="3254" w:type="dxa"/>
            <w:vAlign w:val="center"/>
          </w:tcPr>
          <w:p w14:paraId="143DCF82" w14:textId="77777777" w:rsidR="008B5C6E" w:rsidRDefault="008B5C6E" w:rsidP="00F22D6B">
            <w:pPr>
              <w:spacing w:line="240" w:lineRule="auto"/>
            </w:pPr>
            <w:r>
              <w:t>Program Coordinator</w:t>
            </w:r>
          </w:p>
          <w:p w14:paraId="224E59E9" w14:textId="77777777" w:rsidR="008B5C6E" w:rsidRDefault="008B5C6E" w:rsidP="00F22D6B">
            <w:pPr>
              <w:spacing w:line="240" w:lineRule="auto"/>
            </w:pPr>
            <w:r>
              <w:t>M.Ed. in Special Education: Exceptional Learning Needs</w:t>
            </w:r>
          </w:p>
        </w:tc>
        <w:tc>
          <w:tcPr>
            <w:tcW w:w="3196" w:type="dxa"/>
            <w:vAlign w:val="center"/>
          </w:tcPr>
          <w:p w14:paraId="32DC1583" w14:textId="77777777" w:rsidR="008B5C6E" w:rsidRDefault="008B5C6E" w:rsidP="00F22D6B">
            <w:pPr>
              <w:spacing w:line="240" w:lineRule="auto"/>
            </w:pPr>
          </w:p>
        </w:tc>
        <w:tc>
          <w:tcPr>
            <w:tcW w:w="1160" w:type="dxa"/>
            <w:vAlign w:val="center"/>
          </w:tcPr>
          <w:p w14:paraId="40322293" w14:textId="77777777" w:rsidR="008B5C6E" w:rsidRDefault="008B5C6E" w:rsidP="00F22D6B">
            <w:pPr>
              <w:spacing w:line="240" w:lineRule="auto"/>
            </w:pPr>
          </w:p>
        </w:tc>
      </w:tr>
      <w:tr w:rsidR="008B5C6E" w14:paraId="7B707887" w14:textId="77777777" w:rsidTr="00F22D6B">
        <w:trPr>
          <w:cantSplit/>
          <w:trHeight w:val="489"/>
        </w:trPr>
        <w:tc>
          <w:tcPr>
            <w:tcW w:w="3170" w:type="dxa"/>
            <w:vAlign w:val="center"/>
          </w:tcPr>
          <w:p w14:paraId="6ACA0046" w14:textId="77777777" w:rsidR="008B5C6E" w:rsidRDefault="008B5C6E" w:rsidP="00F22D6B">
            <w:pPr>
              <w:spacing w:line="240" w:lineRule="auto"/>
            </w:pPr>
            <w:r>
              <w:t>Dr. Susan Dell</w:t>
            </w:r>
          </w:p>
        </w:tc>
        <w:tc>
          <w:tcPr>
            <w:tcW w:w="3254" w:type="dxa"/>
            <w:vAlign w:val="center"/>
          </w:tcPr>
          <w:p w14:paraId="62796A60" w14:textId="77777777" w:rsidR="008B5C6E" w:rsidRDefault="008B5C6E" w:rsidP="00F22D6B">
            <w:pPr>
              <w:spacing w:line="240" w:lineRule="auto"/>
            </w:pPr>
            <w:r>
              <w:t>Program Coordinator</w:t>
            </w:r>
          </w:p>
          <w:p w14:paraId="66F2C2E8" w14:textId="77777777" w:rsidR="008B5C6E" w:rsidRDefault="008B5C6E" w:rsidP="00F22D6B">
            <w:pPr>
              <w:spacing w:line="240" w:lineRule="auto"/>
            </w:pPr>
            <w:r>
              <w:t>M.Ed. in Severe Intellectual Disabilities</w:t>
            </w:r>
          </w:p>
        </w:tc>
        <w:tc>
          <w:tcPr>
            <w:tcW w:w="3196" w:type="dxa"/>
            <w:vAlign w:val="center"/>
          </w:tcPr>
          <w:p w14:paraId="0A2C3CEA" w14:textId="77777777" w:rsidR="008B5C6E" w:rsidRDefault="008B5C6E" w:rsidP="00F22D6B">
            <w:pPr>
              <w:spacing w:line="240" w:lineRule="auto"/>
            </w:pPr>
          </w:p>
        </w:tc>
        <w:tc>
          <w:tcPr>
            <w:tcW w:w="1160" w:type="dxa"/>
            <w:vAlign w:val="center"/>
          </w:tcPr>
          <w:p w14:paraId="5E298F6F" w14:textId="77777777" w:rsidR="008B5C6E" w:rsidRDefault="008B5C6E" w:rsidP="00F22D6B">
            <w:pPr>
              <w:spacing w:line="240" w:lineRule="auto"/>
            </w:pPr>
          </w:p>
        </w:tc>
      </w:tr>
    </w:tbl>
    <w:p w14:paraId="574292D9"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402E" w14:textId="77777777" w:rsidR="00054CDD" w:rsidRDefault="00054CDD" w:rsidP="00FA78CA">
      <w:pPr>
        <w:spacing w:line="240" w:lineRule="auto"/>
      </w:pPr>
      <w:r>
        <w:separator/>
      </w:r>
    </w:p>
  </w:endnote>
  <w:endnote w:type="continuationSeparator" w:id="0">
    <w:p w14:paraId="48D7BA81" w14:textId="77777777" w:rsidR="00054CDD" w:rsidRDefault="00054CD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C646CF">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C646CF">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EB35" w14:textId="77777777" w:rsidR="00054CDD" w:rsidRDefault="00054CDD" w:rsidP="00FA78CA">
      <w:pPr>
        <w:spacing w:line="240" w:lineRule="auto"/>
      </w:pPr>
      <w:r>
        <w:separator/>
      </w:r>
    </w:p>
  </w:footnote>
  <w:footnote w:type="continuationSeparator" w:id="0">
    <w:p w14:paraId="4AC929FE" w14:textId="77777777" w:rsidR="00054CDD" w:rsidRDefault="00054CDD"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E77C7E1"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EB440D">
      <w:rPr>
        <w:color w:val="4F6228"/>
      </w:rPr>
      <w:t>1920_45 CGS Transition for Youth w/Exceptionalities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B440D">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C2102A"/>
    <w:multiLevelType w:val="hybridMultilevel"/>
    <w:tmpl w:val="7BF8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05115"/>
    <w:multiLevelType w:val="hybridMultilevel"/>
    <w:tmpl w:val="25B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31019"/>
    <w:multiLevelType w:val="hybridMultilevel"/>
    <w:tmpl w:val="7278D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9725D"/>
    <w:multiLevelType w:val="hybridMultilevel"/>
    <w:tmpl w:val="6066C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F6918"/>
    <w:multiLevelType w:val="hybridMultilevel"/>
    <w:tmpl w:val="2A06B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CC541B"/>
    <w:multiLevelType w:val="hybridMultilevel"/>
    <w:tmpl w:val="45A66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A4E18"/>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5424A3"/>
    <w:multiLevelType w:val="hybridMultilevel"/>
    <w:tmpl w:val="45A66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D7736"/>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0"/>
  </w:num>
  <w:num w:numId="5">
    <w:abstractNumId w:val="6"/>
  </w:num>
  <w:num w:numId="6">
    <w:abstractNumId w:val="16"/>
  </w:num>
  <w:num w:numId="7">
    <w:abstractNumId w:val="1"/>
  </w:num>
  <w:num w:numId="8">
    <w:abstractNumId w:val="10"/>
  </w:num>
  <w:num w:numId="9">
    <w:abstractNumId w:val="12"/>
  </w:num>
  <w:num w:numId="10">
    <w:abstractNumId w:val="5"/>
  </w:num>
  <w:num w:numId="11">
    <w:abstractNumId w:val="19"/>
  </w:num>
  <w:num w:numId="12">
    <w:abstractNumId w:val="3"/>
  </w:num>
  <w:num w:numId="13">
    <w:abstractNumId w:val="2"/>
  </w:num>
  <w:num w:numId="14">
    <w:abstractNumId w:val="9"/>
  </w:num>
  <w:num w:numId="15">
    <w:abstractNumId w:val="18"/>
  </w:num>
  <w:num w:numId="16">
    <w:abstractNumId w:val="15"/>
  </w:num>
  <w:num w:numId="17">
    <w:abstractNumId w:val="14"/>
  </w:num>
  <w:num w:numId="18">
    <w:abstractNumId w:val="17"/>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163E"/>
    <w:rsid w:val="00013152"/>
    <w:rsid w:val="00017C7D"/>
    <w:rsid w:val="000301C7"/>
    <w:rsid w:val="000357A5"/>
    <w:rsid w:val="00041C69"/>
    <w:rsid w:val="0004554C"/>
    <w:rsid w:val="00053833"/>
    <w:rsid w:val="00053F31"/>
    <w:rsid w:val="00054CDD"/>
    <w:rsid w:val="000556B3"/>
    <w:rsid w:val="00073DC2"/>
    <w:rsid w:val="000810FF"/>
    <w:rsid w:val="000A36CD"/>
    <w:rsid w:val="000A72E5"/>
    <w:rsid w:val="000A7DA8"/>
    <w:rsid w:val="000D1497"/>
    <w:rsid w:val="000D21F2"/>
    <w:rsid w:val="000D5929"/>
    <w:rsid w:val="000E0940"/>
    <w:rsid w:val="000E2CBA"/>
    <w:rsid w:val="000F6271"/>
    <w:rsid w:val="001010FA"/>
    <w:rsid w:val="00101BA4"/>
    <w:rsid w:val="0011690A"/>
    <w:rsid w:val="00120C12"/>
    <w:rsid w:val="001242AC"/>
    <w:rsid w:val="001278A4"/>
    <w:rsid w:val="001304E5"/>
    <w:rsid w:val="0013176C"/>
    <w:rsid w:val="00131B87"/>
    <w:rsid w:val="00140036"/>
    <w:rsid w:val="001429AA"/>
    <w:rsid w:val="00153318"/>
    <w:rsid w:val="0016172B"/>
    <w:rsid w:val="00176636"/>
    <w:rsid w:val="00176C55"/>
    <w:rsid w:val="00181A4B"/>
    <w:rsid w:val="001A37FB"/>
    <w:rsid w:val="001A51ED"/>
    <w:rsid w:val="001B2E3A"/>
    <w:rsid w:val="001D40E4"/>
    <w:rsid w:val="001F351F"/>
    <w:rsid w:val="0020058E"/>
    <w:rsid w:val="002147FE"/>
    <w:rsid w:val="00237355"/>
    <w:rsid w:val="00240259"/>
    <w:rsid w:val="0026461B"/>
    <w:rsid w:val="0027634D"/>
    <w:rsid w:val="00284473"/>
    <w:rsid w:val="002850DD"/>
    <w:rsid w:val="00290A35"/>
    <w:rsid w:val="00290E18"/>
    <w:rsid w:val="00292D43"/>
    <w:rsid w:val="00293639"/>
    <w:rsid w:val="00296BA1"/>
    <w:rsid w:val="0029768B"/>
    <w:rsid w:val="002A3788"/>
    <w:rsid w:val="002B1EEA"/>
    <w:rsid w:val="002B1FF7"/>
    <w:rsid w:val="002B24F6"/>
    <w:rsid w:val="002B51C4"/>
    <w:rsid w:val="002B6233"/>
    <w:rsid w:val="002B7880"/>
    <w:rsid w:val="002C095F"/>
    <w:rsid w:val="002C3D63"/>
    <w:rsid w:val="002D02BC"/>
    <w:rsid w:val="002D4773"/>
    <w:rsid w:val="002E6AEB"/>
    <w:rsid w:val="002E7764"/>
    <w:rsid w:val="002F375C"/>
    <w:rsid w:val="002F6019"/>
    <w:rsid w:val="00310D95"/>
    <w:rsid w:val="00334441"/>
    <w:rsid w:val="00345149"/>
    <w:rsid w:val="00376A8B"/>
    <w:rsid w:val="003A45F6"/>
    <w:rsid w:val="003B2E49"/>
    <w:rsid w:val="003B2F7F"/>
    <w:rsid w:val="003B4A52"/>
    <w:rsid w:val="003C1A54"/>
    <w:rsid w:val="003C3E00"/>
    <w:rsid w:val="003C511E"/>
    <w:rsid w:val="003D7372"/>
    <w:rsid w:val="003E0F61"/>
    <w:rsid w:val="003E6341"/>
    <w:rsid w:val="003F099C"/>
    <w:rsid w:val="003F2EFF"/>
    <w:rsid w:val="003F4E82"/>
    <w:rsid w:val="00402602"/>
    <w:rsid w:val="00405EAB"/>
    <w:rsid w:val="004254A0"/>
    <w:rsid w:val="004313E6"/>
    <w:rsid w:val="004331B7"/>
    <w:rsid w:val="004403BD"/>
    <w:rsid w:val="00442EEA"/>
    <w:rsid w:val="0047494C"/>
    <w:rsid w:val="004779B4"/>
    <w:rsid w:val="00482982"/>
    <w:rsid w:val="0048308F"/>
    <w:rsid w:val="004932BC"/>
    <w:rsid w:val="00497ED1"/>
    <w:rsid w:val="004B1512"/>
    <w:rsid w:val="004B4A81"/>
    <w:rsid w:val="004C5D31"/>
    <w:rsid w:val="004C6B73"/>
    <w:rsid w:val="004D7FA0"/>
    <w:rsid w:val="004E57C5"/>
    <w:rsid w:val="004F6658"/>
    <w:rsid w:val="005021E3"/>
    <w:rsid w:val="00510E78"/>
    <w:rsid w:val="005174B4"/>
    <w:rsid w:val="005473BC"/>
    <w:rsid w:val="0056244E"/>
    <w:rsid w:val="00571EEF"/>
    <w:rsid w:val="00576A92"/>
    <w:rsid w:val="005873E3"/>
    <w:rsid w:val="00587DC6"/>
    <w:rsid w:val="005B7569"/>
    <w:rsid w:val="005C23BD"/>
    <w:rsid w:val="005C37AA"/>
    <w:rsid w:val="005C3F83"/>
    <w:rsid w:val="005C7C5B"/>
    <w:rsid w:val="005D389E"/>
    <w:rsid w:val="005E752D"/>
    <w:rsid w:val="005F2A05"/>
    <w:rsid w:val="0060382D"/>
    <w:rsid w:val="006232ED"/>
    <w:rsid w:val="006566FA"/>
    <w:rsid w:val="00663C1F"/>
    <w:rsid w:val="00670869"/>
    <w:rsid w:val="006761E1"/>
    <w:rsid w:val="00683AEB"/>
    <w:rsid w:val="006970B0"/>
    <w:rsid w:val="006B62E3"/>
    <w:rsid w:val="006D047E"/>
    <w:rsid w:val="006D7DAB"/>
    <w:rsid w:val="006E3AF2"/>
    <w:rsid w:val="006E3D4F"/>
    <w:rsid w:val="006E6680"/>
    <w:rsid w:val="006E7C14"/>
    <w:rsid w:val="006F7F90"/>
    <w:rsid w:val="0070451E"/>
    <w:rsid w:val="00704CFF"/>
    <w:rsid w:val="00705A29"/>
    <w:rsid w:val="00706745"/>
    <w:rsid w:val="007072F7"/>
    <w:rsid w:val="00707856"/>
    <w:rsid w:val="00730981"/>
    <w:rsid w:val="00737219"/>
    <w:rsid w:val="00742104"/>
    <w:rsid w:val="0074235B"/>
    <w:rsid w:val="00743AD2"/>
    <w:rsid w:val="00743EF3"/>
    <w:rsid w:val="007445F4"/>
    <w:rsid w:val="007554DE"/>
    <w:rsid w:val="00760EA6"/>
    <w:rsid w:val="00761537"/>
    <w:rsid w:val="00781686"/>
    <w:rsid w:val="00786121"/>
    <w:rsid w:val="00796AF7"/>
    <w:rsid w:val="007970C3"/>
    <w:rsid w:val="007A5702"/>
    <w:rsid w:val="007B10BE"/>
    <w:rsid w:val="007B13FB"/>
    <w:rsid w:val="007B56C1"/>
    <w:rsid w:val="007C2792"/>
    <w:rsid w:val="007E44B1"/>
    <w:rsid w:val="007E78BB"/>
    <w:rsid w:val="007F29A0"/>
    <w:rsid w:val="008122C6"/>
    <w:rsid w:val="00821EB2"/>
    <w:rsid w:val="0085229B"/>
    <w:rsid w:val="008548AF"/>
    <w:rsid w:val="008555D8"/>
    <w:rsid w:val="008628B1"/>
    <w:rsid w:val="00865915"/>
    <w:rsid w:val="00872775"/>
    <w:rsid w:val="008745BA"/>
    <w:rsid w:val="0088347F"/>
    <w:rsid w:val="008847FE"/>
    <w:rsid w:val="00890CFD"/>
    <w:rsid w:val="0089234B"/>
    <w:rsid w:val="008927AF"/>
    <w:rsid w:val="0089400B"/>
    <w:rsid w:val="00896897"/>
    <w:rsid w:val="008A5FCC"/>
    <w:rsid w:val="008B1F84"/>
    <w:rsid w:val="008B5C6E"/>
    <w:rsid w:val="008D1EB3"/>
    <w:rsid w:val="008E0FCD"/>
    <w:rsid w:val="008E3EFA"/>
    <w:rsid w:val="008E48E4"/>
    <w:rsid w:val="008F0AFB"/>
    <w:rsid w:val="00905E67"/>
    <w:rsid w:val="009262CD"/>
    <w:rsid w:val="00932B72"/>
    <w:rsid w:val="00936421"/>
    <w:rsid w:val="009367B9"/>
    <w:rsid w:val="009458D2"/>
    <w:rsid w:val="00946B20"/>
    <w:rsid w:val="009545B6"/>
    <w:rsid w:val="00956770"/>
    <w:rsid w:val="00957B9F"/>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228F"/>
    <w:rsid w:val="00A32214"/>
    <w:rsid w:val="00A442D7"/>
    <w:rsid w:val="00A5308E"/>
    <w:rsid w:val="00A54783"/>
    <w:rsid w:val="00A5525B"/>
    <w:rsid w:val="00A56D5F"/>
    <w:rsid w:val="00A6264E"/>
    <w:rsid w:val="00A721E3"/>
    <w:rsid w:val="00A76B76"/>
    <w:rsid w:val="00A836FF"/>
    <w:rsid w:val="00A83A6C"/>
    <w:rsid w:val="00A8451E"/>
    <w:rsid w:val="00A85BAB"/>
    <w:rsid w:val="00A87611"/>
    <w:rsid w:val="00A90A26"/>
    <w:rsid w:val="00A94B5A"/>
    <w:rsid w:val="00AA59F5"/>
    <w:rsid w:val="00AB0114"/>
    <w:rsid w:val="00AC3032"/>
    <w:rsid w:val="00AD01A6"/>
    <w:rsid w:val="00AE78C2"/>
    <w:rsid w:val="00AE7A3D"/>
    <w:rsid w:val="00AF4D53"/>
    <w:rsid w:val="00B03028"/>
    <w:rsid w:val="00B05C48"/>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044D"/>
    <w:rsid w:val="00BC42B6"/>
    <w:rsid w:val="00BC42EB"/>
    <w:rsid w:val="00BC5C71"/>
    <w:rsid w:val="00BD40C6"/>
    <w:rsid w:val="00BE55B7"/>
    <w:rsid w:val="00BF1795"/>
    <w:rsid w:val="00C0654C"/>
    <w:rsid w:val="00C11283"/>
    <w:rsid w:val="00C21405"/>
    <w:rsid w:val="00C25F9D"/>
    <w:rsid w:val="00C31E83"/>
    <w:rsid w:val="00C46A84"/>
    <w:rsid w:val="00C50C83"/>
    <w:rsid w:val="00C518C1"/>
    <w:rsid w:val="00C53751"/>
    <w:rsid w:val="00C629CB"/>
    <w:rsid w:val="00C63F4F"/>
    <w:rsid w:val="00C646CF"/>
    <w:rsid w:val="00C94576"/>
    <w:rsid w:val="00C969FA"/>
    <w:rsid w:val="00C97577"/>
    <w:rsid w:val="00CA71A8"/>
    <w:rsid w:val="00CB4CB9"/>
    <w:rsid w:val="00CC3E7A"/>
    <w:rsid w:val="00CD18DD"/>
    <w:rsid w:val="00CE6885"/>
    <w:rsid w:val="00D111A7"/>
    <w:rsid w:val="00D50FE1"/>
    <w:rsid w:val="00D56C09"/>
    <w:rsid w:val="00D64DF4"/>
    <w:rsid w:val="00D65A71"/>
    <w:rsid w:val="00D65F02"/>
    <w:rsid w:val="00D72B85"/>
    <w:rsid w:val="00D75FF8"/>
    <w:rsid w:val="00D80CD5"/>
    <w:rsid w:val="00DA73A0"/>
    <w:rsid w:val="00DB11BB"/>
    <w:rsid w:val="00DB23D4"/>
    <w:rsid w:val="00DB63D4"/>
    <w:rsid w:val="00DD0F26"/>
    <w:rsid w:val="00DD69AE"/>
    <w:rsid w:val="00DD798C"/>
    <w:rsid w:val="00DE2B7A"/>
    <w:rsid w:val="00DF06F0"/>
    <w:rsid w:val="00DF3CA2"/>
    <w:rsid w:val="00DF4FCD"/>
    <w:rsid w:val="00DF535D"/>
    <w:rsid w:val="00DF7681"/>
    <w:rsid w:val="00DF7C07"/>
    <w:rsid w:val="00E0699A"/>
    <w:rsid w:val="00E36AF7"/>
    <w:rsid w:val="00E41FA2"/>
    <w:rsid w:val="00E4755D"/>
    <w:rsid w:val="00E47897"/>
    <w:rsid w:val="00E521CF"/>
    <w:rsid w:val="00E641DE"/>
    <w:rsid w:val="00E92D1D"/>
    <w:rsid w:val="00E93A54"/>
    <w:rsid w:val="00EB33FD"/>
    <w:rsid w:val="00EB440D"/>
    <w:rsid w:val="00EC63A4"/>
    <w:rsid w:val="00EC7B24"/>
    <w:rsid w:val="00ED10F6"/>
    <w:rsid w:val="00ED1712"/>
    <w:rsid w:val="00ED1BF0"/>
    <w:rsid w:val="00EF3B20"/>
    <w:rsid w:val="00EF5D48"/>
    <w:rsid w:val="00F1384E"/>
    <w:rsid w:val="00F13993"/>
    <w:rsid w:val="00F14579"/>
    <w:rsid w:val="00F15B95"/>
    <w:rsid w:val="00F265C7"/>
    <w:rsid w:val="00F32980"/>
    <w:rsid w:val="00F56CE6"/>
    <w:rsid w:val="00F64260"/>
    <w:rsid w:val="00F72F71"/>
    <w:rsid w:val="00F862E8"/>
    <w:rsid w:val="00F871BA"/>
    <w:rsid w:val="00FA6359"/>
    <w:rsid w:val="00FA6998"/>
    <w:rsid w:val="00FA72E0"/>
    <w:rsid w:val="00FA769F"/>
    <w:rsid w:val="00FA78CA"/>
    <w:rsid w:val="00FE45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1B3F6B7A-5B23-400E-A459-5BE48DCC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47494C"/>
    <w:pPr>
      <w:spacing w:before="40" w:line="220" w:lineRule="exact"/>
      <w:ind w:left="288" w:hanging="288"/>
    </w:pPr>
    <w:rPr>
      <w:rFonts w:ascii="Gill Sans MT" w:hAnsi="Gill Sans MT"/>
      <w:sz w:val="16"/>
      <w:szCs w:val="24"/>
    </w:rPr>
  </w:style>
  <w:style w:type="paragraph" w:customStyle="1" w:styleId="sc-SubHeading">
    <w:name w:val="sc-SubHeading"/>
    <w:basedOn w:val="Normal"/>
    <w:rsid w:val="0047494C"/>
    <w:pPr>
      <w:keepNext/>
      <w:suppressAutoHyphens/>
      <w:spacing w:before="180" w:line="220" w:lineRule="exact"/>
    </w:pPr>
    <w:rPr>
      <w:rFonts w:ascii="Gill Sans MT" w:hAnsi="Gill Sans MT"/>
      <w:b/>
      <w:sz w:val="18"/>
      <w:szCs w:val="24"/>
    </w:rPr>
  </w:style>
  <w:style w:type="paragraph" w:styleId="NormalWeb">
    <w:name w:val="Normal (Web)"/>
    <w:basedOn w:val="Normal"/>
    <w:uiPriority w:val="99"/>
    <w:unhideWhenUsed/>
    <w:rsid w:val="00742104"/>
    <w:pPr>
      <w:spacing w:before="100" w:beforeAutospacing="1" w:after="100" w:afterAutospacing="1" w:line="240" w:lineRule="auto"/>
    </w:pPr>
    <w:rPr>
      <w:rFonts w:ascii="Times" w:hAnsi="Times"/>
      <w:sz w:val="20"/>
      <w:szCs w:val="20"/>
    </w:rPr>
  </w:style>
  <w:style w:type="paragraph" w:customStyle="1" w:styleId="Pa2">
    <w:name w:val="Pa2"/>
    <w:basedOn w:val="Normal"/>
    <w:next w:val="Normal"/>
    <w:uiPriority w:val="99"/>
    <w:rsid w:val="00742104"/>
    <w:pPr>
      <w:autoSpaceDE w:val="0"/>
      <w:autoSpaceDN w:val="0"/>
      <w:adjustRightInd w:val="0"/>
      <w:spacing w:line="221" w:lineRule="atLeas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1460">
      <w:bodyDiv w:val="1"/>
      <w:marLeft w:val="0"/>
      <w:marRight w:val="0"/>
      <w:marTop w:val="0"/>
      <w:marBottom w:val="0"/>
      <w:divBdr>
        <w:top w:val="none" w:sz="0" w:space="0" w:color="auto"/>
        <w:left w:val="none" w:sz="0" w:space="0" w:color="auto"/>
        <w:bottom w:val="none" w:sz="0" w:space="0" w:color="auto"/>
        <w:right w:val="none" w:sz="0" w:space="0" w:color="auto"/>
      </w:divBdr>
    </w:div>
    <w:div w:id="150932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committee@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67Z3ZXSPZZWZ-954-221</_dlc_DocId>
    <_dlc_DocIdUrl xmlns="67887a43-7e4d-4c1c-91d7-15e417b1b8ab">
      <Url>https://w3.ric.edu/graduate_committee/_layouts/15/DocIdRedir.aspx?ID=67Z3ZXSPZZWZ-954-221</Url>
      <Description>67Z3ZXSPZZWZ-954-221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DA03B0-6D21-4ADF-9AF1-42C9E37B8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6E6B7-B0E7-4196-99F0-A7837FC73541}">
  <ds:schemaRefs>
    <ds:schemaRef ds:uri="http://schemas.microsoft.com/sharepoint/v3/contenttype/forms"/>
  </ds:schemaRefs>
</ds:datastoreItem>
</file>

<file path=customXml/itemProps3.xml><?xml version="1.0" encoding="utf-8"?>
<ds:datastoreItem xmlns:ds="http://schemas.openxmlformats.org/officeDocument/2006/customXml" ds:itemID="{81957E82-4D6A-46FF-A0A5-9CFCC2EE51C9}"/>
</file>

<file path=customXml/itemProps4.xml><?xml version="1.0" encoding="utf-8"?>
<ds:datastoreItem xmlns:ds="http://schemas.openxmlformats.org/officeDocument/2006/customXml" ds:itemID="{9D89FC62-2D5C-4636-A157-19F73551E658}"/>
</file>

<file path=docProps/app.xml><?xml version="1.0" encoding="utf-8"?>
<Properties xmlns="http://schemas.openxmlformats.org/officeDocument/2006/extended-properties" xmlns:vt="http://schemas.openxmlformats.org/officeDocument/2006/docPropsVTypes">
  <Template>Normal</Template>
  <TotalTime>6</TotalTime>
  <Pages>1</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5</cp:revision>
  <cp:lastPrinted>2019-06-17T14:39:00Z</cp:lastPrinted>
  <dcterms:created xsi:type="dcterms:W3CDTF">2020-03-14T18:08:00Z</dcterms:created>
  <dcterms:modified xsi:type="dcterms:W3CDTF">2020-03-20T15:31:00Z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63724bc6-0906-433c-8d0d-5369a2f5ec3e</vt:lpwstr>
  </property>
</Properties>
</file>