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3976F5D" w:rsidR="00F64260" w:rsidRPr="00A83A6C" w:rsidRDefault="006952AF" w:rsidP="00B862BF">
            <w:pPr>
              <w:pStyle w:val="Heading5"/>
              <w:rPr>
                <w:b/>
              </w:rPr>
            </w:pPr>
            <w:bookmarkStart w:id="0" w:name="Proposal"/>
            <w:bookmarkEnd w:id="0"/>
            <w:r>
              <w:rPr>
                <w:b/>
              </w:rPr>
              <w:t>MS Clinical Mental Health Counseling Program</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8A113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ED79A10" w:rsidR="00F64260" w:rsidRPr="005F2A05" w:rsidRDefault="00F64260" w:rsidP="006952AF">
            <w:pPr>
              <w:rPr>
                <w:b/>
              </w:rPr>
            </w:pPr>
            <w:r w:rsidRPr="005F2A05">
              <w:rPr>
                <w:b/>
              </w:rPr>
              <w:t>Program</w:t>
            </w:r>
            <w:r w:rsidR="006952AF">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2B153B96" w:rsidR="00F64260" w:rsidRPr="00B605CE" w:rsidRDefault="006952AF" w:rsidP="00B862BF">
            <w:pPr>
              <w:rPr>
                <w:b/>
              </w:rPr>
            </w:pPr>
            <w:bookmarkStart w:id="5" w:name="Originator"/>
            <w:bookmarkEnd w:id="5"/>
            <w:r>
              <w:rPr>
                <w:b/>
              </w:rPr>
              <w:t>Monica Darcy</w:t>
            </w:r>
          </w:p>
        </w:tc>
        <w:tc>
          <w:tcPr>
            <w:tcW w:w="1210" w:type="pct"/>
            <w:gridSpan w:val="2"/>
          </w:tcPr>
          <w:p w14:paraId="561C556F" w14:textId="77777777" w:rsidR="00F64260" w:rsidRPr="00946B20" w:rsidRDefault="008A113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280F76FD" w:rsidR="00F64260" w:rsidRPr="00B605CE" w:rsidRDefault="006952AF" w:rsidP="00B862BF">
            <w:pPr>
              <w:rPr>
                <w:b/>
              </w:rPr>
            </w:pPr>
            <w:bookmarkStart w:id="6" w:name="home_dept"/>
            <w:bookmarkEnd w:id="6"/>
            <w:r>
              <w:rPr>
                <w:b/>
              </w:rPr>
              <w:t>Counseling, Educational Leadership and School Psychology</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A092F38" w14:textId="749F32DF" w:rsidR="00F64260" w:rsidRPr="001F195C" w:rsidRDefault="000A72E5">
            <w:pPr>
              <w:spacing w:line="240" w:lineRule="auto"/>
            </w:pPr>
            <w:bookmarkStart w:id="7" w:name="Rationale"/>
            <w:bookmarkEnd w:id="7"/>
            <w:r w:rsidRPr="001F195C">
              <w:t xml:space="preserve">The purpose of this proposal is to </w:t>
            </w:r>
            <w:r w:rsidR="0003189E">
              <w:t xml:space="preserve">revise admission requirements for the </w:t>
            </w:r>
            <w:r w:rsidR="0003189E" w:rsidRPr="001F195C">
              <w:t>MS CMHC program</w:t>
            </w:r>
            <w:r w:rsidR="0003189E">
              <w:t xml:space="preserve"> by </w:t>
            </w:r>
            <w:r w:rsidR="00E54395">
              <w:t>a)</w:t>
            </w:r>
            <w:r w:rsidR="00E60FBC">
              <w:t xml:space="preserve"> </w:t>
            </w:r>
            <w:r w:rsidR="0003189E">
              <w:t>removing</w:t>
            </w:r>
            <w:r w:rsidR="006952AF" w:rsidRPr="001F195C">
              <w:t xml:space="preserve"> the standardized test score (GRE or MAT) as a requirement for admission</w:t>
            </w:r>
            <w:r w:rsidR="00E54395">
              <w:t>; b</w:t>
            </w:r>
            <w:r w:rsidR="0003189E">
              <w:t>) removing</w:t>
            </w:r>
            <w:r w:rsidR="00E60FBC">
              <w:t xml:space="preserve"> </w:t>
            </w:r>
            <w:r w:rsidR="00E54395">
              <w:t xml:space="preserve">a prerequisite for admission; </w:t>
            </w:r>
            <w:r w:rsidR="0003189E">
              <w:t xml:space="preserve">and </w:t>
            </w:r>
            <w:r w:rsidR="00E54395">
              <w:t>c) add</w:t>
            </w:r>
            <w:r w:rsidR="0003189E">
              <w:t>ing</w:t>
            </w:r>
            <w:r w:rsidR="00E54395">
              <w:t xml:space="preserve"> </w:t>
            </w:r>
            <w:r w:rsidR="006952AF" w:rsidRPr="001F195C">
              <w:t xml:space="preserve"> </w:t>
            </w:r>
            <w:r w:rsidR="00E54395">
              <w:t xml:space="preserve">a supplemental writing </w:t>
            </w:r>
            <w:r w:rsidR="006C212A">
              <w:t>submission</w:t>
            </w:r>
            <w:r w:rsidR="0003189E">
              <w:t>.</w:t>
            </w:r>
            <w:r w:rsidR="006C212A">
              <w:t xml:space="preserve"> </w:t>
            </w:r>
          </w:p>
          <w:p w14:paraId="11D4414C" w14:textId="5710C1D6" w:rsidR="006952AF" w:rsidRPr="001F195C" w:rsidRDefault="006C212A">
            <w:pPr>
              <w:spacing w:line="240" w:lineRule="auto"/>
            </w:pPr>
            <w:r>
              <w:rPr>
                <w:noProof/>
              </w:rPr>
              <mc:AlternateContent>
                <mc:Choice Requires="wps">
                  <w:drawing>
                    <wp:anchor distT="0" distB="0" distL="114300" distR="114300" simplePos="0" relativeHeight="251659264" behindDoc="0" locked="0" layoutInCell="1" allowOverlap="1" wp14:anchorId="5556A8A8" wp14:editId="2B121EE8">
                      <wp:simplePos x="0" y="0"/>
                      <wp:positionH relativeFrom="column">
                        <wp:posOffset>10160</wp:posOffset>
                      </wp:positionH>
                      <wp:positionV relativeFrom="paragraph">
                        <wp:posOffset>92075</wp:posOffset>
                      </wp:positionV>
                      <wp:extent cx="5008033" cy="16934"/>
                      <wp:effectExtent l="38100" t="38100" r="59690" b="97790"/>
                      <wp:wrapNone/>
                      <wp:docPr id="1" name="Straight Connector 1"/>
                      <wp:cNvGraphicFramePr/>
                      <a:graphic xmlns:a="http://schemas.openxmlformats.org/drawingml/2006/main">
                        <a:graphicData uri="http://schemas.microsoft.com/office/word/2010/wordprocessingShape">
                          <wps:wsp>
                            <wps:cNvCnPr/>
                            <wps:spPr>
                              <a:xfrm>
                                <a:off x="0" y="0"/>
                                <a:ext cx="5008033" cy="1693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EAB97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7.25pt" to="395.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" strokecolor="#4f81bd [3204]" strokeweight="2pt">
                      <v:shadow on="t" color="black" opacity="24903f" origin=",.5" offset="0,.55556mm"/>
                    </v:line>
                  </w:pict>
                </mc:Fallback>
              </mc:AlternateContent>
            </w:r>
          </w:p>
          <w:p w14:paraId="3058697F" w14:textId="6A85097E" w:rsidR="0003189E" w:rsidRDefault="0003189E" w:rsidP="0003189E">
            <w:pPr>
              <w:spacing w:line="240" w:lineRule="auto"/>
              <w:rPr>
                <w:b/>
              </w:rPr>
            </w:pPr>
            <w:r w:rsidRPr="0003189E">
              <w:rPr>
                <w:b/>
              </w:rPr>
              <w:t>a) removing the standardized test score (GRE or MAT) as a requirement for admission;</w:t>
            </w:r>
          </w:p>
          <w:p w14:paraId="0CCA28A1" w14:textId="77777777" w:rsidR="0003189E" w:rsidRPr="0003189E" w:rsidRDefault="0003189E" w:rsidP="0003189E">
            <w:pPr>
              <w:spacing w:line="240" w:lineRule="auto"/>
              <w:rPr>
                <w:b/>
              </w:rPr>
            </w:pPr>
          </w:p>
          <w:p w14:paraId="16D9ABFF" w14:textId="4AD3EE2D" w:rsidR="006952AF" w:rsidRPr="001F195C" w:rsidRDefault="006952AF" w:rsidP="0003189E">
            <w:r w:rsidRPr="001F195C">
              <w:t xml:space="preserve">After reviewing admission application decisions in the MS CMHC program since we achieved national </w:t>
            </w:r>
            <w:r w:rsidR="00270F5C" w:rsidRPr="001F195C">
              <w:t>accreditation</w:t>
            </w:r>
            <w:r w:rsidR="00270F5C">
              <w:t xml:space="preserve"> with </w:t>
            </w:r>
            <w:r w:rsidR="0091455E">
              <w:t>Council for Accreditation of Counseling and Related Education Programs</w:t>
            </w:r>
            <w:r w:rsidR="0091455E" w:rsidRPr="001F195C">
              <w:t xml:space="preserve"> </w:t>
            </w:r>
            <w:r w:rsidR="0091455E">
              <w:t>(</w:t>
            </w:r>
            <w:r w:rsidRPr="001F195C">
              <w:t>CACREP</w:t>
            </w:r>
            <w:r w:rsidR="0091455E">
              <w:t>)</w:t>
            </w:r>
            <w:r w:rsidRPr="001F195C">
              <w:t xml:space="preserve"> in 2016, program faculty determined that standardized test scores hold relatively little value in our admissions decisions. </w:t>
            </w:r>
          </w:p>
          <w:p w14:paraId="353ABA94" w14:textId="77777777" w:rsidR="0036761B" w:rsidRPr="001F195C" w:rsidRDefault="0036761B">
            <w:pPr>
              <w:spacing w:line="240" w:lineRule="auto"/>
            </w:pPr>
          </w:p>
          <w:p w14:paraId="3F3385A7" w14:textId="77777777" w:rsidR="00584C29" w:rsidRDefault="00584C29" w:rsidP="00584C29">
            <w:pPr>
              <w:spacing w:line="240" w:lineRule="auto"/>
            </w:pPr>
            <w:r>
              <w:t>To date, t</w:t>
            </w:r>
            <w:r w:rsidRPr="001F195C">
              <w:t xml:space="preserve">he test score contributes to the minimum overall rubric score for admission, however, no minimum test score has ever disqualified an otherwise qualified applicant. </w:t>
            </w:r>
          </w:p>
          <w:p w14:paraId="369B2F69" w14:textId="77777777" w:rsidR="00584C29" w:rsidRDefault="00584C29" w:rsidP="00584C29">
            <w:pPr>
              <w:spacing w:line="240" w:lineRule="auto"/>
            </w:pPr>
          </w:p>
          <w:p w14:paraId="7A769D84" w14:textId="27E4FE14" w:rsidR="00584C29" w:rsidRDefault="00584C29" w:rsidP="00584C29">
            <w:pPr>
              <w:spacing w:line="240" w:lineRule="auto"/>
            </w:pPr>
            <w:r>
              <w:t xml:space="preserve">Our decision to make this curriculum change is based on </w:t>
            </w:r>
          </w:p>
          <w:p w14:paraId="16F3FF6A" w14:textId="45B258E0" w:rsidR="00584C29" w:rsidRDefault="00584C29" w:rsidP="00584C29">
            <w:pPr>
              <w:pStyle w:val="ListParagraph"/>
              <w:numPr>
                <w:ilvl w:val="0"/>
                <w:numId w:val="15"/>
              </w:numPr>
              <w:spacing w:line="240" w:lineRule="auto"/>
            </w:pPr>
            <w:r>
              <w:t xml:space="preserve">Success of a 2 year pilot with waived test scores for RIC students in PSYCH and CDAS programs with a 3.5 or above </w:t>
            </w:r>
          </w:p>
          <w:p w14:paraId="390703A4" w14:textId="67478B4E" w:rsidR="00584C29" w:rsidRDefault="00F067E5" w:rsidP="00584C29">
            <w:pPr>
              <w:pStyle w:val="ListParagraph"/>
              <w:numPr>
                <w:ilvl w:val="0"/>
                <w:numId w:val="15"/>
              </w:numPr>
              <w:spacing w:line="240" w:lineRule="auto"/>
            </w:pPr>
            <w:r>
              <w:t>O</w:t>
            </w:r>
            <w:r w:rsidR="0091455E">
              <w:t>t</w:t>
            </w:r>
            <w:r w:rsidR="00584C29">
              <w:t>her RIC graduate programs eliminating or reducing the need for standardized test scores</w:t>
            </w:r>
          </w:p>
          <w:p w14:paraId="74D04E91" w14:textId="0CA27D86" w:rsidR="00584C29" w:rsidRDefault="00584C29" w:rsidP="00584C29">
            <w:pPr>
              <w:pStyle w:val="ListParagraph"/>
              <w:numPr>
                <w:ilvl w:val="0"/>
                <w:numId w:val="15"/>
              </w:numPr>
              <w:spacing w:line="240" w:lineRule="auto"/>
            </w:pPr>
            <w:r>
              <w:t>National discussion of the use of standardized test scores particularly based on its negative impact on students of diverse backgrounds</w:t>
            </w:r>
          </w:p>
          <w:p w14:paraId="6DFD9877" w14:textId="3EB826B2" w:rsidR="00584C29" w:rsidRDefault="00584C29" w:rsidP="00584C29">
            <w:pPr>
              <w:pStyle w:val="ListParagraph"/>
              <w:numPr>
                <w:ilvl w:val="0"/>
                <w:numId w:val="15"/>
              </w:numPr>
              <w:spacing w:line="240" w:lineRule="auto"/>
            </w:pPr>
            <w:r>
              <w:t xml:space="preserve">Alignment to national </w:t>
            </w:r>
            <w:r w:rsidR="0091455E">
              <w:t xml:space="preserve">counseling </w:t>
            </w:r>
            <w:r>
              <w:t xml:space="preserve">accreditation standards that </w:t>
            </w:r>
            <w:r w:rsidR="002427CE">
              <w:t xml:space="preserve">adequately </w:t>
            </w:r>
            <w:r>
              <w:t xml:space="preserve">guide our </w:t>
            </w:r>
            <w:r w:rsidR="002427CE">
              <w:t xml:space="preserve">admissions decisions </w:t>
            </w:r>
          </w:p>
          <w:p w14:paraId="4D086E0C" w14:textId="2DE38C0D" w:rsidR="00BD265B" w:rsidRDefault="00BD265B" w:rsidP="0036761B">
            <w:pPr>
              <w:spacing w:line="240" w:lineRule="auto"/>
            </w:pPr>
          </w:p>
          <w:p w14:paraId="68CD7319" w14:textId="5ED54E6D" w:rsidR="0066315C" w:rsidRDefault="002427CE" w:rsidP="0036761B">
            <w:pPr>
              <w:spacing w:line="240" w:lineRule="auto"/>
            </w:pPr>
            <w:r>
              <w:t xml:space="preserve">1) </w:t>
            </w:r>
            <w:r w:rsidR="0066315C">
              <w:t xml:space="preserve">Since fall 16, fifty five </w:t>
            </w:r>
            <w:r w:rsidR="00270F5C">
              <w:t xml:space="preserve">(55) </w:t>
            </w:r>
            <w:r w:rsidR="0066315C">
              <w:t xml:space="preserve">RIC undergraduate students have been admitted and matriculated in the MS CMHC program. </w:t>
            </w:r>
            <w:r w:rsidR="009B3DA0">
              <w:t xml:space="preserve">For these matriculated students: </w:t>
            </w:r>
          </w:p>
          <w:p w14:paraId="7AFEA13C" w14:textId="314A7B6F" w:rsidR="0066315C" w:rsidRDefault="0066315C" w:rsidP="0066315C">
            <w:pPr>
              <w:spacing w:line="240" w:lineRule="auto"/>
            </w:pPr>
            <w:r>
              <w:t xml:space="preserve">The average </w:t>
            </w:r>
            <w:r w:rsidR="009B3DA0">
              <w:t xml:space="preserve">RIC </w:t>
            </w:r>
            <w:r>
              <w:t xml:space="preserve">undergraduate GPA is 3.37. </w:t>
            </w:r>
          </w:p>
          <w:p w14:paraId="157C8498" w14:textId="6CF906CA" w:rsidR="0066315C" w:rsidRDefault="0066315C" w:rsidP="0066315C">
            <w:pPr>
              <w:spacing w:line="240" w:lineRule="auto"/>
            </w:pPr>
            <w:r>
              <w:t xml:space="preserve">The average GRE </w:t>
            </w:r>
            <w:r w:rsidR="009B3DA0">
              <w:t xml:space="preserve">percentile </w:t>
            </w:r>
            <w:r>
              <w:t xml:space="preserve">scores </w:t>
            </w:r>
            <w:r w:rsidR="009B3DA0">
              <w:t>are V=38, Q=13, A=31</w:t>
            </w:r>
          </w:p>
          <w:p w14:paraId="7B84CB62" w14:textId="28865983" w:rsidR="009B3DA0" w:rsidRPr="001F195C" w:rsidRDefault="009B3DA0" w:rsidP="0066315C">
            <w:pPr>
              <w:spacing w:line="240" w:lineRule="auto"/>
            </w:pPr>
            <w:r>
              <w:t>The average MAT percentile score is 48</w:t>
            </w:r>
          </w:p>
          <w:p w14:paraId="2C090661" w14:textId="77777777" w:rsidR="0066315C" w:rsidRDefault="0066315C" w:rsidP="0036761B">
            <w:pPr>
              <w:spacing w:line="240" w:lineRule="auto"/>
            </w:pPr>
          </w:p>
          <w:p w14:paraId="201AF380" w14:textId="2CC566E4" w:rsidR="0066315C" w:rsidRDefault="00BD265B" w:rsidP="0036761B">
            <w:pPr>
              <w:spacing w:line="240" w:lineRule="auto"/>
            </w:pPr>
            <w:r>
              <w:lastRenderedPageBreak/>
              <w:t>In the past 2 years, we have piloted waiving test scores for admission decis</w:t>
            </w:r>
            <w:r w:rsidR="0066315C">
              <w:t xml:space="preserve">ions with RIC undergraduate students from the PSYCH and CDAS programs with a GPA 3.5 or above. Nine students have qualified for this waiver. </w:t>
            </w:r>
          </w:p>
          <w:p w14:paraId="065425AF" w14:textId="77777777" w:rsidR="009B3DA0" w:rsidRDefault="009B3DA0" w:rsidP="0036761B">
            <w:pPr>
              <w:spacing w:line="240" w:lineRule="auto"/>
            </w:pPr>
          </w:p>
          <w:p w14:paraId="3CCE8B32" w14:textId="7064F0D5" w:rsidR="009B3DA0" w:rsidRPr="001F195C" w:rsidRDefault="009B3DA0" w:rsidP="009B3DA0">
            <w:pPr>
              <w:spacing w:line="240" w:lineRule="auto"/>
            </w:pPr>
            <w:r>
              <w:t>This analysis gives one perspective of factors that can be considered in admissions decisions. Our rubric-</w:t>
            </w:r>
            <w:r w:rsidRPr="001F195C">
              <w:t xml:space="preserve"> based deci</w:t>
            </w:r>
            <w:r>
              <w:t>sion process currently includes review of:</w:t>
            </w:r>
          </w:p>
          <w:p w14:paraId="5ABED02F" w14:textId="77777777" w:rsidR="009B3DA0" w:rsidRPr="001F195C" w:rsidRDefault="009B3DA0" w:rsidP="009B3DA0">
            <w:pPr>
              <w:pStyle w:val="ListParagraph"/>
              <w:numPr>
                <w:ilvl w:val="0"/>
                <w:numId w:val="16"/>
              </w:numPr>
              <w:spacing w:line="240" w:lineRule="auto"/>
            </w:pPr>
            <w:r w:rsidRPr="001F195C">
              <w:t>Professional Goals Essay</w:t>
            </w:r>
          </w:p>
          <w:p w14:paraId="65457ECD" w14:textId="77777777" w:rsidR="009B3DA0" w:rsidRPr="001F195C" w:rsidRDefault="009B3DA0" w:rsidP="009B3DA0">
            <w:pPr>
              <w:pStyle w:val="ListParagraph"/>
              <w:numPr>
                <w:ilvl w:val="0"/>
                <w:numId w:val="16"/>
              </w:numPr>
              <w:spacing w:line="240" w:lineRule="auto"/>
            </w:pPr>
            <w:r w:rsidRPr="001F195C">
              <w:t>Undergraduate grades</w:t>
            </w:r>
          </w:p>
          <w:p w14:paraId="361E759C" w14:textId="77777777" w:rsidR="009B3DA0" w:rsidRPr="001F195C" w:rsidRDefault="009B3DA0" w:rsidP="009B3DA0">
            <w:pPr>
              <w:pStyle w:val="ListParagraph"/>
              <w:numPr>
                <w:ilvl w:val="0"/>
                <w:numId w:val="16"/>
              </w:numPr>
              <w:spacing w:line="240" w:lineRule="auto"/>
            </w:pPr>
            <w:r w:rsidRPr="001F195C">
              <w:t>3 letters of recommendation</w:t>
            </w:r>
          </w:p>
          <w:p w14:paraId="4992B42B" w14:textId="77777777" w:rsidR="009B3DA0" w:rsidRPr="001F195C" w:rsidRDefault="009B3DA0" w:rsidP="009B3DA0">
            <w:pPr>
              <w:pStyle w:val="ListParagraph"/>
              <w:numPr>
                <w:ilvl w:val="0"/>
                <w:numId w:val="16"/>
              </w:numPr>
              <w:spacing w:line="240" w:lineRule="auto"/>
            </w:pPr>
            <w:r w:rsidRPr="001F195C">
              <w:t>Performance based evaluation</w:t>
            </w:r>
          </w:p>
          <w:p w14:paraId="1C16AEF0" w14:textId="4EED0237" w:rsidR="009B3DA0" w:rsidRDefault="009B3DA0" w:rsidP="009B3DA0">
            <w:pPr>
              <w:pStyle w:val="ListParagraph"/>
              <w:numPr>
                <w:ilvl w:val="0"/>
                <w:numId w:val="16"/>
              </w:numPr>
              <w:spacing w:line="240" w:lineRule="auto"/>
            </w:pPr>
            <w:r>
              <w:t>S</w:t>
            </w:r>
            <w:r w:rsidRPr="001F195C">
              <w:t>tandardized test scores</w:t>
            </w:r>
          </w:p>
          <w:p w14:paraId="757AC65A" w14:textId="3F6AE2A8" w:rsidR="009B3DA0" w:rsidRDefault="009B3DA0" w:rsidP="009B3DA0">
            <w:pPr>
              <w:pStyle w:val="ListParagraph"/>
              <w:numPr>
                <w:ilvl w:val="0"/>
                <w:numId w:val="16"/>
              </w:numPr>
              <w:spacing w:line="240" w:lineRule="auto"/>
            </w:pPr>
            <w:r>
              <w:t xml:space="preserve">Interview with individual and group </w:t>
            </w:r>
          </w:p>
          <w:p w14:paraId="6B780C98" w14:textId="47A6A567" w:rsidR="009B3DA0" w:rsidRPr="001F195C" w:rsidRDefault="009B3DA0" w:rsidP="009B3DA0">
            <w:pPr>
              <w:pStyle w:val="ListParagraph"/>
              <w:spacing w:line="240" w:lineRule="auto"/>
              <w:ind w:left="0"/>
            </w:pPr>
            <w:r>
              <w:t xml:space="preserve">In the admission decisions for RIC applicants as well as undergraduates from other programs, faculty place relatively </w:t>
            </w:r>
            <w:r w:rsidR="0091455E">
              <w:t xml:space="preserve">little value in test scores when items such as grades, related work or volunteer experience, professional goals essay, recommendations, and interview performance is balanced. </w:t>
            </w:r>
          </w:p>
          <w:p w14:paraId="61206381" w14:textId="77777777" w:rsidR="002427CE" w:rsidRDefault="002427CE">
            <w:pPr>
              <w:spacing w:line="240" w:lineRule="auto"/>
            </w:pPr>
          </w:p>
          <w:p w14:paraId="545D8D7A" w14:textId="4A4BDDEE" w:rsidR="00C06811" w:rsidRPr="001F195C" w:rsidRDefault="002427CE">
            <w:pPr>
              <w:spacing w:line="240" w:lineRule="auto"/>
            </w:pPr>
            <w:r>
              <w:t xml:space="preserve">2) </w:t>
            </w:r>
            <w:r w:rsidR="00BD265B">
              <w:t xml:space="preserve">In </w:t>
            </w:r>
            <w:r>
              <w:t xml:space="preserve">2018/19 two </w:t>
            </w:r>
            <w:r w:rsidR="00BD265B">
              <w:t>RI</w:t>
            </w:r>
            <w:r>
              <w:t>C graduate program changed</w:t>
            </w:r>
            <w:r w:rsidR="00BD265B">
              <w:t xml:space="preserve"> </w:t>
            </w:r>
            <w:r w:rsidR="00F067E5">
              <w:t xml:space="preserve">or </w:t>
            </w:r>
            <w:r>
              <w:t>eliminated</w:t>
            </w:r>
            <w:r w:rsidR="00BD265B">
              <w:t xml:space="preserve"> </w:t>
            </w:r>
            <w:r>
              <w:t>standardized</w:t>
            </w:r>
            <w:r w:rsidR="00BD265B">
              <w:t xml:space="preserve"> test scores</w:t>
            </w:r>
            <w:r>
              <w:t xml:space="preserve"> for admission</w:t>
            </w:r>
            <w:r w:rsidR="00BD265B">
              <w:t>:</w:t>
            </w:r>
          </w:p>
          <w:p w14:paraId="136F2BD1" w14:textId="0CBCF3E3" w:rsidR="00C06811" w:rsidRPr="001F195C" w:rsidRDefault="002427CE" w:rsidP="00BD265B">
            <w:pPr>
              <w:spacing w:line="240" w:lineRule="auto"/>
              <w:ind w:left="288"/>
            </w:pPr>
            <w:r>
              <w:t>M</w:t>
            </w:r>
            <w:r w:rsidR="00C06811" w:rsidRPr="001F195C">
              <w:t>S HCA – 3.0 or above for RIC and URI students</w:t>
            </w:r>
          </w:p>
          <w:p w14:paraId="678176CF" w14:textId="6325EE12" w:rsidR="007B0A51" w:rsidRDefault="00C06811" w:rsidP="0091455E">
            <w:pPr>
              <w:spacing w:line="240" w:lineRule="auto"/>
              <w:ind w:left="288"/>
            </w:pPr>
            <w:r w:rsidRPr="001F195C">
              <w:t>English replaced with ad</w:t>
            </w:r>
            <w:r w:rsidR="002427CE">
              <w:t>ditional written work submission</w:t>
            </w:r>
          </w:p>
          <w:p w14:paraId="5B8DD551" w14:textId="4AF4E1DA" w:rsidR="00F067E5" w:rsidRPr="001F195C" w:rsidRDefault="00F067E5" w:rsidP="00F067E5">
            <w:pPr>
              <w:spacing w:line="240" w:lineRule="auto"/>
            </w:pPr>
            <w:r>
              <w:t>Also SSW does not require a standardized test score for admission to the MSW program.</w:t>
            </w:r>
          </w:p>
          <w:p w14:paraId="4757392E" w14:textId="412B1197" w:rsidR="00C06811" w:rsidRPr="001F195C" w:rsidRDefault="00C06811">
            <w:pPr>
              <w:spacing w:line="240" w:lineRule="auto"/>
            </w:pPr>
            <w:r w:rsidRPr="001F195C">
              <w:t xml:space="preserve"> </w:t>
            </w:r>
          </w:p>
          <w:p w14:paraId="76EA00F0" w14:textId="16673379" w:rsidR="00BD265B" w:rsidRPr="00BD265B" w:rsidRDefault="002427CE" w:rsidP="00BD265B">
            <w:pPr>
              <w:shd w:val="clear" w:color="auto" w:fill="FFFFFF"/>
              <w:spacing w:line="240" w:lineRule="auto"/>
              <w:rPr>
                <w:rFonts w:asciiTheme="minorHAnsi" w:hAnsiTheme="minorHAnsi"/>
                <w:i/>
              </w:rPr>
            </w:pPr>
            <w:r>
              <w:t xml:space="preserve">3) </w:t>
            </w:r>
            <w:r w:rsidR="00C06811" w:rsidRPr="001F195C">
              <w:t xml:space="preserve">In </w:t>
            </w:r>
            <w:r w:rsidR="001371B7" w:rsidRPr="001F195C">
              <w:t>a comprehensive report supporting holistic graduate admissions practices, reviewers highlight weak</w:t>
            </w:r>
            <w:r w:rsidR="00C06811" w:rsidRPr="001F195C">
              <w:t xml:space="preserve"> correlation</w:t>
            </w:r>
            <w:r w:rsidR="001371B7" w:rsidRPr="001F195C">
              <w:t xml:space="preserve"> of standardized test scores with long-term outcomes, </w:t>
            </w:r>
            <w:r w:rsidR="00C06811" w:rsidRPr="001F195C">
              <w:t>and disadvantage</w:t>
            </w:r>
            <w:r w:rsidR="001371B7" w:rsidRPr="001F195C">
              <w:t xml:space="preserve">s to applicants who are </w:t>
            </w:r>
            <w:r w:rsidR="00C06811" w:rsidRPr="001F195C">
              <w:t>women</w:t>
            </w:r>
            <w:r w:rsidR="001371B7" w:rsidRPr="001F195C">
              <w:t xml:space="preserve">, underrepresented minorities, and older students (Kent &amp; McCarthy, 2016). </w:t>
            </w:r>
            <w:r w:rsidR="00F067E5">
              <w:t xml:space="preserve">Eliminating the use of a standardized test score for admission to the MS CMHC program will be evidence of one effort to meet </w:t>
            </w:r>
            <w:r w:rsidR="00BD265B">
              <w:t xml:space="preserve">the </w:t>
            </w:r>
            <w:r w:rsidR="0091455E">
              <w:t>C</w:t>
            </w:r>
            <w:r w:rsidR="00BD265B">
              <w:t xml:space="preserve">ACREP 2016 national accreditation standard </w:t>
            </w:r>
            <w:r w:rsidR="00BD265B" w:rsidRPr="00BD265B">
              <w:rPr>
                <w:rFonts w:asciiTheme="minorHAnsi" w:hAnsiTheme="minorHAnsi"/>
              </w:rPr>
              <w:t>(</w:t>
            </w:r>
            <w:r w:rsidR="00BD265B" w:rsidRPr="00BD265B">
              <w:rPr>
                <w:rFonts w:asciiTheme="minorHAnsi" w:hAnsiTheme="minorHAnsi" w:cs="Arial"/>
                <w:color w:val="0A0A0A"/>
              </w:rPr>
              <w:t>1.J)</w:t>
            </w:r>
            <w:r w:rsidR="00BD265B">
              <w:rPr>
                <w:rFonts w:ascii="Arial" w:hAnsi="Arial" w:cs="Arial"/>
                <w:color w:val="0A0A0A"/>
                <w:sz w:val="24"/>
                <w:szCs w:val="24"/>
              </w:rPr>
              <w:t xml:space="preserve"> </w:t>
            </w:r>
            <w:r w:rsidR="00F067E5" w:rsidRPr="00F067E5">
              <w:rPr>
                <w:rFonts w:ascii="Arial" w:hAnsi="Arial" w:cs="Arial"/>
                <w:i/>
                <w:color w:val="0A0A0A"/>
                <w:sz w:val="24"/>
                <w:szCs w:val="24"/>
              </w:rPr>
              <w:t>th</w:t>
            </w:r>
            <w:r w:rsidR="00BD265B" w:rsidRPr="00F067E5">
              <w:rPr>
                <w:rFonts w:asciiTheme="minorHAnsi" w:hAnsiTheme="minorHAnsi" w:cs="Arial"/>
                <w:i/>
                <w:color w:val="0A0A0A"/>
              </w:rPr>
              <w:t>e</w:t>
            </w:r>
            <w:r w:rsidR="00BD265B" w:rsidRPr="00BD265B">
              <w:rPr>
                <w:rFonts w:asciiTheme="minorHAnsi" w:hAnsiTheme="minorHAnsi" w:cs="Arial"/>
                <w:i/>
                <w:color w:val="0A0A0A"/>
              </w:rPr>
              <w:t xml:space="preserve"> academic unit makes continuous and systematic effort to attract, enroll, and retain a diverse group of students and to create and support an inclusive learning community.</w:t>
            </w:r>
            <w:r w:rsidR="00BD265B" w:rsidRPr="00BD265B">
              <w:rPr>
                <w:rFonts w:asciiTheme="minorHAnsi" w:hAnsiTheme="minorHAnsi"/>
                <w:i/>
              </w:rPr>
              <w:t xml:space="preserve"> </w:t>
            </w:r>
          </w:p>
          <w:p w14:paraId="18311432" w14:textId="77777777" w:rsidR="00263135" w:rsidRPr="001F195C" w:rsidRDefault="00263135" w:rsidP="001371B7">
            <w:pPr>
              <w:spacing w:line="240" w:lineRule="auto"/>
            </w:pPr>
          </w:p>
          <w:p w14:paraId="3C1CCE78" w14:textId="6057BCD0" w:rsidR="001F195C" w:rsidRPr="001F195C" w:rsidRDefault="00F067E5" w:rsidP="001F195C">
            <w:pPr>
              <w:spacing w:line="240" w:lineRule="auto"/>
            </w:pPr>
            <w:r>
              <w:t xml:space="preserve">4) </w:t>
            </w:r>
            <w:r w:rsidR="006E3633" w:rsidRPr="001F195C">
              <w:t>The</w:t>
            </w:r>
            <w:r w:rsidR="001F195C">
              <w:t xml:space="preserve"> graduate counseling</w:t>
            </w:r>
            <w:r w:rsidR="006E3633" w:rsidRPr="001F195C">
              <w:t xml:space="preserve"> </w:t>
            </w:r>
            <w:r>
              <w:t xml:space="preserve">faculty </w:t>
            </w:r>
            <w:r w:rsidR="006E3633" w:rsidRPr="001F195C">
              <w:t xml:space="preserve">decision to remove the standardized test scores as an admission criteria will be accompanied by </w:t>
            </w:r>
            <w:r w:rsidR="001F195C" w:rsidRPr="001F195C">
              <w:t>adjustments</w:t>
            </w:r>
            <w:r w:rsidR="006E3633" w:rsidRPr="001F195C">
              <w:t xml:space="preserve"> to </w:t>
            </w:r>
            <w:r w:rsidR="001F195C">
              <w:t xml:space="preserve">the </w:t>
            </w:r>
            <w:r w:rsidR="006E3633" w:rsidRPr="001F195C">
              <w:t xml:space="preserve">admissions </w:t>
            </w:r>
            <w:r w:rsidR="001F195C">
              <w:t>rubric</w:t>
            </w:r>
            <w:r w:rsidR="006E3633" w:rsidRPr="001F195C">
              <w:t xml:space="preserve"> placing heavier emphasis on </w:t>
            </w:r>
            <w:r w:rsidR="00270F5C">
              <w:t>other</w:t>
            </w:r>
            <w:r w:rsidR="006E3633" w:rsidRPr="001F195C">
              <w:t xml:space="preserve"> variables</w:t>
            </w:r>
            <w:r w:rsidR="00613D2A">
              <w:t xml:space="preserve"> and </w:t>
            </w:r>
            <w:r w:rsidR="00613D2A" w:rsidRPr="001F195C">
              <w:t>alter</w:t>
            </w:r>
            <w:r w:rsidR="00613D2A">
              <w:t xml:space="preserve">native </w:t>
            </w:r>
            <w:r w:rsidR="00613D2A" w:rsidRPr="001F195C">
              <w:t>predictors of success</w:t>
            </w:r>
            <w:r w:rsidR="00613D2A">
              <w:t xml:space="preserve"> </w:t>
            </w:r>
            <w:r w:rsidR="00613D2A" w:rsidRPr="001F195C">
              <w:t xml:space="preserve">(Kent &amp; McCarthy, 2016). </w:t>
            </w:r>
            <w:r w:rsidR="006E3633" w:rsidRPr="001F195C">
              <w:t>This adjustment  is in keeping with recommendations  f</w:t>
            </w:r>
            <w:r w:rsidR="001F195C">
              <w:t xml:space="preserve">or </w:t>
            </w:r>
            <w:r w:rsidR="001F195C" w:rsidRPr="001F195C">
              <w:t xml:space="preserve">CACREP standards require that admission recommendations include consideration of each applicant’s </w:t>
            </w:r>
          </w:p>
          <w:p w14:paraId="3829AB0F" w14:textId="77777777" w:rsidR="001F195C" w:rsidRPr="001F195C" w:rsidRDefault="001F195C" w:rsidP="00F93633">
            <w:pPr>
              <w:spacing w:line="240" w:lineRule="auto"/>
              <w:ind w:left="288"/>
            </w:pPr>
            <w:r w:rsidRPr="001F195C">
              <w:t xml:space="preserve">(1) relevance of career goals, </w:t>
            </w:r>
          </w:p>
          <w:p w14:paraId="319433A5" w14:textId="77777777" w:rsidR="001F195C" w:rsidRPr="001F195C" w:rsidRDefault="001F195C" w:rsidP="00F93633">
            <w:pPr>
              <w:spacing w:line="240" w:lineRule="auto"/>
              <w:ind w:left="288"/>
            </w:pPr>
            <w:r w:rsidRPr="001F195C">
              <w:t>(2) aptitude for graduate-level study,</w:t>
            </w:r>
          </w:p>
          <w:p w14:paraId="1D8E0893" w14:textId="77777777" w:rsidR="001F195C" w:rsidRPr="001F195C" w:rsidRDefault="001F195C" w:rsidP="00F93633">
            <w:pPr>
              <w:spacing w:line="240" w:lineRule="auto"/>
              <w:ind w:left="288"/>
            </w:pPr>
            <w:r w:rsidRPr="001F195C">
              <w:t xml:space="preserve">(3) potential success in forming effective counseling relationships, and </w:t>
            </w:r>
          </w:p>
          <w:p w14:paraId="6CEBBBC0" w14:textId="77777777" w:rsidR="001F195C" w:rsidRPr="001F195C" w:rsidRDefault="001F195C" w:rsidP="00F93633">
            <w:pPr>
              <w:spacing w:line="240" w:lineRule="auto"/>
              <w:ind w:left="288"/>
            </w:pPr>
            <w:r w:rsidRPr="001F195C">
              <w:t>(4) respect for cultural differences</w:t>
            </w:r>
          </w:p>
          <w:p w14:paraId="078E2273" w14:textId="73BFE3D1" w:rsidR="006E3633" w:rsidRPr="001F195C" w:rsidRDefault="006E3633" w:rsidP="001371B7">
            <w:pPr>
              <w:spacing w:line="240" w:lineRule="auto"/>
            </w:pPr>
          </w:p>
          <w:p w14:paraId="13F2360E" w14:textId="4E10828A" w:rsidR="00F93633" w:rsidRDefault="002427CE" w:rsidP="002427CE">
            <w:pPr>
              <w:spacing w:line="240" w:lineRule="auto"/>
            </w:pPr>
            <w:r w:rsidRPr="001F195C">
              <w:t>In revising our admission</w:t>
            </w:r>
            <w:r>
              <w:t>s</w:t>
            </w:r>
            <w:r w:rsidRPr="001F195C">
              <w:t xml:space="preserve"> pro</w:t>
            </w:r>
            <w:r>
              <w:t>tocol</w:t>
            </w:r>
            <w:r w:rsidR="00F93633">
              <w:t xml:space="preserve">, program faculty intend to </w:t>
            </w:r>
            <w:r>
              <w:t>revis</w:t>
            </w:r>
            <w:r w:rsidR="00F93633">
              <w:t>e</w:t>
            </w:r>
            <w:r>
              <w:t xml:space="preserve"> </w:t>
            </w:r>
            <w:r w:rsidRPr="001F195C">
              <w:t>admissions practices and priorities</w:t>
            </w:r>
            <w:r>
              <w:t xml:space="preserve"> to </w:t>
            </w:r>
            <w:r w:rsidRPr="001F195C">
              <w:t>better align with the program’s mission</w:t>
            </w:r>
            <w:r>
              <w:t xml:space="preserve">. </w:t>
            </w:r>
          </w:p>
          <w:p w14:paraId="7090DB42" w14:textId="77777777" w:rsidR="001371B7" w:rsidRPr="001F195C" w:rsidRDefault="001371B7" w:rsidP="001371B7">
            <w:pPr>
              <w:spacing w:line="240" w:lineRule="auto"/>
            </w:pPr>
          </w:p>
          <w:p w14:paraId="3D7C7A78" w14:textId="02903012" w:rsidR="001371B7" w:rsidRPr="001F195C" w:rsidRDefault="001371B7" w:rsidP="001371B7">
            <w:pPr>
              <w:spacing w:line="240" w:lineRule="auto"/>
            </w:pPr>
            <w:r w:rsidRPr="001F195C">
              <w:t>Kent, J.D. and McCarthy, M.T. (2016). Holistic Review in Graduate Admissions: A Report from the Council of Graduate Schools. Washington, DC: Council of Graduate Schools</w:t>
            </w:r>
          </w:p>
          <w:p w14:paraId="3BF56E9A" w14:textId="77777777" w:rsidR="00F64260" w:rsidRDefault="008A113B" w:rsidP="001371B7">
            <w:pPr>
              <w:spacing w:line="240" w:lineRule="auto"/>
            </w:pPr>
            <w:hyperlink r:id="rId8" w:history="1">
              <w:r w:rsidR="001371B7" w:rsidRPr="001F195C">
                <w:rPr>
                  <w:rStyle w:val="Hyperlink"/>
                </w:rPr>
                <w:t>https://cgsnet.org/ckfinder/userfiles/files/CGS_HolisticReview_final_web.pdf</w:t>
              </w:r>
            </w:hyperlink>
          </w:p>
          <w:p w14:paraId="51A0D001" w14:textId="77777777" w:rsidR="00BD265B" w:rsidRDefault="00BD265B" w:rsidP="001371B7">
            <w:pPr>
              <w:spacing w:line="240" w:lineRule="auto"/>
            </w:pPr>
          </w:p>
          <w:p w14:paraId="73A36E18" w14:textId="1E43ECA8" w:rsidR="00BD265B" w:rsidRPr="001F195C" w:rsidRDefault="00F93633" w:rsidP="00BD265B">
            <w:pPr>
              <w:spacing w:line="240" w:lineRule="auto"/>
            </w:pPr>
            <w:r>
              <w:lastRenderedPageBreak/>
              <w:t xml:space="preserve">See also </w:t>
            </w:r>
          </w:p>
          <w:p w14:paraId="23969769" w14:textId="77777777" w:rsidR="002427CE" w:rsidRPr="001F195C" w:rsidRDefault="002427CE" w:rsidP="002427CE">
            <w:pPr>
              <w:spacing w:line="240" w:lineRule="auto"/>
            </w:pPr>
            <w:proofErr w:type="spellStart"/>
            <w:r w:rsidRPr="001F195C">
              <w:t>Posselt</w:t>
            </w:r>
            <w:proofErr w:type="spellEnd"/>
            <w:r w:rsidRPr="001F195C">
              <w:t xml:space="preserve">, J. R. and Miller C. W. (2018, May 7) It’s Time for the Talk. Inside Higher Ed </w:t>
            </w:r>
          </w:p>
          <w:p w14:paraId="633B606C" w14:textId="77777777" w:rsidR="002427CE" w:rsidRPr="001F195C" w:rsidRDefault="002427CE" w:rsidP="002427CE">
            <w:pPr>
              <w:spacing w:line="240" w:lineRule="auto"/>
            </w:pPr>
          </w:p>
          <w:p w14:paraId="5FC39031" w14:textId="77EF01CC" w:rsidR="00BD265B" w:rsidRDefault="008A113B" w:rsidP="002427CE">
            <w:pPr>
              <w:spacing w:line="240" w:lineRule="auto"/>
              <w:rPr>
                <w:rStyle w:val="Hyperlink"/>
              </w:rPr>
            </w:pPr>
            <w:hyperlink r:id="rId9" w:anchor=".XZeHuijyQDM.link" w:history="1">
              <w:r w:rsidR="002427CE" w:rsidRPr="001F195C">
                <w:rPr>
                  <w:rStyle w:val="Hyperlink"/>
                </w:rPr>
                <w:t>https://www.insidehighered.com/admissions/views/2018/05/07/doctoral-programs-need-rethink-their-use-standardized-tests-opinion#.XZeHuijyQDM.link</w:t>
              </w:r>
            </w:hyperlink>
          </w:p>
          <w:p w14:paraId="59F20B0B" w14:textId="77777777" w:rsidR="006C212A" w:rsidRDefault="006C212A" w:rsidP="002427CE">
            <w:pPr>
              <w:spacing w:line="240" w:lineRule="auto"/>
              <w:rPr>
                <w:rStyle w:val="Hyperlink"/>
              </w:rPr>
            </w:pPr>
          </w:p>
          <w:p w14:paraId="359E8A00" w14:textId="19EB7F8D" w:rsidR="006C212A" w:rsidRDefault="006576EA" w:rsidP="002427CE">
            <w:pPr>
              <w:spacing w:line="240" w:lineRule="auto"/>
              <w:rPr>
                <w:rStyle w:val="Hyperlink"/>
              </w:rPr>
            </w:pPr>
            <w:r>
              <w:rPr>
                <w:noProof/>
              </w:rPr>
              <mc:AlternateContent>
                <mc:Choice Requires="wps">
                  <w:drawing>
                    <wp:anchor distT="0" distB="0" distL="114300" distR="114300" simplePos="0" relativeHeight="251663360" behindDoc="0" locked="0" layoutInCell="1" allowOverlap="1" wp14:anchorId="185564B8" wp14:editId="1CE0D838">
                      <wp:simplePos x="0" y="0"/>
                      <wp:positionH relativeFrom="column">
                        <wp:posOffset>-28575</wp:posOffset>
                      </wp:positionH>
                      <wp:positionV relativeFrom="paragraph">
                        <wp:posOffset>55880</wp:posOffset>
                      </wp:positionV>
                      <wp:extent cx="5008033" cy="16934"/>
                      <wp:effectExtent l="38100" t="38100" r="59690" b="97790"/>
                      <wp:wrapNone/>
                      <wp:docPr id="3" name="Straight Connector 3"/>
                      <wp:cNvGraphicFramePr/>
                      <a:graphic xmlns:a="http://schemas.openxmlformats.org/drawingml/2006/main">
                        <a:graphicData uri="http://schemas.microsoft.com/office/word/2010/wordprocessingShape">
                          <wps:wsp>
                            <wps:cNvCnPr/>
                            <wps:spPr>
                              <a:xfrm>
                                <a:off x="0" y="0"/>
                                <a:ext cx="5008033" cy="16934"/>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CB73AC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4.4pt" to="392.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" strokecolor="#4f81bd" strokeweight="2pt">
                      <v:shadow on="t" color="black" opacity="24903f" origin=",.5" offset="0,.55556mm"/>
                    </v:line>
                  </w:pict>
                </mc:Fallback>
              </mc:AlternateContent>
            </w:r>
          </w:p>
          <w:p w14:paraId="73DB7FDA" w14:textId="451F38EB" w:rsidR="00BD265B" w:rsidRDefault="006C212A" w:rsidP="001371B7">
            <w:pPr>
              <w:spacing w:line="240" w:lineRule="auto"/>
              <w:rPr>
                <w:b/>
              </w:rPr>
            </w:pPr>
            <w:r w:rsidRPr="006C212A">
              <w:rPr>
                <w:b/>
              </w:rPr>
              <w:t>b) remov</w:t>
            </w:r>
            <w:r w:rsidR="0003189E">
              <w:rPr>
                <w:b/>
              </w:rPr>
              <w:t>ing</w:t>
            </w:r>
            <w:r w:rsidRPr="006C212A">
              <w:rPr>
                <w:b/>
              </w:rPr>
              <w:t xml:space="preserve"> a prerequisite for admission; </w:t>
            </w:r>
          </w:p>
          <w:p w14:paraId="416A3316" w14:textId="622598E3" w:rsidR="006C212A" w:rsidRDefault="006C212A" w:rsidP="001371B7">
            <w:pPr>
              <w:spacing w:line="240" w:lineRule="auto"/>
            </w:pPr>
            <w:r>
              <w:t xml:space="preserve">In the past 3 years, students from various majors (Health, English, Theatre, Speech Communication) have  been admitted to the MS CMHC program and have been successful in the program without the stated prerequisite </w:t>
            </w:r>
          </w:p>
          <w:p w14:paraId="1030B539" w14:textId="500F5E40" w:rsidR="00927E56" w:rsidRPr="00270F5C" w:rsidRDefault="006C212A" w:rsidP="00270F5C">
            <w:pPr>
              <w:spacing w:line="240" w:lineRule="auto"/>
              <w:ind w:left="288"/>
              <w:rPr>
                <w:i/>
              </w:rPr>
            </w:pPr>
            <w:r w:rsidRPr="00270F5C">
              <w:rPr>
                <w:i/>
              </w:rPr>
              <w:t>A minimum of 6 credit hours of course work in psychology or related field.</w:t>
            </w:r>
          </w:p>
          <w:p w14:paraId="2CC76656" w14:textId="6BB9239E" w:rsidR="006C212A" w:rsidRPr="00270F5C" w:rsidRDefault="00927E56" w:rsidP="001371B7">
            <w:pPr>
              <w:spacing w:line="240" w:lineRule="auto"/>
            </w:pPr>
            <w:r w:rsidRPr="00270F5C">
              <w:t>At this time</w:t>
            </w:r>
            <w:r w:rsidR="00270F5C">
              <w:t xml:space="preserve">, we would like to remove the prerequisite. </w:t>
            </w:r>
            <w:r w:rsidRPr="00270F5C">
              <w:t xml:space="preserve"> </w:t>
            </w:r>
          </w:p>
          <w:p w14:paraId="213DFE22" w14:textId="77777777" w:rsidR="006576EA" w:rsidRDefault="006576EA" w:rsidP="001371B7">
            <w:pPr>
              <w:spacing w:line="240" w:lineRule="auto"/>
            </w:pPr>
          </w:p>
          <w:p w14:paraId="3D60A8B4" w14:textId="78D39D01" w:rsidR="006576EA" w:rsidRPr="006C212A" w:rsidRDefault="006576EA" w:rsidP="001371B7">
            <w:pPr>
              <w:spacing w:line="240" w:lineRule="auto"/>
            </w:pPr>
            <w:r>
              <w:rPr>
                <w:noProof/>
              </w:rPr>
              <mc:AlternateContent>
                <mc:Choice Requires="wps">
                  <w:drawing>
                    <wp:anchor distT="0" distB="0" distL="114300" distR="114300" simplePos="0" relativeHeight="251665408" behindDoc="0" locked="0" layoutInCell="1" allowOverlap="1" wp14:anchorId="693B2633" wp14:editId="1D354FAA">
                      <wp:simplePos x="0" y="0"/>
                      <wp:positionH relativeFrom="column">
                        <wp:posOffset>-9525</wp:posOffset>
                      </wp:positionH>
                      <wp:positionV relativeFrom="paragraph">
                        <wp:posOffset>39370</wp:posOffset>
                      </wp:positionV>
                      <wp:extent cx="5008033" cy="16934"/>
                      <wp:effectExtent l="38100" t="38100" r="59690" b="97790"/>
                      <wp:wrapNone/>
                      <wp:docPr id="4" name="Straight Connector 4"/>
                      <wp:cNvGraphicFramePr/>
                      <a:graphic xmlns:a="http://schemas.openxmlformats.org/drawingml/2006/main">
                        <a:graphicData uri="http://schemas.microsoft.com/office/word/2010/wordprocessingShape">
                          <wps:wsp>
                            <wps:cNvCnPr/>
                            <wps:spPr>
                              <a:xfrm>
                                <a:off x="0" y="0"/>
                                <a:ext cx="5008033" cy="16934"/>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D7B8B40"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3.1pt" to="393.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" strokecolor="#4f81bd" strokeweight="2pt">
                      <v:shadow on="t" color="black" opacity="24903f" origin=",.5" offset="0,.55556mm"/>
                    </v:line>
                  </w:pict>
                </mc:Fallback>
              </mc:AlternateContent>
            </w:r>
          </w:p>
          <w:p w14:paraId="66F0EAD9" w14:textId="59D76264" w:rsidR="006C212A" w:rsidRDefault="006576EA" w:rsidP="001371B7">
            <w:pPr>
              <w:spacing w:line="240" w:lineRule="auto"/>
              <w:rPr>
                <w:b/>
              </w:rPr>
            </w:pPr>
            <w:r w:rsidRPr="006576EA">
              <w:rPr>
                <w:b/>
              </w:rPr>
              <w:t>c) add</w:t>
            </w:r>
            <w:r w:rsidR="0003189E">
              <w:rPr>
                <w:b/>
              </w:rPr>
              <w:t>ing</w:t>
            </w:r>
            <w:r w:rsidRPr="006576EA">
              <w:rPr>
                <w:b/>
              </w:rPr>
              <w:t xml:space="preserve">  a supplemental writing submission;</w:t>
            </w:r>
          </w:p>
          <w:p w14:paraId="5EB2E6C5" w14:textId="2CFA9223" w:rsidR="00270F5C" w:rsidRPr="00270F5C" w:rsidRDefault="00270F5C" w:rsidP="001371B7">
            <w:pPr>
              <w:spacing w:line="240" w:lineRule="auto"/>
            </w:pPr>
            <w:r>
              <w:t xml:space="preserve">The Professional Goals Essay currently included in application materials outlines an applicant’s experiences and reason for selecting the profession of mental </w:t>
            </w:r>
            <w:r w:rsidR="00BB24DD">
              <w:t>health counseling</w:t>
            </w:r>
            <w:r>
              <w:t xml:space="preserve"> </w:t>
            </w:r>
            <w:r w:rsidR="00BB24DD">
              <w:t xml:space="preserve">in general </w:t>
            </w:r>
            <w:r>
              <w:t xml:space="preserve">and our graduate </w:t>
            </w:r>
            <w:r w:rsidR="00BB24DD">
              <w:t>program in</w:t>
            </w:r>
            <w:r>
              <w:t xml:space="preserve"> particular. Program faculty who all participate in the admissions comm</w:t>
            </w:r>
            <w:r w:rsidR="00BB24DD">
              <w:t>ittee review process</w:t>
            </w:r>
            <w:r>
              <w:t xml:space="preserve"> would like supplemental material that </w:t>
            </w:r>
            <w:r w:rsidR="00BB24DD">
              <w:t xml:space="preserve">reveals an applicant’s thoughts about counseling, and establishing therapeutic relationships. The supplement will include a prompt about a counseling situation which will help assess CACREP standards </w:t>
            </w:r>
            <w:r w:rsidR="0003189E">
              <w:t xml:space="preserve">on </w:t>
            </w:r>
            <w:r w:rsidR="00BB24DD">
              <w:t xml:space="preserve">an applicant’s potential success in establishing effective counseling relationships and their respect for cultural differences. </w:t>
            </w:r>
          </w:p>
          <w:p w14:paraId="05EEBBB2" w14:textId="43D895A0" w:rsidR="006576EA" w:rsidRPr="006576EA" w:rsidRDefault="006576EA" w:rsidP="0003189E">
            <w:pPr>
              <w:spacing w:line="240" w:lineRule="auto"/>
              <w:rPr>
                <w:b/>
              </w:rPr>
            </w:pPr>
          </w:p>
        </w:tc>
      </w:tr>
      <w:tr w:rsidR="000357A5" w:rsidRPr="006E3AF2" w14:paraId="16E2A762" w14:textId="77777777" w:rsidTr="000357A5">
        <w:trPr>
          <w:cantSplit/>
        </w:trPr>
        <w:tc>
          <w:tcPr>
            <w:tcW w:w="1111" w:type="pct"/>
            <w:vAlign w:val="center"/>
          </w:tcPr>
          <w:p w14:paraId="0EB96960" w14:textId="2236B90C"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A6CBE99" w:rsidR="000357A5" w:rsidRPr="00B605CE" w:rsidRDefault="0036761B" w:rsidP="00B862BF">
            <w:pPr>
              <w:rPr>
                <w:b/>
              </w:rPr>
            </w:pPr>
            <w:r>
              <w:rPr>
                <w:b/>
              </w:rPr>
              <w:t>Potential positive impact on attracting a diverse range of students; cost savings for testing fees</w:t>
            </w:r>
            <w:r w:rsidR="00F93633">
              <w:rPr>
                <w:b/>
              </w:rPr>
              <w:t>.</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05F37EB7" w:rsidR="000357A5" w:rsidRPr="00B605CE" w:rsidRDefault="00F93633" w:rsidP="00F93633">
            <w:pPr>
              <w:rPr>
                <w:b/>
              </w:rPr>
            </w:pPr>
            <w:r>
              <w:rPr>
                <w:b/>
              </w:rPr>
              <w:t xml:space="preserve">Increased options for undergraduate programs to endorse the viability and accessibility of applying to the MS Clinical Mental Counseling program </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6950EF9F" w:rsidR="00B07266" w:rsidRPr="00C25F9D" w:rsidRDefault="00F93633" w:rsidP="00C25F9D">
            <w:pPr>
              <w:rPr>
                <w:b/>
              </w:rPr>
            </w:pPr>
            <w:bookmarkStart w:id="9" w:name="faculty"/>
            <w:bookmarkEnd w:id="9"/>
            <w:r>
              <w:rPr>
                <w:b/>
              </w:rPr>
              <w:t>none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8A113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610588FE" w:rsidR="00B07266" w:rsidRPr="00C25F9D" w:rsidRDefault="00F93633" w:rsidP="00C25F9D">
            <w:pPr>
              <w:rPr>
                <w:b/>
              </w:rPr>
            </w:pPr>
            <w:bookmarkStart w:id="10" w:name="library"/>
            <w:bookmarkEnd w:id="10"/>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8A113B"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56CAA884" w:rsidR="00B07266" w:rsidRPr="00C25F9D" w:rsidRDefault="0003189E" w:rsidP="0003189E">
            <w:pPr>
              <w:rPr>
                <w:b/>
              </w:rPr>
            </w:pPr>
            <w:bookmarkStart w:id="11" w:name="technology"/>
            <w:bookmarkEnd w:id="11"/>
            <w:r>
              <w:rPr>
                <w:b/>
              </w:rPr>
              <w:t xml:space="preserve">Remove test scores from </w:t>
            </w:r>
            <w:r w:rsidR="00F93633">
              <w:rPr>
                <w:b/>
              </w:rPr>
              <w:t xml:space="preserve">College Net </w:t>
            </w:r>
            <w:r>
              <w:rPr>
                <w:b/>
              </w:rPr>
              <w:t xml:space="preserve">and </w:t>
            </w:r>
            <w:r w:rsidR="006576EA">
              <w:rPr>
                <w:b/>
              </w:rPr>
              <w:t xml:space="preserve">include </w:t>
            </w:r>
            <w:r>
              <w:rPr>
                <w:b/>
              </w:rPr>
              <w:t>supplemental</w:t>
            </w:r>
            <w:r w:rsidR="006576EA">
              <w:rPr>
                <w:b/>
              </w:rPr>
              <w:t xml:space="preserve"> writing submission</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8A113B"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1B311EA3" w:rsidR="00B07266" w:rsidRPr="00C25F9D" w:rsidRDefault="00F93633" w:rsidP="00C25F9D">
            <w:pPr>
              <w:rPr>
                <w:b/>
              </w:rPr>
            </w:pPr>
            <w:bookmarkStart w:id="12" w:name="facilities"/>
            <w:bookmarkEnd w:id="12"/>
            <w:r>
              <w:rPr>
                <w:b/>
              </w:rPr>
              <w:t xml:space="preserve">None </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597F40A9" w:rsidR="00B07266" w:rsidRPr="00C25F9D" w:rsidRDefault="00F93633" w:rsidP="00C25F9D">
            <w:pPr>
              <w:rPr>
                <w:b/>
              </w:rPr>
            </w:pPr>
            <w:r>
              <w:rPr>
                <w:b/>
              </w:rPr>
              <w:t xml:space="preserve">Include in web materials; connect to previous schools who have encouraged their students to consider MS CMHC program </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2EE1B5BE" w:rsidR="000357A5" w:rsidRPr="00B649C4" w:rsidRDefault="00F93633" w:rsidP="00C25F9D">
            <w:pPr>
              <w:rPr>
                <w:b/>
              </w:rPr>
            </w:pPr>
            <w:bookmarkStart w:id="13" w:name="prog_impact"/>
            <w:bookmarkEnd w:id="13"/>
            <w:r>
              <w:rPr>
                <w:b/>
              </w:rPr>
              <w:t>Fall 2020 for spring 2021 admission</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62234A1C" w14:textId="6B5B2925" w:rsidR="00F64260" w:rsidRDefault="00F93633" w:rsidP="00F93633">
      <w:pPr>
        <w:keepNext/>
      </w:pPr>
      <w:r>
        <w:t xml:space="preserve"> </w:t>
      </w:r>
    </w:p>
    <w:p w14:paraId="7EDF072F" w14:textId="234650A7"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rsidTr="001678A7">
        <w:trPr>
          <w:tblHeader/>
        </w:trPr>
        <w:tc>
          <w:tcPr>
            <w:tcW w:w="3100"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840" w:type="dxa"/>
            <w:noWrap/>
          </w:tcPr>
          <w:p w14:paraId="683D9FA4" w14:textId="77777777" w:rsidR="00F64260" w:rsidRPr="00A83A6C" w:rsidRDefault="008A113B"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840"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rsidTr="001678A7">
        <w:tc>
          <w:tcPr>
            <w:tcW w:w="3100"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840" w:type="dxa"/>
            <w:noWrap/>
          </w:tcPr>
          <w:p w14:paraId="1CE660BB" w14:textId="77777777" w:rsidR="00F64260" w:rsidRPr="009F029C" w:rsidRDefault="00F64260" w:rsidP="00120C12">
            <w:pPr>
              <w:spacing w:line="240" w:lineRule="auto"/>
              <w:rPr>
                <w:b/>
              </w:rPr>
            </w:pPr>
            <w:bookmarkStart w:id="16" w:name="enrollments"/>
            <w:bookmarkEnd w:id="16"/>
          </w:p>
        </w:tc>
        <w:tc>
          <w:tcPr>
            <w:tcW w:w="3840" w:type="dxa"/>
            <w:noWrap/>
          </w:tcPr>
          <w:p w14:paraId="4D199656" w14:textId="77777777" w:rsidR="00F64260" w:rsidRPr="009F029C" w:rsidRDefault="00F64260" w:rsidP="00120C12">
            <w:pPr>
              <w:spacing w:line="240" w:lineRule="auto"/>
              <w:rPr>
                <w:b/>
              </w:rPr>
            </w:pPr>
          </w:p>
        </w:tc>
      </w:tr>
      <w:tr w:rsidR="001678A7" w:rsidRPr="006E3AF2" w14:paraId="60B5600C" w14:textId="77777777" w:rsidTr="001678A7">
        <w:tc>
          <w:tcPr>
            <w:tcW w:w="3100" w:type="dxa"/>
            <w:noWrap/>
            <w:vAlign w:val="center"/>
          </w:tcPr>
          <w:p w14:paraId="1E408FCD" w14:textId="4AC7590E" w:rsidR="001678A7" w:rsidRDefault="001678A7" w:rsidP="001678A7">
            <w:pPr>
              <w:spacing w:line="240" w:lineRule="auto"/>
            </w:pPr>
            <w:r>
              <w:lastRenderedPageBreak/>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75B430C8" w14:textId="77777777" w:rsidR="001678A7" w:rsidRDefault="001678A7" w:rsidP="001678A7">
            <w:pPr>
              <w:pStyle w:val="sc-SubHeading"/>
            </w:pPr>
            <w:bookmarkStart w:id="17" w:name="admissions"/>
            <w:bookmarkEnd w:id="17"/>
            <w:r>
              <w:t>Admission Requirements</w:t>
            </w:r>
          </w:p>
          <w:p w14:paraId="1CC05920" w14:textId="77777777" w:rsidR="001678A7" w:rsidRDefault="001678A7" w:rsidP="001678A7">
            <w:pPr>
              <w:pStyle w:val="sc-List-1"/>
            </w:pPr>
            <w:r>
              <w:t>1.</w:t>
            </w:r>
            <w:r>
              <w:tab/>
              <w:t>Completion of all Feinstein School of Education and Human Development admission requirements (p</w:t>
            </w:r>
            <w:proofErr w:type="gramStart"/>
            <w:r>
              <w:t xml:space="preserve">. </w:t>
            </w:r>
            <w:proofErr w:type="gramEnd"/>
            <w:r>
              <w:fldChar w:fldCharType="begin"/>
            </w:r>
            <w:r>
              <w:instrText xml:space="preserve"> PAGEREF 33B823ED44B945EC894B056E09BD57B6 \h </w:instrText>
            </w:r>
            <w:r>
              <w:fldChar w:fldCharType="end"/>
            </w:r>
            <w:r>
              <w:t xml:space="preserve">). </w:t>
            </w:r>
          </w:p>
          <w:p w14:paraId="1A27ECD4" w14:textId="77777777" w:rsidR="001678A7" w:rsidRDefault="001678A7" w:rsidP="001678A7">
            <w:pPr>
              <w:pStyle w:val="sc-List-1"/>
            </w:pPr>
            <w:r>
              <w:t>2.</w:t>
            </w:r>
            <w:r>
              <w:tab/>
              <w:t>A minimum of 6 credit hours of course work in psychology or related field.</w:t>
            </w:r>
          </w:p>
          <w:p w14:paraId="08B55071" w14:textId="77777777" w:rsidR="001678A7" w:rsidRDefault="001678A7" w:rsidP="001678A7">
            <w:pPr>
              <w:pStyle w:val="sc-List-1"/>
            </w:pPr>
            <w:r>
              <w:t>3.</w:t>
            </w:r>
            <w:r>
              <w:tab/>
              <w:t>A Performance-Based Evaluation of professional work or volunteer experience.</w:t>
            </w:r>
          </w:p>
          <w:p w14:paraId="2EDBC735" w14:textId="77777777" w:rsidR="001678A7" w:rsidRDefault="001678A7" w:rsidP="001678A7">
            <w:pPr>
              <w:pStyle w:val="sc-List-1"/>
            </w:pPr>
            <w:r>
              <w:t>4.</w:t>
            </w:r>
            <w:r>
              <w:tab/>
              <w:t>A current résumé.</w:t>
            </w:r>
          </w:p>
          <w:p w14:paraId="40761305" w14:textId="77777777" w:rsidR="001678A7" w:rsidRDefault="001678A7" w:rsidP="001678A7">
            <w:pPr>
              <w:pStyle w:val="sc-List-1"/>
            </w:pPr>
            <w:r>
              <w:t>5.</w:t>
            </w:r>
            <w:r>
              <w:tab/>
              <w:t>A group and/or individual interview with CEP counseling faculty.</w:t>
            </w:r>
          </w:p>
          <w:p w14:paraId="2DD96A57" w14:textId="77777777" w:rsidR="001678A7" w:rsidRPr="009F029C" w:rsidRDefault="001678A7" w:rsidP="001678A7">
            <w:pPr>
              <w:spacing w:line="240" w:lineRule="auto"/>
              <w:rPr>
                <w:b/>
              </w:rPr>
            </w:pPr>
          </w:p>
        </w:tc>
        <w:tc>
          <w:tcPr>
            <w:tcW w:w="3840" w:type="dxa"/>
            <w:noWrap/>
          </w:tcPr>
          <w:p w14:paraId="075AC58F" w14:textId="77777777" w:rsidR="001678A7" w:rsidRDefault="001678A7" w:rsidP="001678A7">
            <w:pPr>
              <w:pStyle w:val="sc-SubHeading"/>
            </w:pPr>
            <w:r>
              <w:t>Admission Requirements</w:t>
            </w:r>
          </w:p>
          <w:p w14:paraId="4E74B65F" w14:textId="21C5E5B1" w:rsidR="001678A7" w:rsidRDefault="001678A7" w:rsidP="001678A7">
            <w:pPr>
              <w:pStyle w:val="sc-List-1"/>
            </w:pPr>
            <w:r>
              <w:t>1.</w:t>
            </w:r>
            <w:r>
              <w:tab/>
              <w:t>Completion of all Feinstein School of Education and Human Development admission requirements (p</w:t>
            </w:r>
            <w:proofErr w:type="gramStart"/>
            <w:r>
              <w:t xml:space="preserve">. </w:t>
            </w:r>
            <w:proofErr w:type="gramEnd"/>
            <w:r>
              <w:fldChar w:fldCharType="begin"/>
            </w:r>
            <w:r>
              <w:instrText xml:space="preserve"> PAGEREF 33B823ED44B945EC894B056E09BD57B6 \h </w:instrText>
            </w:r>
            <w:r>
              <w:fldChar w:fldCharType="end"/>
            </w:r>
            <w:r>
              <w:t xml:space="preserve">) except standardized test scores and teaching certificate. </w:t>
            </w:r>
          </w:p>
          <w:p w14:paraId="6E8526B6" w14:textId="77777777" w:rsidR="001678A7" w:rsidRDefault="001678A7" w:rsidP="001678A7">
            <w:pPr>
              <w:pStyle w:val="sc-List-1"/>
            </w:pPr>
            <w:r>
              <w:t>3.</w:t>
            </w:r>
            <w:r>
              <w:tab/>
              <w:t>A Performance-Based Evaluation of professional work or volunteer experience.</w:t>
            </w:r>
          </w:p>
          <w:p w14:paraId="052B09E9" w14:textId="77777777" w:rsidR="001678A7" w:rsidRDefault="001678A7" w:rsidP="001678A7">
            <w:pPr>
              <w:pStyle w:val="sc-List-1"/>
            </w:pPr>
            <w:r>
              <w:t>4.</w:t>
            </w:r>
            <w:r>
              <w:tab/>
              <w:t>A current résumé.</w:t>
            </w:r>
          </w:p>
          <w:p w14:paraId="5F27D170" w14:textId="77777777" w:rsidR="001678A7" w:rsidRDefault="001678A7" w:rsidP="001678A7">
            <w:pPr>
              <w:pStyle w:val="sc-List-1"/>
            </w:pPr>
            <w:r>
              <w:t>5.</w:t>
            </w:r>
            <w:r>
              <w:tab/>
              <w:t>A group and/or individual interview with CEP counseling faculty.</w:t>
            </w:r>
          </w:p>
          <w:p w14:paraId="4009811B" w14:textId="11427FF3" w:rsidR="001678A7" w:rsidRDefault="001678A7" w:rsidP="001678A7">
            <w:pPr>
              <w:pStyle w:val="sc-List-1"/>
            </w:pPr>
            <w:r>
              <w:t xml:space="preserve">6. A 1-2 page writing sample to demonstrate the candidate’s abilities </w:t>
            </w:r>
            <w:r w:rsidR="006576EA">
              <w:t>in forming effective counseling relationships</w:t>
            </w:r>
            <w:r w:rsidR="0003189E">
              <w:t xml:space="preserve"> and respect for cultural differences.</w:t>
            </w:r>
          </w:p>
          <w:p w14:paraId="08D14E4C" w14:textId="487E1B65" w:rsidR="001678A7" w:rsidRPr="009F029C" w:rsidRDefault="001678A7" w:rsidP="001678A7">
            <w:pPr>
              <w:pStyle w:val="ListParagraph"/>
              <w:ind w:left="360"/>
              <w:rPr>
                <w:b/>
              </w:rPr>
            </w:pPr>
          </w:p>
        </w:tc>
      </w:tr>
      <w:tr w:rsidR="001678A7" w:rsidRPr="006E3AF2" w14:paraId="4FC3D574" w14:textId="77777777" w:rsidTr="001678A7">
        <w:tc>
          <w:tcPr>
            <w:tcW w:w="3100" w:type="dxa"/>
            <w:noWrap/>
            <w:vAlign w:val="center"/>
          </w:tcPr>
          <w:p w14:paraId="29328D2B" w14:textId="1BFCB101" w:rsidR="001678A7" w:rsidRDefault="001678A7" w:rsidP="001678A7">
            <w:pPr>
              <w:spacing w:line="240" w:lineRule="auto"/>
            </w:pPr>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135E782D" w14:textId="77777777" w:rsidR="001678A7" w:rsidRPr="009F029C" w:rsidRDefault="001678A7" w:rsidP="001678A7">
            <w:pPr>
              <w:spacing w:line="240" w:lineRule="auto"/>
              <w:rPr>
                <w:b/>
              </w:rPr>
            </w:pPr>
            <w:bookmarkStart w:id="18" w:name="retention"/>
            <w:bookmarkEnd w:id="18"/>
          </w:p>
        </w:tc>
        <w:tc>
          <w:tcPr>
            <w:tcW w:w="3840" w:type="dxa"/>
            <w:noWrap/>
          </w:tcPr>
          <w:p w14:paraId="2A3509C0" w14:textId="77777777" w:rsidR="001678A7" w:rsidRPr="009F029C" w:rsidRDefault="001678A7" w:rsidP="001678A7">
            <w:pPr>
              <w:spacing w:line="240" w:lineRule="auto"/>
              <w:rPr>
                <w:b/>
              </w:rPr>
            </w:pPr>
          </w:p>
        </w:tc>
      </w:tr>
      <w:tr w:rsidR="001678A7" w:rsidRPr="006E3AF2" w14:paraId="18AE1454" w14:textId="77777777" w:rsidTr="001678A7">
        <w:tc>
          <w:tcPr>
            <w:tcW w:w="3100" w:type="dxa"/>
            <w:noWrap/>
            <w:vAlign w:val="center"/>
          </w:tcPr>
          <w:p w14:paraId="26E0A0A7" w14:textId="3AAEEBE1" w:rsidR="001678A7" w:rsidRDefault="001678A7" w:rsidP="001678A7">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p w14:paraId="127FF486" w14:textId="77777777" w:rsidR="001678A7" w:rsidRPr="009F029C" w:rsidRDefault="001678A7" w:rsidP="001678A7">
            <w:pPr>
              <w:spacing w:line="240" w:lineRule="auto"/>
              <w:rPr>
                <w:b/>
              </w:rPr>
            </w:pPr>
            <w:bookmarkStart w:id="19" w:name="course_reqs"/>
            <w:bookmarkEnd w:id="19"/>
          </w:p>
        </w:tc>
        <w:tc>
          <w:tcPr>
            <w:tcW w:w="3840" w:type="dxa"/>
            <w:noWrap/>
          </w:tcPr>
          <w:p w14:paraId="51D46197" w14:textId="77777777" w:rsidR="001678A7" w:rsidRDefault="001678A7" w:rsidP="001678A7">
            <w:pPr>
              <w:spacing w:line="240" w:lineRule="auto"/>
              <w:rPr>
                <w:b/>
              </w:rPr>
            </w:pPr>
          </w:p>
          <w:p w14:paraId="5BB0BE70" w14:textId="77777777" w:rsidR="001678A7" w:rsidRDefault="001678A7" w:rsidP="001678A7">
            <w:pPr>
              <w:spacing w:line="240" w:lineRule="auto"/>
              <w:rPr>
                <w:b/>
              </w:rPr>
            </w:pPr>
          </w:p>
          <w:p w14:paraId="2686ADB3" w14:textId="77777777" w:rsidR="001678A7" w:rsidRDefault="001678A7" w:rsidP="001678A7">
            <w:pPr>
              <w:spacing w:line="240" w:lineRule="auto"/>
              <w:rPr>
                <w:b/>
              </w:rPr>
            </w:pPr>
          </w:p>
          <w:p w14:paraId="17C26BCB" w14:textId="77777777" w:rsidR="001678A7" w:rsidRPr="009F029C" w:rsidRDefault="001678A7" w:rsidP="001678A7">
            <w:pPr>
              <w:spacing w:line="240" w:lineRule="auto"/>
              <w:rPr>
                <w:b/>
              </w:rPr>
            </w:pPr>
          </w:p>
        </w:tc>
      </w:tr>
      <w:tr w:rsidR="001678A7" w:rsidRPr="006E3AF2" w14:paraId="26A1F817" w14:textId="77777777" w:rsidTr="001678A7">
        <w:tc>
          <w:tcPr>
            <w:tcW w:w="3100" w:type="dxa"/>
            <w:noWrap/>
            <w:vAlign w:val="center"/>
          </w:tcPr>
          <w:p w14:paraId="694E9C3A" w14:textId="2AF168FA" w:rsidR="001678A7" w:rsidRDefault="001678A7" w:rsidP="001678A7">
            <w:pPr>
              <w:spacing w:line="240" w:lineRule="auto"/>
            </w:pPr>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840" w:type="dxa"/>
            <w:noWrap/>
          </w:tcPr>
          <w:p w14:paraId="07CC4261" w14:textId="77777777" w:rsidR="001678A7" w:rsidRPr="009F029C" w:rsidRDefault="001678A7" w:rsidP="001678A7">
            <w:pPr>
              <w:spacing w:line="240" w:lineRule="auto"/>
              <w:rPr>
                <w:b/>
              </w:rPr>
            </w:pPr>
            <w:bookmarkStart w:id="20" w:name="credit_count"/>
            <w:bookmarkEnd w:id="20"/>
          </w:p>
        </w:tc>
        <w:tc>
          <w:tcPr>
            <w:tcW w:w="3840" w:type="dxa"/>
            <w:noWrap/>
          </w:tcPr>
          <w:p w14:paraId="421B2688" w14:textId="77777777" w:rsidR="001678A7" w:rsidRPr="009F029C" w:rsidRDefault="001678A7" w:rsidP="001678A7">
            <w:pPr>
              <w:spacing w:line="240" w:lineRule="auto"/>
              <w:rPr>
                <w:b/>
              </w:rPr>
            </w:pPr>
          </w:p>
        </w:tc>
      </w:tr>
      <w:tr w:rsidR="001678A7" w:rsidRPr="006E3AF2" w14:paraId="7F1C9B8C" w14:textId="77777777" w:rsidTr="001678A7">
        <w:tc>
          <w:tcPr>
            <w:tcW w:w="3100" w:type="dxa"/>
            <w:noWrap/>
            <w:vAlign w:val="center"/>
          </w:tcPr>
          <w:p w14:paraId="1F368772" w14:textId="6595B277" w:rsidR="001678A7" w:rsidRDefault="001678A7" w:rsidP="001678A7">
            <w:pPr>
              <w:spacing w:line="240" w:lineRule="auto"/>
            </w:pPr>
            <w:r>
              <w:t xml:space="preserve">C.6. Requirement for thesis, project, or comprehensive exam </w:t>
            </w:r>
          </w:p>
        </w:tc>
        <w:tc>
          <w:tcPr>
            <w:tcW w:w="3840" w:type="dxa"/>
            <w:noWrap/>
          </w:tcPr>
          <w:p w14:paraId="09F6E979" w14:textId="77777777" w:rsidR="001678A7" w:rsidRPr="009F029C" w:rsidRDefault="001678A7" w:rsidP="001678A7">
            <w:pPr>
              <w:spacing w:line="240" w:lineRule="auto"/>
              <w:rPr>
                <w:b/>
              </w:rPr>
            </w:pPr>
          </w:p>
        </w:tc>
        <w:tc>
          <w:tcPr>
            <w:tcW w:w="3840" w:type="dxa"/>
            <w:noWrap/>
          </w:tcPr>
          <w:p w14:paraId="606789C1" w14:textId="77777777" w:rsidR="001678A7" w:rsidRPr="009F029C" w:rsidRDefault="001678A7" w:rsidP="001678A7">
            <w:pPr>
              <w:spacing w:line="240" w:lineRule="auto"/>
              <w:rPr>
                <w:b/>
              </w:rPr>
            </w:pPr>
          </w:p>
        </w:tc>
      </w:tr>
      <w:tr w:rsidR="001678A7" w:rsidRPr="006E3AF2" w14:paraId="17D863F5" w14:textId="77777777" w:rsidTr="001678A7">
        <w:tc>
          <w:tcPr>
            <w:tcW w:w="3100" w:type="dxa"/>
            <w:noWrap/>
            <w:vAlign w:val="center"/>
          </w:tcPr>
          <w:p w14:paraId="1621DBFD" w14:textId="3A8EC0B3" w:rsidR="001678A7" w:rsidRDefault="001678A7" w:rsidP="001678A7">
            <w:pPr>
              <w:spacing w:line="240" w:lineRule="auto"/>
            </w:pPr>
            <w:r>
              <w:t>C.7. Other changes if any</w:t>
            </w:r>
          </w:p>
        </w:tc>
        <w:tc>
          <w:tcPr>
            <w:tcW w:w="3840" w:type="dxa"/>
            <w:noWrap/>
          </w:tcPr>
          <w:p w14:paraId="67F69780" w14:textId="77777777" w:rsidR="00F9664B" w:rsidRDefault="00F9664B" w:rsidP="00F9664B">
            <w:pPr>
              <w:pStyle w:val="Heading4"/>
            </w:pPr>
            <w:r>
              <w:rPr>
                <w:color w:val="343434"/>
              </w:rPr>
              <w:t>Admission Requirements to Graduate (M.A., M.A.T., M.S., M.Ed., C.A.G.S., and C.G.S.) Programs</w:t>
            </w:r>
          </w:p>
          <w:p w14:paraId="7A1EFF5C" w14:textId="77777777" w:rsidR="00F9664B" w:rsidRDefault="00F9664B" w:rsidP="00F9664B">
            <w:pPr>
              <w:pStyle w:val="sc-BodyText"/>
            </w:pPr>
            <w:r>
              <w:rPr>
                <w:color w:val="343434"/>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14:paraId="123761EA" w14:textId="77777777" w:rsidR="00F9664B" w:rsidRDefault="00F9664B" w:rsidP="00F9664B">
            <w:pPr>
              <w:pStyle w:val="sc-List-1"/>
            </w:pPr>
            <w:r>
              <w:t>1.</w:t>
            </w:r>
            <w:r>
              <w:tab/>
            </w:r>
            <w:r>
              <w:rPr>
                <w:b/>
                <w:color w:val="343434"/>
              </w:rPr>
              <w:t>A completed online application form accompanied by a $50 nonrefundable application fee.</w:t>
            </w:r>
            <w:r>
              <w:rPr>
                <w:color w:val="343434"/>
              </w:rPr>
              <w:t xml:space="preserve"> Graduate school information and the application are available online at www.ric.edu/graduatestudies/Pages/default.aspx. </w:t>
            </w:r>
          </w:p>
          <w:p w14:paraId="71B3FA4A" w14:textId="77777777" w:rsidR="00F9664B" w:rsidRDefault="00F9664B" w:rsidP="00F9664B">
            <w:pPr>
              <w:pStyle w:val="sc-List-1"/>
            </w:pPr>
            <w:r>
              <w:t>2.</w:t>
            </w:r>
            <w:r>
              <w:tab/>
            </w:r>
            <w:r>
              <w:rPr>
                <w:b/>
                <w:color w:val="343434"/>
              </w:rPr>
              <w:t xml:space="preserve">Official transcripts of all undergraduate and graduate records. </w:t>
            </w:r>
          </w:p>
          <w:p w14:paraId="2095D023" w14:textId="77777777" w:rsidR="00F9664B" w:rsidRDefault="00F9664B" w:rsidP="00F9664B">
            <w:pPr>
              <w:pStyle w:val="sc-List-1"/>
            </w:pPr>
            <w:r>
              <w:t>3.</w:t>
            </w:r>
            <w:r>
              <w:tab/>
            </w:r>
            <w:r>
              <w:rPr>
                <w:b/>
                <w:color w:val="343434"/>
              </w:rPr>
              <w:t>A bachelor’s degree with a minimum cumulative grade point average (GPA) of 3.00 on a 4.00 scale in all undergraduate course work.</w:t>
            </w:r>
            <w:r>
              <w:rPr>
                <w:color w:val="343434"/>
              </w:rPr>
              <w:t xml:space="preserve"> Applicants with undergraduate GPAs less than 3.00 may be admitted to degree candidacy upon submission of other evidence of academic potential. </w:t>
            </w:r>
          </w:p>
          <w:p w14:paraId="2E5E8DE1" w14:textId="77777777" w:rsidR="00F9664B" w:rsidRDefault="00F9664B" w:rsidP="00F9664B">
            <w:pPr>
              <w:pStyle w:val="sc-List-1"/>
            </w:pPr>
            <w:r>
              <w:t>4.</w:t>
            </w:r>
            <w:r>
              <w:tab/>
            </w:r>
            <w:r>
              <w:rPr>
                <w:b/>
                <w:color w:val="343434"/>
              </w:rPr>
              <w:t>A teaching certificate</w:t>
            </w:r>
            <w:r>
              <w:rPr>
                <w:color w:val="343434"/>
              </w:rPr>
              <w:t xml:space="preserve"> (for all school-related programs, except school psychology and health education). </w:t>
            </w:r>
          </w:p>
          <w:p w14:paraId="7C75CF4B" w14:textId="35642786" w:rsidR="00F9664B" w:rsidRDefault="00F9664B" w:rsidP="00F9664B">
            <w:pPr>
              <w:pStyle w:val="sc-List-1"/>
            </w:pPr>
            <w:r>
              <w:t>5.</w:t>
            </w:r>
            <w:r>
              <w:tab/>
            </w:r>
            <w:r>
              <w:rPr>
                <w:b/>
                <w:color w:val="343434"/>
              </w:rPr>
              <w:t xml:space="preserve"> An official report of scores on the Graduate Record Examination or the Miller Analogies </w:t>
            </w:r>
            <w:r>
              <w:rPr>
                <w:b/>
                <w:color w:val="343434"/>
              </w:rPr>
              <w:lastRenderedPageBreak/>
              <w:t xml:space="preserve">Test, except C.G.S. candidates. </w:t>
            </w:r>
            <w:r>
              <w:rPr>
                <w:color w:val="343434"/>
              </w:rPr>
              <w:t xml:space="preserve">The MAT applicant has a different admissions test that varies by program. The applicant should check with the appropriate department or the associate dean’s office. </w:t>
            </w:r>
            <w:r>
              <w:rPr>
                <w:color w:val="000000"/>
              </w:rPr>
              <w:t>The admissions test for MAT applicants varies by program. The applicant should visit the appropriate department to get additional test information.</w:t>
            </w:r>
            <w:r>
              <w:rPr>
                <w:color w:val="343434"/>
              </w:rPr>
              <w:t xml:space="preserve">  </w:t>
            </w:r>
          </w:p>
          <w:p w14:paraId="4E9E794A" w14:textId="77777777" w:rsidR="00F9664B" w:rsidRDefault="00F9664B" w:rsidP="00F9664B">
            <w:pPr>
              <w:pStyle w:val="sc-List-1"/>
            </w:pPr>
            <w:r>
              <w:t>6.</w:t>
            </w:r>
            <w:r>
              <w:tab/>
            </w:r>
            <w:r>
              <w:rPr>
                <w:b/>
                <w:color w:val="343434"/>
              </w:rPr>
              <w:t>Three Candidate Reference Forms</w:t>
            </w:r>
            <w:r>
              <w:rPr>
                <w:color w:val="343434"/>
              </w:rPr>
              <w:t xml:space="preserve"> accompanied by </w:t>
            </w:r>
            <w:r>
              <w:rPr>
                <w:b/>
                <w:color w:val="343434"/>
              </w:rPr>
              <w:t>three letters of recommendation.</w:t>
            </w:r>
          </w:p>
          <w:p w14:paraId="309FEE44" w14:textId="77777777" w:rsidR="00F9664B" w:rsidRDefault="00F9664B" w:rsidP="00F9664B">
            <w:pPr>
              <w:pStyle w:val="sc-List-1"/>
            </w:pPr>
            <w:r>
              <w:t>7.</w:t>
            </w:r>
            <w:r>
              <w:tab/>
            </w:r>
            <w:r>
              <w:rPr>
                <w:b/>
                <w:color w:val="343434"/>
              </w:rPr>
              <w:t>A Professional Goals Essay.</w:t>
            </w:r>
            <w:r>
              <w:rPr>
                <w:color w:val="343434"/>
              </w:rPr>
              <w:t xml:space="preserve"> </w:t>
            </w:r>
          </w:p>
          <w:p w14:paraId="02846D24" w14:textId="77777777" w:rsidR="00F9664B" w:rsidRDefault="00F9664B" w:rsidP="00F9664B">
            <w:pPr>
              <w:pStyle w:val="sc-List-1"/>
            </w:pPr>
            <w:r>
              <w:t>8.</w:t>
            </w:r>
            <w:r>
              <w:tab/>
            </w:r>
            <w:r>
              <w:rPr>
                <w:b/>
                <w:color w:val="343434"/>
              </w:rPr>
              <w:t>A Performance-Based Evaluation.</w:t>
            </w:r>
            <w:r>
              <w:rPr>
                <w:color w:val="343434"/>
              </w:rPr>
              <w:t xml:space="preserve"> </w:t>
            </w:r>
          </w:p>
          <w:p w14:paraId="2D5BA7AA" w14:textId="77777777" w:rsidR="00F9664B" w:rsidRDefault="00F9664B" w:rsidP="00F9664B">
            <w:pPr>
              <w:pStyle w:val="sc-BodyText"/>
            </w:pPr>
            <w:r>
              <w:rPr>
                <w:color w:val="343434"/>
              </w:rPr>
              <w:t>See individual programs for additional program-specific requirements.</w:t>
            </w:r>
          </w:p>
          <w:p w14:paraId="2C013B39" w14:textId="77777777" w:rsidR="001678A7" w:rsidRPr="009F029C" w:rsidRDefault="001678A7" w:rsidP="001678A7">
            <w:pPr>
              <w:spacing w:line="240" w:lineRule="auto"/>
              <w:rPr>
                <w:b/>
              </w:rPr>
            </w:pPr>
          </w:p>
        </w:tc>
        <w:tc>
          <w:tcPr>
            <w:tcW w:w="3840" w:type="dxa"/>
            <w:noWrap/>
          </w:tcPr>
          <w:p w14:paraId="386AF5A1" w14:textId="77777777" w:rsidR="00F9664B" w:rsidRDefault="00F9664B" w:rsidP="00F9664B">
            <w:pPr>
              <w:pStyle w:val="Heading4"/>
            </w:pPr>
            <w:r>
              <w:rPr>
                <w:color w:val="343434"/>
              </w:rPr>
              <w:lastRenderedPageBreak/>
              <w:t>Admission Requirements to Graduate (M.A., M.A.T., M.S., M.Ed., C.A.G.S., and C.G.S.) Programs</w:t>
            </w:r>
          </w:p>
          <w:p w14:paraId="7A5DF5DB" w14:textId="77777777" w:rsidR="00F9664B" w:rsidRDefault="00F9664B" w:rsidP="00F9664B">
            <w:pPr>
              <w:pStyle w:val="sc-BodyText"/>
            </w:pPr>
            <w:r>
              <w:rPr>
                <w:color w:val="343434"/>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14:paraId="01ADC0A2" w14:textId="77777777" w:rsidR="00F9664B" w:rsidRDefault="00F9664B" w:rsidP="00F9664B">
            <w:pPr>
              <w:pStyle w:val="sc-List-1"/>
            </w:pPr>
            <w:r>
              <w:t>1.</w:t>
            </w:r>
            <w:r>
              <w:tab/>
            </w:r>
            <w:r>
              <w:rPr>
                <w:b/>
                <w:color w:val="343434"/>
              </w:rPr>
              <w:t>A completed online application form accompanied by a $50 nonrefundable application fee.</w:t>
            </w:r>
            <w:r>
              <w:rPr>
                <w:color w:val="343434"/>
              </w:rPr>
              <w:t xml:space="preserve"> Graduate school information and the application are available online at www.ric.edu/graduatestudies/Pages/default.aspx. </w:t>
            </w:r>
          </w:p>
          <w:p w14:paraId="01C3B3E3" w14:textId="77777777" w:rsidR="00F9664B" w:rsidRDefault="00F9664B" w:rsidP="00F9664B">
            <w:pPr>
              <w:pStyle w:val="sc-List-1"/>
            </w:pPr>
            <w:r>
              <w:t>2.</w:t>
            </w:r>
            <w:r>
              <w:tab/>
            </w:r>
            <w:r>
              <w:rPr>
                <w:b/>
                <w:color w:val="343434"/>
              </w:rPr>
              <w:t xml:space="preserve">Official transcripts of all undergraduate and graduate records. </w:t>
            </w:r>
          </w:p>
          <w:p w14:paraId="4BD8C550" w14:textId="77777777" w:rsidR="00F9664B" w:rsidRDefault="00F9664B" w:rsidP="00F9664B">
            <w:pPr>
              <w:pStyle w:val="sc-List-1"/>
            </w:pPr>
            <w:r>
              <w:t>3.</w:t>
            </w:r>
            <w:r>
              <w:tab/>
            </w:r>
            <w:r>
              <w:rPr>
                <w:b/>
                <w:color w:val="343434"/>
              </w:rPr>
              <w:t>A bachelor’s degree with a minimum cumulative grade point average (GPA) of 3.00 on a 4.00 scale in all undergraduate course work.</w:t>
            </w:r>
            <w:r>
              <w:rPr>
                <w:color w:val="343434"/>
              </w:rPr>
              <w:t xml:space="preserve"> Applicants with undergraduate GPAs less than 3.00 may be admitted to degree candidacy upon submission of other evidence of academic potential. </w:t>
            </w:r>
          </w:p>
          <w:p w14:paraId="5616613A" w14:textId="77777777" w:rsidR="00F9664B" w:rsidRDefault="00F9664B" w:rsidP="00F9664B">
            <w:pPr>
              <w:pStyle w:val="sc-List-1"/>
            </w:pPr>
            <w:r>
              <w:t>4.</w:t>
            </w:r>
            <w:r>
              <w:tab/>
            </w:r>
            <w:r>
              <w:rPr>
                <w:b/>
                <w:color w:val="343434"/>
              </w:rPr>
              <w:t>A teaching certificate</w:t>
            </w:r>
            <w:r>
              <w:rPr>
                <w:color w:val="343434"/>
              </w:rPr>
              <w:t xml:space="preserve"> (for all school-related programs, except school psychology and health education). </w:t>
            </w:r>
          </w:p>
          <w:p w14:paraId="339CD818" w14:textId="77777777" w:rsidR="00F9664B" w:rsidRDefault="00F9664B" w:rsidP="00F9664B">
            <w:pPr>
              <w:pStyle w:val="sc-List-1"/>
            </w:pPr>
            <w:r>
              <w:t>5.</w:t>
            </w:r>
            <w:r>
              <w:tab/>
            </w:r>
            <w:r>
              <w:rPr>
                <w:b/>
                <w:color w:val="343434"/>
              </w:rPr>
              <w:t xml:space="preserve"> An official report of scores on the Graduate Record Examination or the Miller Analogies </w:t>
            </w:r>
            <w:r>
              <w:rPr>
                <w:b/>
                <w:color w:val="343434"/>
              </w:rPr>
              <w:lastRenderedPageBreak/>
              <w:t>Test</w:t>
            </w:r>
            <w:r w:rsidRPr="00F9664B">
              <w:rPr>
                <w:b/>
                <w:color w:val="343434"/>
                <w:highlight w:val="yellow"/>
              </w:rPr>
              <w:t>, except MS CMHC and</w:t>
            </w:r>
            <w:r>
              <w:rPr>
                <w:b/>
                <w:color w:val="343434"/>
              </w:rPr>
              <w:t xml:space="preserve"> C.G.S. candidates. </w:t>
            </w:r>
            <w:r>
              <w:rPr>
                <w:color w:val="343434"/>
              </w:rPr>
              <w:t xml:space="preserve">The MAT applicant has a different admissions test that varies by program. The applicant should check with the appropriate department or the associate dean’s office. </w:t>
            </w:r>
            <w:r>
              <w:rPr>
                <w:color w:val="000000"/>
              </w:rPr>
              <w:t>The admissions test for MAT applicants varies by program. The applicant should visit the appropriate department to get additional test information.</w:t>
            </w:r>
            <w:r>
              <w:rPr>
                <w:color w:val="343434"/>
              </w:rPr>
              <w:t xml:space="preserve">  </w:t>
            </w:r>
          </w:p>
          <w:p w14:paraId="231AEB62" w14:textId="77777777" w:rsidR="00F9664B" w:rsidRDefault="00F9664B" w:rsidP="00F9664B">
            <w:pPr>
              <w:pStyle w:val="sc-List-1"/>
            </w:pPr>
            <w:r>
              <w:t>6.</w:t>
            </w:r>
            <w:r>
              <w:tab/>
            </w:r>
            <w:r>
              <w:rPr>
                <w:b/>
                <w:color w:val="343434"/>
              </w:rPr>
              <w:t>Three Candidate Reference Forms</w:t>
            </w:r>
            <w:r>
              <w:rPr>
                <w:color w:val="343434"/>
              </w:rPr>
              <w:t xml:space="preserve"> accompanied by </w:t>
            </w:r>
            <w:r>
              <w:rPr>
                <w:b/>
                <w:color w:val="343434"/>
              </w:rPr>
              <w:t>three letters of recommendation.</w:t>
            </w:r>
          </w:p>
          <w:p w14:paraId="5AC4E032" w14:textId="77777777" w:rsidR="00F9664B" w:rsidRDefault="00F9664B" w:rsidP="00F9664B">
            <w:pPr>
              <w:pStyle w:val="sc-List-1"/>
            </w:pPr>
            <w:r>
              <w:t>7.</w:t>
            </w:r>
            <w:r>
              <w:tab/>
            </w:r>
            <w:r>
              <w:rPr>
                <w:b/>
                <w:color w:val="343434"/>
              </w:rPr>
              <w:t>A Professional Goals Essay.</w:t>
            </w:r>
            <w:r>
              <w:rPr>
                <w:color w:val="343434"/>
              </w:rPr>
              <w:t xml:space="preserve"> </w:t>
            </w:r>
          </w:p>
          <w:p w14:paraId="4DD9D6F3" w14:textId="77777777" w:rsidR="00F9664B" w:rsidRDefault="00F9664B" w:rsidP="00F9664B">
            <w:pPr>
              <w:pStyle w:val="sc-List-1"/>
            </w:pPr>
            <w:r>
              <w:t>8.</w:t>
            </w:r>
            <w:r>
              <w:tab/>
            </w:r>
            <w:r>
              <w:rPr>
                <w:b/>
                <w:color w:val="343434"/>
              </w:rPr>
              <w:t>A Performance-Based Evaluation.</w:t>
            </w:r>
            <w:r>
              <w:rPr>
                <w:color w:val="343434"/>
              </w:rPr>
              <w:t xml:space="preserve"> </w:t>
            </w:r>
          </w:p>
          <w:p w14:paraId="3917FAA0" w14:textId="77777777" w:rsidR="00F9664B" w:rsidRDefault="00F9664B" w:rsidP="00F9664B">
            <w:pPr>
              <w:pStyle w:val="sc-BodyText"/>
            </w:pPr>
            <w:r>
              <w:rPr>
                <w:color w:val="343434"/>
              </w:rPr>
              <w:t>See individual programs for additional program-specific requirements.</w:t>
            </w:r>
          </w:p>
          <w:p w14:paraId="4649CA08" w14:textId="77777777" w:rsidR="001678A7" w:rsidRPr="009F029C" w:rsidRDefault="001678A7" w:rsidP="001678A7">
            <w:pPr>
              <w:spacing w:line="240" w:lineRule="auto"/>
              <w:rPr>
                <w:b/>
              </w:rPr>
            </w:pPr>
          </w:p>
        </w:tc>
      </w:tr>
    </w:tbl>
    <w:p w14:paraId="2480EEC2" w14:textId="77777777" w:rsidR="00F64260" w:rsidRDefault="00F64260">
      <w:pPr>
        <w:spacing w:line="240" w:lineRule="auto"/>
      </w:pPr>
      <w:r>
        <w:lastRenderedPageBreak/>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0"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1" w:name="_Signature"/>
        <w:bookmarkEnd w:id="2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8A113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3" w:name="Signature_2"/>
            <w:bookmarkEnd w:id="2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802FE" w14:textId="77777777" w:rsidR="008A113B" w:rsidRDefault="008A113B" w:rsidP="00FA78CA">
      <w:pPr>
        <w:spacing w:line="240" w:lineRule="auto"/>
      </w:pPr>
      <w:r>
        <w:separator/>
      </w:r>
    </w:p>
  </w:endnote>
  <w:endnote w:type="continuationSeparator" w:id="0">
    <w:p w14:paraId="498AE6AB" w14:textId="77777777" w:rsidR="008A113B" w:rsidRDefault="008A113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F108B" w14:textId="77777777" w:rsidR="006F7D1D" w:rsidRDefault="006F7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6F7D1D">
      <w:rPr>
        <w:b/>
        <w:bCs/>
        <w:noProof/>
        <w:sz w:val="20"/>
      </w:rPr>
      <w:t>5</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6F7D1D">
      <w:rPr>
        <w:b/>
        <w:bCs/>
        <w:noProof/>
        <w:sz w:val="20"/>
      </w:rPr>
      <w:t>6</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EF299" w14:textId="77777777" w:rsidR="006F7D1D" w:rsidRDefault="006F7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50321" w14:textId="77777777" w:rsidR="008A113B" w:rsidRDefault="008A113B" w:rsidP="00FA78CA">
      <w:pPr>
        <w:spacing w:line="240" w:lineRule="auto"/>
      </w:pPr>
      <w:r>
        <w:separator/>
      </w:r>
    </w:p>
  </w:footnote>
  <w:footnote w:type="continuationSeparator" w:id="0">
    <w:p w14:paraId="42BFB4D3" w14:textId="77777777" w:rsidR="008A113B" w:rsidRDefault="008A113B"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14014" w14:textId="77777777" w:rsidR="006F7D1D" w:rsidRDefault="006F7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446BE00A"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bookmarkStart w:id="24" w:name="_GoBack"/>
    <w:r w:rsidR="006F7D1D">
      <w:rPr>
        <w:color w:val="4F6228"/>
      </w:rPr>
      <w:t>1920_17 MS CMHC admission revision</w:t>
    </w:r>
    <w:bookmarkEnd w:id="24"/>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F7D1D">
      <w:rPr>
        <w:color w:val="4F6228"/>
      </w:rPr>
      <w:t>11/8/19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8842B" w14:textId="77777777" w:rsidR="006F7D1D" w:rsidRDefault="006F7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A2F30F5"/>
    <w:multiLevelType w:val="hybridMultilevel"/>
    <w:tmpl w:val="DA56D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4295"/>
    <w:multiLevelType w:val="hybridMultilevel"/>
    <w:tmpl w:val="57688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22816"/>
    <w:multiLevelType w:val="hybridMultilevel"/>
    <w:tmpl w:val="8F4E3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F2626"/>
    <w:multiLevelType w:val="hybridMultilevel"/>
    <w:tmpl w:val="E87EC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4A7BA4"/>
    <w:multiLevelType w:val="multilevel"/>
    <w:tmpl w:val="35BE26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A08299C"/>
    <w:multiLevelType w:val="hybridMultilevel"/>
    <w:tmpl w:val="E3C6D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233B86"/>
    <w:multiLevelType w:val="hybridMultilevel"/>
    <w:tmpl w:val="7D1AC382"/>
    <w:lvl w:ilvl="0" w:tplc="0DB430B2">
      <w:start w:val="10"/>
      <w:numFmt w:val="upperLetter"/>
      <w:lvlText w:val="%1."/>
      <w:lvlJc w:val="left"/>
      <w:pPr>
        <w:tabs>
          <w:tab w:val="num" w:pos="720"/>
        </w:tabs>
        <w:ind w:left="720" w:hanging="360"/>
      </w:pPr>
    </w:lvl>
    <w:lvl w:ilvl="1" w:tplc="A30C88B6" w:tentative="1">
      <w:start w:val="1"/>
      <w:numFmt w:val="decimal"/>
      <w:lvlText w:val="%2."/>
      <w:lvlJc w:val="left"/>
      <w:pPr>
        <w:tabs>
          <w:tab w:val="num" w:pos="1440"/>
        </w:tabs>
        <w:ind w:left="1440" w:hanging="360"/>
      </w:pPr>
    </w:lvl>
    <w:lvl w:ilvl="2" w:tplc="57748B64" w:tentative="1">
      <w:start w:val="1"/>
      <w:numFmt w:val="decimal"/>
      <w:lvlText w:val="%3."/>
      <w:lvlJc w:val="left"/>
      <w:pPr>
        <w:tabs>
          <w:tab w:val="num" w:pos="2160"/>
        </w:tabs>
        <w:ind w:left="2160" w:hanging="360"/>
      </w:pPr>
    </w:lvl>
    <w:lvl w:ilvl="3" w:tplc="FA3801AC" w:tentative="1">
      <w:start w:val="1"/>
      <w:numFmt w:val="decimal"/>
      <w:lvlText w:val="%4."/>
      <w:lvlJc w:val="left"/>
      <w:pPr>
        <w:tabs>
          <w:tab w:val="num" w:pos="2880"/>
        </w:tabs>
        <w:ind w:left="2880" w:hanging="360"/>
      </w:pPr>
    </w:lvl>
    <w:lvl w:ilvl="4" w:tplc="8C06612A" w:tentative="1">
      <w:start w:val="1"/>
      <w:numFmt w:val="decimal"/>
      <w:lvlText w:val="%5."/>
      <w:lvlJc w:val="left"/>
      <w:pPr>
        <w:tabs>
          <w:tab w:val="num" w:pos="3600"/>
        </w:tabs>
        <w:ind w:left="3600" w:hanging="360"/>
      </w:pPr>
    </w:lvl>
    <w:lvl w:ilvl="5" w:tplc="1C8A4428" w:tentative="1">
      <w:start w:val="1"/>
      <w:numFmt w:val="decimal"/>
      <w:lvlText w:val="%6."/>
      <w:lvlJc w:val="left"/>
      <w:pPr>
        <w:tabs>
          <w:tab w:val="num" w:pos="4320"/>
        </w:tabs>
        <w:ind w:left="4320" w:hanging="360"/>
      </w:pPr>
    </w:lvl>
    <w:lvl w:ilvl="6" w:tplc="44689976" w:tentative="1">
      <w:start w:val="1"/>
      <w:numFmt w:val="decimal"/>
      <w:lvlText w:val="%7."/>
      <w:lvlJc w:val="left"/>
      <w:pPr>
        <w:tabs>
          <w:tab w:val="num" w:pos="5040"/>
        </w:tabs>
        <w:ind w:left="5040" w:hanging="360"/>
      </w:pPr>
    </w:lvl>
    <w:lvl w:ilvl="7" w:tplc="D1D69302" w:tentative="1">
      <w:start w:val="1"/>
      <w:numFmt w:val="decimal"/>
      <w:lvlText w:val="%8."/>
      <w:lvlJc w:val="left"/>
      <w:pPr>
        <w:tabs>
          <w:tab w:val="num" w:pos="5760"/>
        </w:tabs>
        <w:ind w:left="5760" w:hanging="360"/>
      </w:pPr>
    </w:lvl>
    <w:lvl w:ilvl="8" w:tplc="51688E20" w:tentative="1">
      <w:start w:val="1"/>
      <w:numFmt w:val="decimal"/>
      <w:lvlText w:val="%9."/>
      <w:lvlJc w:val="left"/>
      <w:pPr>
        <w:tabs>
          <w:tab w:val="num" w:pos="6480"/>
        </w:tabs>
        <w:ind w:left="6480" w:hanging="36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6"/>
  </w:num>
  <w:num w:numId="3">
    <w:abstractNumId w:val="10"/>
  </w:num>
  <w:num w:numId="4">
    <w:abstractNumId w:val="0"/>
  </w:num>
  <w:num w:numId="5">
    <w:abstractNumId w:val="8"/>
  </w:num>
  <w:num w:numId="6">
    <w:abstractNumId w:val="15"/>
  </w:num>
  <w:num w:numId="7">
    <w:abstractNumId w:val="1"/>
  </w:num>
  <w:num w:numId="8">
    <w:abstractNumId w:val="9"/>
  </w:num>
  <w:num w:numId="9">
    <w:abstractNumId w:val="11"/>
  </w:num>
  <w:num w:numId="10">
    <w:abstractNumId w:val="7"/>
  </w:num>
  <w:num w:numId="11">
    <w:abstractNumId w:val="17"/>
  </w:num>
  <w:num w:numId="12">
    <w:abstractNumId w:val="4"/>
  </w:num>
  <w:num w:numId="13">
    <w:abstractNumId w:val="16"/>
  </w:num>
  <w:num w:numId="14">
    <w:abstractNumId w:val="16"/>
    <w:lvlOverride w:ilvl="0">
      <w:lvl w:ilvl="0" w:tplc="0DB430B2">
        <w:numFmt w:val="upperLetter"/>
        <w:lvlText w:val="%1."/>
        <w:lvlJc w:val="left"/>
      </w:lvl>
    </w:lvlOverride>
  </w:num>
  <w:num w:numId="15">
    <w:abstractNumId w:val="3"/>
  </w:num>
  <w:num w:numId="16">
    <w:abstractNumId w:val="2"/>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189E"/>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371B7"/>
    <w:rsid w:val="001429AA"/>
    <w:rsid w:val="00163D42"/>
    <w:rsid w:val="001678A7"/>
    <w:rsid w:val="00175592"/>
    <w:rsid w:val="00176636"/>
    <w:rsid w:val="00176C55"/>
    <w:rsid w:val="00181A4B"/>
    <w:rsid w:val="001A37FB"/>
    <w:rsid w:val="001A51ED"/>
    <w:rsid w:val="001B2E3A"/>
    <w:rsid w:val="001F195C"/>
    <w:rsid w:val="001F351F"/>
    <w:rsid w:val="0020058E"/>
    <w:rsid w:val="00237355"/>
    <w:rsid w:val="00240259"/>
    <w:rsid w:val="002427CE"/>
    <w:rsid w:val="00263135"/>
    <w:rsid w:val="0026461B"/>
    <w:rsid w:val="00270F5C"/>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6761B"/>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94D98"/>
    <w:rsid w:val="004B1512"/>
    <w:rsid w:val="004E57C5"/>
    <w:rsid w:val="004F1974"/>
    <w:rsid w:val="004F6658"/>
    <w:rsid w:val="00510E78"/>
    <w:rsid w:val="005174B4"/>
    <w:rsid w:val="00546DFA"/>
    <w:rsid w:val="005473BC"/>
    <w:rsid w:val="00584C29"/>
    <w:rsid w:val="005873E3"/>
    <w:rsid w:val="00587DC6"/>
    <w:rsid w:val="005A2B96"/>
    <w:rsid w:val="005B69E3"/>
    <w:rsid w:val="005C23BD"/>
    <w:rsid w:val="005C37AA"/>
    <w:rsid w:val="005C3F83"/>
    <w:rsid w:val="005C7C5B"/>
    <w:rsid w:val="005D389E"/>
    <w:rsid w:val="005E752D"/>
    <w:rsid w:val="005F2A05"/>
    <w:rsid w:val="0060382D"/>
    <w:rsid w:val="00613D2A"/>
    <w:rsid w:val="00656805"/>
    <w:rsid w:val="006576EA"/>
    <w:rsid w:val="0066315C"/>
    <w:rsid w:val="00663C1F"/>
    <w:rsid w:val="00670869"/>
    <w:rsid w:val="006740BA"/>
    <w:rsid w:val="006761E1"/>
    <w:rsid w:val="00683AEB"/>
    <w:rsid w:val="006952AF"/>
    <w:rsid w:val="006970B0"/>
    <w:rsid w:val="006C212A"/>
    <w:rsid w:val="006D047E"/>
    <w:rsid w:val="006E3633"/>
    <w:rsid w:val="006E3AF2"/>
    <w:rsid w:val="006E6680"/>
    <w:rsid w:val="006F7D1D"/>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0A51"/>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113B"/>
    <w:rsid w:val="008A5FCC"/>
    <w:rsid w:val="008B1F84"/>
    <w:rsid w:val="008E0FCD"/>
    <w:rsid w:val="008E3EFA"/>
    <w:rsid w:val="008E48E4"/>
    <w:rsid w:val="008F0AFB"/>
    <w:rsid w:val="00905E67"/>
    <w:rsid w:val="0091455E"/>
    <w:rsid w:val="009262CD"/>
    <w:rsid w:val="00927E56"/>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3DA0"/>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3BEC"/>
    <w:rsid w:val="00B24AAC"/>
    <w:rsid w:val="00B26629"/>
    <w:rsid w:val="00B26F16"/>
    <w:rsid w:val="00B336A9"/>
    <w:rsid w:val="00B35315"/>
    <w:rsid w:val="00B4771F"/>
    <w:rsid w:val="00B4784B"/>
    <w:rsid w:val="00B51B79"/>
    <w:rsid w:val="00B605CE"/>
    <w:rsid w:val="00B649C4"/>
    <w:rsid w:val="00B82B64"/>
    <w:rsid w:val="00B862BF"/>
    <w:rsid w:val="00B87B39"/>
    <w:rsid w:val="00BA0749"/>
    <w:rsid w:val="00BB11B9"/>
    <w:rsid w:val="00BB165D"/>
    <w:rsid w:val="00BB24DD"/>
    <w:rsid w:val="00BC42B6"/>
    <w:rsid w:val="00BC42EB"/>
    <w:rsid w:val="00BD265B"/>
    <w:rsid w:val="00BD40C6"/>
    <w:rsid w:val="00BF1795"/>
    <w:rsid w:val="00C0654C"/>
    <w:rsid w:val="00C06811"/>
    <w:rsid w:val="00C11283"/>
    <w:rsid w:val="00C21405"/>
    <w:rsid w:val="00C25F9D"/>
    <w:rsid w:val="00C31E83"/>
    <w:rsid w:val="00C518C1"/>
    <w:rsid w:val="00C53751"/>
    <w:rsid w:val="00C56321"/>
    <w:rsid w:val="00C629CB"/>
    <w:rsid w:val="00C63F4F"/>
    <w:rsid w:val="00C94576"/>
    <w:rsid w:val="00C969FA"/>
    <w:rsid w:val="00C97577"/>
    <w:rsid w:val="00CA71A8"/>
    <w:rsid w:val="00CB4CB9"/>
    <w:rsid w:val="00CC3E7A"/>
    <w:rsid w:val="00CD18DD"/>
    <w:rsid w:val="00D21B22"/>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54395"/>
    <w:rsid w:val="00E60FBC"/>
    <w:rsid w:val="00E641DE"/>
    <w:rsid w:val="00E93A54"/>
    <w:rsid w:val="00EB33FD"/>
    <w:rsid w:val="00EC63A4"/>
    <w:rsid w:val="00EC7B24"/>
    <w:rsid w:val="00ED10F6"/>
    <w:rsid w:val="00ED1712"/>
    <w:rsid w:val="00ED1BF0"/>
    <w:rsid w:val="00EF3B20"/>
    <w:rsid w:val="00F067E5"/>
    <w:rsid w:val="00F15B95"/>
    <w:rsid w:val="00F32980"/>
    <w:rsid w:val="00F56CE6"/>
    <w:rsid w:val="00F64260"/>
    <w:rsid w:val="00F871BA"/>
    <w:rsid w:val="00F93633"/>
    <w:rsid w:val="00F9664B"/>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EFEB0D9D-C568-42C1-A0B0-C462843E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5B69E3"/>
    <w:pPr>
      <w:spacing w:before="40" w:line="220" w:lineRule="exact"/>
      <w:ind w:left="288" w:hanging="288"/>
    </w:pPr>
    <w:rPr>
      <w:rFonts w:ascii="Gill Sans MT" w:hAnsi="Gill Sans MT"/>
      <w:sz w:val="16"/>
      <w:szCs w:val="24"/>
    </w:rPr>
  </w:style>
  <w:style w:type="paragraph" w:customStyle="1" w:styleId="sc-SubHeading">
    <w:name w:val="sc-SubHeading"/>
    <w:basedOn w:val="Normal"/>
    <w:rsid w:val="005B69E3"/>
    <w:pPr>
      <w:keepNext/>
      <w:suppressAutoHyphens/>
      <w:spacing w:before="180" w:line="220" w:lineRule="exact"/>
    </w:pPr>
    <w:rPr>
      <w:rFonts w:ascii="Gill Sans MT" w:hAnsi="Gill Sans MT"/>
      <w:b/>
      <w:sz w:val="18"/>
      <w:szCs w:val="24"/>
    </w:rPr>
  </w:style>
  <w:style w:type="paragraph" w:customStyle="1" w:styleId="sc-list-10">
    <w:name w:val="sc-list-1"/>
    <w:basedOn w:val="Normal"/>
    <w:rsid w:val="00E54395"/>
    <w:pPr>
      <w:spacing w:before="100" w:beforeAutospacing="1" w:after="100" w:afterAutospacing="1" w:line="240" w:lineRule="auto"/>
    </w:pPr>
    <w:rPr>
      <w:rFonts w:ascii="Times New Roman" w:hAnsi="Times New Roman"/>
      <w:sz w:val="24"/>
      <w:szCs w:val="24"/>
    </w:rPr>
  </w:style>
  <w:style w:type="paragraph" w:customStyle="1" w:styleId="sc-BodyText">
    <w:name w:val="sc-BodyText"/>
    <w:basedOn w:val="Normal"/>
    <w:rsid w:val="00F9664B"/>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9091">
      <w:bodyDiv w:val="1"/>
      <w:marLeft w:val="0"/>
      <w:marRight w:val="0"/>
      <w:marTop w:val="0"/>
      <w:marBottom w:val="0"/>
      <w:divBdr>
        <w:top w:val="none" w:sz="0" w:space="0" w:color="auto"/>
        <w:left w:val="none" w:sz="0" w:space="0" w:color="auto"/>
        <w:bottom w:val="none" w:sz="0" w:space="0" w:color="auto"/>
        <w:right w:val="none" w:sz="0" w:space="0" w:color="auto"/>
      </w:divBdr>
    </w:div>
    <w:div w:id="953750940">
      <w:bodyDiv w:val="1"/>
      <w:marLeft w:val="0"/>
      <w:marRight w:val="0"/>
      <w:marTop w:val="0"/>
      <w:marBottom w:val="0"/>
      <w:divBdr>
        <w:top w:val="none" w:sz="0" w:space="0" w:color="auto"/>
        <w:left w:val="none" w:sz="0" w:space="0" w:color="auto"/>
        <w:bottom w:val="none" w:sz="0" w:space="0" w:color="auto"/>
        <w:right w:val="none" w:sz="0" w:space="0" w:color="auto"/>
      </w:divBdr>
    </w:div>
    <w:div w:id="212502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cgsnet.org/ckfinder/userfiles/files/CGS_HolisticReview_final_web.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raduatecommittee@ric.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insidehighered.com/admissions/views/2018/05/07/doctoral-programs-need-rethink-their-use-standardized-tests-opinion"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67Z3ZXSPZZWZ-954-193</_dlc_DocId>
    <_dlc_DocIdUrl xmlns="67887a43-7e4d-4c1c-91d7-15e417b1b8ab">
      <Url>https://w3.ric.edu/graduate_committee/_layouts/15/DocIdRedir.aspx?ID=67Z3ZXSPZZWZ-954-193</Url>
      <Description>67Z3ZXSPZZWZ-954-193</Description>
    </_dlc_DocIdUrl>
  </documentManagement>
</p:properties>
</file>

<file path=customXml/itemProps1.xml><?xml version="1.0" encoding="utf-8"?>
<ds:datastoreItem xmlns:ds="http://schemas.openxmlformats.org/officeDocument/2006/customXml" ds:itemID="{B3CF39D8-A219-458A-9EC7-FACCB5E20FD0}"/>
</file>

<file path=customXml/itemProps2.xml><?xml version="1.0" encoding="utf-8"?>
<ds:datastoreItem xmlns:ds="http://schemas.openxmlformats.org/officeDocument/2006/customXml" ds:itemID="{02C477C9-D270-4088-8B1E-812A252D4CB0}"/>
</file>

<file path=customXml/itemProps3.xml><?xml version="1.0" encoding="utf-8"?>
<ds:datastoreItem xmlns:ds="http://schemas.openxmlformats.org/officeDocument/2006/customXml" ds:itemID="{AA178BAF-8CA8-4386-A92D-588AD14E286A}"/>
</file>

<file path=customXml/itemProps4.xml><?xml version="1.0" encoding="utf-8"?>
<ds:datastoreItem xmlns:ds="http://schemas.openxmlformats.org/officeDocument/2006/customXml" ds:itemID="{C4F69EB0-F8AC-4684-8DCD-9AB403437140}"/>
</file>

<file path=docProps/app.xml><?xml version="1.0" encoding="utf-8"?>
<Properties xmlns="http://schemas.openxmlformats.org/officeDocument/2006/extended-properties" xmlns:vt="http://schemas.openxmlformats.org/officeDocument/2006/docPropsVTypes">
  <Template>Normal</Template>
  <TotalTime>1641</TotalTime>
  <Pages>6</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16</cp:revision>
  <cp:lastPrinted>2017-08-22T13:36:00Z</cp:lastPrinted>
  <dcterms:created xsi:type="dcterms:W3CDTF">2019-10-04T17:45:00Z</dcterms:created>
  <dcterms:modified xsi:type="dcterms:W3CDTF">2019-11-14T21:33:00Z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f81fea4a-5278-4c60-9a62-866b718f9728</vt:lpwstr>
  </property>
</Properties>
</file>