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F72BA8D" w:rsidR="00F64260" w:rsidRPr="00A83A6C" w:rsidRDefault="00670DBB" w:rsidP="00B862BF">
            <w:pPr>
              <w:pStyle w:val="Heading5"/>
              <w:rPr>
                <w:b/>
              </w:rPr>
            </w:pPr>
            <w:bookmarkStart w:id="0" w:name="Proposal"/>
            <w:bookmarkEnd w:id="0"/>
            <w:r>
              <w:rPr>
                <w:b/>
              </w:rPr>
              <w:t>NURS 524 Healthcare Statistics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A5F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FF26278" w:rsidR="00F64260" w:rsidRPr="00A83A6C" w:rsidRDefault="00F30783" w:rsidP="00B862BF">
            <w:pPr>
              <w:pStyle w:val="Heading5"/>
              <w:rPr>
                <w:b/>
              </w:rPr>
            </w:pPr>
            <w:bookmarkStart w:id="3" w:name="Ifapplicable"/>
            <w:bookmarkEnd w:id="3"/>
            <w:r>
              <w:rPr>
                <w:b/>
              </w:rPr>
              <w:t>NURS 550 Healthcare Statistics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124B62F" w:rsidR="00F30783" w:rsidRPr="005F2A05" w:rsidRDefault="00F64260" w:rsidP="00F30783">
            <w:pPr>
              <w:rPr>
                <w:b/>
              </w:rPr>
            </w:pPr>
            <w:bookmarkStart w:id="4" w:name="type"/>
            <w:r w:rsidRPr="005F2A05">
              <w:rPr>
                <w:b/>
              </w:rPr>
              <w:t xml:space="preserve">Course: </w:t>
            </w:r>
            <w:r>
              <w:rPr>
                <w:b/>
              </w:rPr>
              <w:t xml:space="preserve"> </w:t>
            </w:r>
            <w:bookmarkEnd w:id="4"/>
            <w:r w:rsidR="003A34DB">
              <w:rPr>
                <w:b/>
              </w:rPr>
              <w:t>Creation</w:t>
            </w:r>
          </w:p>
          <w:p w14:paraId="162BF641" w14:textId="76D6DDCA" w:rsidR="00F64260" w:rsidRPr="005F2A05" w:rsidRDefault="00F64260" w:rsidP="00F30783">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743BAF6" w:rsidR="00F64260" w:rsidRPr="00B605CE" w:rsidRDefault="00F30783" w:rsidP="00B862BF">
            <w:pPr>
              <w:rPr>
                <w:b/>
              </w:rPr>
            </w:pPr>
            <w:bookmarkStart w:id="5" w:name="Originator"/>
            <w:bookmarkEnd w:id="5"/>
            <w:r>
              <w:rPr>
                <w:b/>
              </w:rPr>
              <w:t>Justin DiLibero</w:t>
            </w:r>
          </w:p>
        </w:tc>
        <w:tc>
          <w:tcPr>
            <w:tcW w:w="1210" w:type="pct"/>
            <w:gridSpan w:val="2"/>
          </w:tcPr>
          <w:p w14:paraId="561C556F" w14:textId="77777777" w:rsidR="00F64260" w:rsidRPr="00946B20" w:rsidRDefault="000A5FE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B03987C" w:rsidR="00F64260" w:rsidRPr="00B605CE" w:rsidRDefault="00F30783" w:rsidP="00B862BF">
            <w:pPr>
              <w:rPr>
                <w:b/>
              </w:rPr>
            </w:pPr>
            <w:bookmarkStart w:id="6" w:name="home_dept"/>
            <w:bookmarkEnd w:id="6"/>
            <w:r>
              <w:rPr>
                <w:b/>
              </w:rPr>
              <w:t>Nursing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8C27F7C" w14:textId="735D8447" w:rsidR="000A72E5" w:rsidRDefault="000A72E5">
            <w:pPr>
              <w:spacing w:line="240" w:lineRule="auto"/>
              <w:rPr>
                <w:b/>
              </w:rPr>
            </w:pPr>
            <w:r>
              <w:rPr>
                <w:b/>
              </w:rPr>
              <w:t>The purpo</w:t>
            </w:r>
            <w:r w:rsidR="00670DBB">
              <w:rPr>
                <w:b/>
              </w:rPr>
              <w:t xml:space="preserve">se of this proposal is to revise NURS 550 Healthcare Statistics to make this a permanent course within the graduate nursing department. </w:t>
            </w:r>
            <w:r>
              <w:rPr>
                <w:b/>
              </w:rPr>
              <w:t xml:space="preserve">  </w:t>
            </w:r>
          </w:p>
          <w:p w14:paraId="335F3348" w14:textId="68FC6D5C" w:rsidR="00F30783" w:rsidRDefault="00F30783">
            <w:pPr>
              <w:spacing w:line="240" w:lineRule="auto"/>
              <w:rPr>
                <w:b/>
              </w:rPr>
            </w:pPr>
          </w:p>
          <w:p w14:paraId="36FC4BFF" w14:textId="66681B59" w:rsidR="00F30783" w:rsidRPr="00670DBB" w:rsidRDefault="00F30783">
            <w:pPr>
              <w:spacing w:line="240" w:lineRule="auto"/>
            </w:pPr>
            <w:r w:rsidRPr="00670DBB">
              <w:t>Doctor of Nursing Practice students require advanced knowledge of inferential statistics that are relevant to practice scholarship in healthcare. NURS 550 Healthcare statistics was initial developed and piloted to address this need. This course has consistently received outstanding student evaluations, and DNP program faculty report that students are better prepared for</w:t>
            </w:r>
            <w:r w:rsidR="00670DBB" w:rsidRPr="00670DBB">
              <w:t xml:space="preserve"> subsequent</w:t>
            </w:r>
            <w:r w:rsidRPr="00670DBB">
              <w:t xml:space="preserve"> courses such as NURS 704 Clinical Research/Analytic Methods, NURS 703 Advanced Epidemiology and Biostatistics, and the DNP Scholarly Project courses.</w:t>
            </w:r>
          </w:p>
          <w:p w14:paraId="1FF6D89C" w14:textId="12AB420C" w:rsidR="00F30783" w:rsidRPr="00670DBB" w:rsidRDefault="00F30783">
            <w:pPr>
              <w:spacing w:line="240" w:lineRule="auto"/>
            </w:pPr>
          </w:p>
          <w:p w14:paraId="4F118453" w14:textId="4A67EE91" w:rsidR="00F30783" w:rsidRPr="00670DBB" w:rsidRDefault="00F30783">
            <w:pPr>
              <w:spacing w:line="240" w:lineRule="auto"/>
            </w:pPr>
            <w:r w:rsidRPr="00670DBB">
              <w:t>In addition, we are preparing to transition the nurse anesthesia education program from the MSN to the DNP level. The Council on Accreditation which accredits Nurse Anesthesia</w:t>
            </w:r>
            <w:r w:rsidR="00670DBB" w:rsidRPr="00670DBB">
              <w:t xml:space="preserve"> (NA)</w:t>
            </w:r>
            <w:r w:rsidRPr="00670DBB">
              <w:t xml:space="preserve"> programs requires the inclusion of statistics course designed to meet the unique needs of these DNP students is included</w:t>
            </w:r>
            <w:r w:rsidR="00670DBB" w:rsidRPr="00670DBB">
              <w:t xml:space="preserve"> as part of the DNP curriculum for NA  programs.</w:t>
            </w:r>
          </w:p>
          <w:p w14:paraId="0D0543B4" w14:textId="370E5DFF" w:rsidR="00F30783" w:rsidRPr="00670DBB" w:rsidRDefault="00F30783">
            <w:pPr>
              <w:spacing w:line="240" w:lineRule="auto"/>
            </w:pPr>
          </w:p>
          <w:p w14:paraId="3D38CD1D" w14:textId="31319794" w:rsidR="00F30783" w:rsidRPr="00670DBB" w:rsidRDefault="00F30783">
            <w:pPr>
              <w:spacing w:line="240" w:lineRule="auto"/>
            </w:pPr>
            <w:r w:rsidRPr="00670DBB">
              <w:t>The transition of the NURS 550 Healthcare statistics course to a permanent course will allow us to continue to meet the needs of both post-MSN and BSN to DNP students alike.</w:t>
            </w: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05EEBBB2" w14:textId="77777777" w:rsidR="00F64260" w:rsidRPr="00FA6998" w:rsidRDefault="00F64260" w:rsidP="00BD2CAE">
            <w:pPr>
              <w:spacing w:line="240" w:lineRule="auto"/>
              <w:rPr>
                <w:b/>
              </w:rPr>
            </w:pPr>
            <w:bookmarkStart w:id="8" w:name="_GoBack"/>
            <w:bookmarkEnd w:id="8"/>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D8025D2" w:rsidR="000357A5" w:rsidRPr="00B605CE" w:rsidRDefault="00670DBB" w:rsidP="00B862BF">
            <w:pPr>
              <w:rPr>
                <w:b/>
              </w:rPr>
            </w:pPr>
            <w:r>
              <w:rPr>
                <w:b/>
              </w:rPr>
              <w:t>Provides a more affordably option than other programs, prevents students from having to enroll in courses outside of RIC due to lack of availability, and allows us to meet the changing criteria for accreditation of our NA program</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62686A49" w:rsidR="00B07266" w:rsidRPr="00C25F9D" w:rsidRDefault="00670DBB" w:rsidP="00C25F9D">
            <w:pPr>
              <w:rPr>
                <w:b/>
              </w:rPr>
            </w:pPr>
            <w:bookmarkStart w:id="10" w:name="faculty"/>
            <w:bookmarkEnd w:id="10"/>
            <w:r>
              <w:rPr>
                <w:b/>
              </w:rPr>
              <w:t>Will continue to use adjunct faculty to teach this course.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0A5FE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1CD69FF" w:rsidR="00B07266" w:rsidRPr="00C25F9D" w:rsidRDefault="00670DBB" w:rsidP="00C25F9D">
            <w:pPr>
              <w:rPr>
                <w:b/>
              </w:rPr>
            </w:pPr>
            <w:bookmarkStart w:id="11" w:name="library"/>
            <w:bookmarkEnd w:id="11"/>
            <w:r>
              <w:rPr>
                <w:b/>
              </w:rPr>
              <w:t>No impact</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0A5FE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54EA51EC" w:rsidR="00B07266" w:rsidRPr="00C25F9D" w:rsidRDefault="00670DBB" w:rsidP="00C25F9D">
            <w:pPr>
              <w:rPr>
                <w:b/>
              </w:rPr>
            </w:pPr>
            <w:bookmarkStart w:id="12" w:name="technology"/>
            <w:bookmarkEnd w:id="12"/>
            <w:r>
              <w:rPr>
                <w:b/>
              </w:rP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0A5FE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9872CBF" w:rsidR="00B07266" w:rsidRPr="00C25F9D" w:rsidRDefault="00670DBB" w:rsidP="00C25F9D">
            <w:pPr>
              <w:rPr>
                <w:b/>
              </w:rPr>
            </w:pPr>
            <w:bookmarkStart w:id="13" w:name="facilities"/>
            <w:bookmarkEnd w:id="13"/>
            <w:r>
              <w:rPr>
                <w:b/>
              </w:rPr>
              <w:t>Course will continue as a hybrid in Summer I.</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FEF78DD" w:rsidR="000357A5" w:rsidRPr="00B649C4" w:rsidRDefault="00670DBB" w:rsidP="00C25F9D">
            <w:pPr>
              <w:rPr>
                <w:b/>
              </w:rPr>
            </w:pPr>
            <w:bookmarkStart w:id="14" w:name="prog_impact"/>
            <w:bookmarkEnd w:id="14"/>
            <w:r>
              <w:rPr>
                <w:b/>
              </w:rPr>
              <w:t>Summer I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5AC806C0" w:rsidR="00F64260" w:rsidRPr="009F029C" w:rsidRDefault="00670DBB" w:rsidP="001429AA">
            <w:pPr>
              <w:spacing w:line="240" w:lineRule="auto"/>
              <w:rPr>
                <w:b/>
              </w:rPr>
            </w:pPr>
            <w:bookmarkStart w:id="15" w:name="cours_title"/>
            <w:bookmarkEnd w:id="15"/>
            <w:r>
              <w:rPr>
                <w:b/>
              </w:rPr>
              <w:t>NURS 550</w:t>
            </w:r>
          </w:p>
        </w:tc>
        <w:tc>
          <w:tcPr>
            <w:tcW w:w="3924" w:type="dxa"/>
            <w:noWrap/>
          </w:tcPr>
          <w:p w14:paraId="72E4032F" w14:textId="35CF6258" w:rsidR="00F64260" w:rsidRPr="009F029C" w:rsidRDefault="00670DBB" w:rsidP="001429AA">
            <w:pPr>
              <w:spacing w:line="240" w:lineRule="auto"/>
              <w:rPr>
                <w:b/>
              </w:rPr>
            </w:pPr>
            <w:r>
              <w:rPr>
                <w:b/>
              </w:rPr>
              <w:t>NURS 524</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303BCDE" w:rsidR="00F64260" w:rsidRPr="009F029C" w:rsidRDefault="00670DBB" w:rsidP="001429AA">
            <w:pPr>
              <w:spacing w:line="240" w:lineRule="auto"/>
              <w:rPr>
                <w:b/>
              </w:rPr>
            </w:pPr>
            <w:bookmarkStart w:id="16" w:name="title"/>
            <w:bookmarkEnd w:id="16"/>
            <w:r>
              <w:rPr>
                <w:b/>
              </w:rPr>
              <w:t>Healthcare Statistics</w:t>
            </w:r>
          </w:p>
        </w:tc>
        <w:tc>
          <w:tcPr>
            <w:tcW w:w="3924" w:type="dxa"/>
            <w:noWrap/>
          </w:tcPr>
          <w:p w14:paraId="001F0A12" w14:textId="7B9A1C1B" w:rsidR="00F64260" w:rsidRPr="009F029C" w:rsidRDefault="00670DBB" w:rsidP="001429AA">
            <w:pPr>
              <w:spacing w:line="240" w:lineRule="auto"/>
              <w:rPr>
                <w:b/>
              </w:rPr>
            </w:pPr>
            <w:r>
              <w:rPr>
                <w:b/>
              </w:rPr>
              <w:t>Healthcare Statistics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39FDB65D" w:rsidR="00F64260" w:rsidRPr="009F029C" w:rsidRDefault="00F64260" w:rsidP="00670DBB">
            <w:pPr>
              <w:tabs>
                <w:tab w:val="left" w:pos="690"/>
              </w:tabs>
              <w:spacing w:line="240" w:lineRule="auto"/>
              <w:rPr>
                <w:b/>
              </w:rPr>
            </w:pPr>
            <w:bookmarkStart w:id="17" w:name="description"/>
            <w:bookmarkEnd w:id="17"/>
          </w:p>
        </w:tc>
        <w:tc>
          <w:tcPr>
            <w:tcW w:w="3924" w:type="dxa"/>
            <w:noWrap/>
          </w:tcPr>
          <w:p w14:paraId="2DB344D2" w14:textId="6B0AE6F9" w:rsidR="00F64260" w:rsidRPr="009F029C" w:rsidRDefault="0047502E" w:rsidP="0047502E">
            <w:pPr>
              <w:rPr>
                <w:b/>
              </w:rPr>
            </w:pPr>
            <w:r w:rsidRPr="00AC6326">
              <w:rPr>
                <w:rFonts w:cs="Helvetica"/>
                <w:color w:val="000000" w:themeColor="text1"/>
                <w:lang w:val="en"/>
              </w:rPr>
              <w:t>Statistical concepts of sampling, levels of measurement, inferential statistical tests, regression, and nonparametric methods are studied. Emphasis is on application of statistics in nursing research reports.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4B2FF364" w:rsidR="00F64260" w:rsidRPr="009F029C" w:rsidRDefault="00F64260" w:rsidP="001429AA">
            <w:pPr>
              <w:spacing w:line="240" w:lineRule="auto"/>
              <w:rPr>
                <w:b/>
              </w:rPr>
            </w:pPr>
            <w:bookmarkStart w:id="18" w:name="prereqs"/>
            <w:bookmarkEnd w:id="18"/>
          </w:p>
        </w:tc>
        <w:tc>
          <w:tcPr>
            <w:tcW w:w="3924" w:type="dxa"/>
            <w:noWrap/>
          </w:tcPr>
          <w:p w14:paraId="350312DB" w14:textId="57153292" w:rsidR="00F64260" w:rsidRPr="009F029C" w:rsidRDefault="00670DBB" w:rsidP="001429AA">
            <w:pPr>
              <w:spacing w:line="240" w:lineRule="auto"/>
              <w:rPr>
                <w:b/>
              </w:rPr>
            </w:pPr>
            <w:r>
              <w:rPr>
                <w:b/>
              </w:rPr>
              <w:t>Graduate status or DNP Program Director Approval</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4FC3B0E" w:rsidR="00F64260" w:rsidRPr="009F029C" w:rsidRDefault="00F64260" w:rsidP="000A36CD">
            <w:pPr>
              <w:spacing w:line="240" w:lineRule="auto"/>
              <w:rPr>
                <w:b/>
                <w:sz w:val="20"/>
              </w:rPr>
            </w:pPr>
          </w:p>
        </w:tc>
        <w:tc>
          <w:tcPr>
            <w:tcW w:w="3924" w:type="dxa"/>
            <w:noWrap/>
          </w:tcPr>
          <w:p w14:paraId="6E8FAD04" w14:textId="75EA98B4" w:rsidR="00F64260" w:rsidRPr="009F029C" w:rsidRDefault="00670DBB" w:rsidP="00C25F9D">
            <w:pPr>
              <w:spacing w:line="240" w:lineRule="auto"/>
              <w:rPr>
                <w:b/>
                <w:sz w:val="20"/>
              </w:rPr>
            </w:pPr>
            <w:r>
              <w:rPr>
                <w:b/>
                <w:sz w:val="20"/>
              </w:rPr>
              <w:t>Summer one | Annually</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51D13AC4" w:rsidR="00F64260" w:rsidRPr="009F029C" w:rsidRDefault="00670DBB" w:rsidP="00670DBB">
            <w:pPr>
              <w:spacing w:line="240" w:lineRule="auto"/>
              <w:rPr>
                <w:b/>
              </w:rPr>
            </w:pPr>
            <w:r>
              <w:rPr>
                <w:b/>
              </w:rPr>
              <w:t>3.0</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48F008D2" w:rsidR="00F64260" w:rsidRPr="009F029C" w:rsidRDefault="00670DBB" w:rsidP="001429AA">
            <w:pPr>
              <w:spacing w:line="240" w:lineRule="auto"/>
              <w:rPr>
                <w:b/>
              </w:rPr>
            </w:pPr>
            <w:r>
              <w:rPr>
                <w:b/>
              </w:rPr>
              <w:t>3.0</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7C9FC4B" w:rsidR="00F64260" w:rsidRPr="009F029C" w:rsidRDefault="00F64260" w:rsidP="00B2320C">
            <w:pPr>
              <w:spacing w:line="240" w:lineRule="auto"/>
              <w:rPr>
                <w:b/>
                <w:sz w:val="20"/>
              </w:rPr>
            </w:pPr>
          </w:p>
        </w:tc>
        <w:tc>
          <w:tcPr>
            <w:tcW w:w="3924" w:type="dxa"/>
            <w:noWrap/>
          </w:tcPr>
          <w:p w14:paraId="32C16048" w14:textId="1265784F" w:rsidR="00F64260" w:rsidRPr="009F029C" w:rsidRDefault="00482982" w:rsidP="00506E23">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7E7F238" w:rsidR="00F64260" w:rsidRPr="009F029C" w:rsidRDefault="00F64260" w:rsidP="0027634D">
            <w:pPr>
              <w:spacing w:line="240" w:lineRule="auto"/>
              <w:rPr>
                <w:b/>
                <w:sz w:val="20"/>
              </w:rPr>
            </w:pPr>
            <w:bookmarkStart w:id="22" w:name="instr_methods"/>
            <w:bookmarkEnd w:id="22"/>
          </w:p>
        </w:tc>
        <w:tc>
          <w:tcPr>
            <w:tcW w:w="3924" w:type="dxa"/>
            <w:noWrap/>
          </w:tcPr>
          <w:p w14:paraId="1FE5962F" w14:textId="740244A2" w:rsidR="00F64260" w:rsidRPr="009F029C" w:rsidRDefault="00506E23" w:rsidP="00A76B76">
            <w:pPr>
              <w:spacing w:line="240" w:lineRule="auto"/>
              <w:rPr>
                <w:b/>
                <w:sz w:val="20"/>
              </w:rPr>
            </w:pPr>
            <w:r>
              <w:rPr>
                <w:b/>
                <w:sz w:val="20"/>
              </w:rPr>
              <w:t>Lecture, small group, hybrid</w:t>
            </w:r>
            <w:r w:rsidR="00F64260" w:rsidRPr="009F029C">
              <w:rPr>
                <w:b/>
                <w:sz w:val="20"/>
              </w:rPr>
              <w:t xml:space="preserve"> </w:t>
            </w:r>
            <w:r>
              <w:rPr>
                <w:b/>
                <w:sz w:val="20"/>
              </w:rPr>
              <w:t>50% online</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6CC4F35" w:rsidR="00F64260" w:rsidRPr="009F029C" w:rsidRDefault="00F64260" w:rsidP="00B2320C">
            <w:pPr>
              <w:spacing w:line="240" w:lineRule="auto"/>
              <w:rPr>
                <w:b/>
                <w:sz w:val="20"/>
              </w:rPr>
            </w:pPr>
            <w:bookmarkStart w:id="23" w:name="required"/>
            <w:bookmarkEnd w:id="23"/>
          </w:p>
        </w:tc>
        <w:tc>
          <w:tcPr>
            <w:tcW w:w="3924" w:type="dxa"/>
            <w:noWrap/>
          </w:tcPr>
          <w:p w14:paraId="460254CA" w14:textId="038601C7" w:rsidR="00F64260" w:rsidRPr="009F029C" w:rsidRDefault="00F64260" w:rsidP="00506E23">
            <w:pPr>
              <w:spacing w:line="240" w:lineRule="auto"/>
              <w:rPr>
                <w:b/>
                <w:sz w:val="20"/>
              </w:rPr>
            </w:pPr>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 xml:space="preserve">| </w:t>
            </w:r>
            <w:r w:rsidR="00506E23">
              <w:rPr>
                <w:b/>
                <w:sz w:val="20"/>
              </w:rPr>
              <w:t>Pre-requisite</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1ED80AF3" w:rsidR="00F64260" w:rsidRPr="009F029C" w:rsidRDefault="00F64260" w:rsidP="00C629CB">
            <w:pPr>
              <w:spacing w:line="240" w:lineRule="auto"/>
              <w:rPr>
                <w:b/>
                <w:sz w:val="20"/>
              </w:rPr>
            </w:pPr>
            <w:bookmarkStart w:id="24" w:name="performance"/>
            <w:bookmarkEnd w:id="24"/>
          </w:p>
        </w:tc>
        <w:tc>
          <w:tcPr>
            <w:tcW w:w="3924" w:type="dxa"/>
            <w:noWrap/>
          </w:tcPr>
          <w:p w14:paraId="2896F61E" w14:textId="0D6628D1"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C629CB">
              <w:rPr>
                <w:b/>
                <w:sz w:val="20"/>
              </w:rPr>
              <w:t xml:space="preserve">  </w:t>
            </w: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1E35DEC0" w:rsidR="00506E23" w:rsidRDefault="00F64260" w:rsidP="00506E23">
            <w:pPr>
              <w:spacing w:line="240" w:lineRule="auto"/>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p>
          <w:p w14:paraId="7BA0A8BE" w14:textId="01102EBB"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49BA822A" w:rsidR="00F64260" w:rsidRPr="009F029C" w:rsidRDefault="00506E23"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506E23">
        <w:trPr>
          <w:cantSplit/>
          <w:tblHeader/>
        </w:trPr>
        <w:tc>
          <w:tcPr>
            <w:tcW w:w="4407"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0A5FEE"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0A5FEE"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506E23" w14:paraId="7B7D4A96" w14:textId="77777777" w:rsidTr="00506E23">
        <w:trPr>
          <w:cantSplit/>
        </w:trPr>
        <w:tc>
          <w:tcPr>
            <w:tcW w:w="4407" w:type="dxa"/>
          </w:tcPr>
          <w:p w14:paraId="1571C712" w14:textId="4CE25586" w:rsidR="00506E23" w:rsidRDefault="00506E23" w:rsidP="00506E23">
            <w:pPr>
              <w:spacing w:line="240" w:lineRule="auto"/>
            </w:pPr>
            <w:bookmarkStart w:id="26" w:name="outcomes"/>
            <w:bookmarkEnd w:id="26"/>
            <w:r>
              <w:t xml:space="preserve">Identify foundational concepts in research and clinical practice </w:t>
            </w:r>
          </w:p>
        </w:tc>
        <w:tc>
          <w:tcPr>
            <w:tcW w:w="1703" w:type="dxa"/>
          </w:tcPr>
          <w:p w14:paraId="48EEBF8B" w14:textId="77777777" w:rsidR="00506E23" w:rsidRDefault="00506E23" w:rsidP="00506E23">
            <w:pPr>
              <w:spacing w:line="240" w:lineRule="auto"/>
            </w:pPr>
            <w:bookmarkStart w:id="27" w:name="standards"/>
            <w:bookmarkEnd w:id="27"/>
          </w:p>
        </w:tc>
        <w:tc>
          <w:tcPr>
            <w:tcW w:w="4670" w:type="dxa"/>
          </w:tcPr>
          <w:p w14:paraId="0A370311" w14:textId="26C0C8C1" w:rsidR="00506E23" w:rsidRDefault="00506E23" w:rsidP="00506E23">
            <w:pPr>
              <w:spacing w:line="240" w:lineRule="auto"/>
            </w:pPr>
            <w:bookmarkStart w:id="28" w:name="measured"/>
            <w:bookmarkEnd w:id="28"/>
            <w:r>
              <w:t>Lecture, readings, assignments, discussion</w:t>
            </w:r>
          </w:p>
        </w:tc>
      </w:tr>
      <w:tr w:rsidR="00506E23" w14:paraId="73043584" w14:textId="77777777" w:rsidTr="00506E23">
        <w:trPr>
          <w:cantSplit/>
        </w:trPr>
        <w:tc>
          <w:tcPr>
            <w:tcW w:w="4407" w:type="dxa"/>
          </w:tcPr>
          <w:p w14:paraId="10A34B2A" w14:textId="13906D60" w:rsidR="00506E23" w:rsidRDefault="00506E23" w:rsidP="00506E23">
            <w:pPr>
              <w:spacing w:line="240" w:lineRule="auto"/>
            </w:pPr>
            <w:r>
              <w:t>Analyze the data from continuous variables and categorical outcomes in research</w:t>
            </w:r>
          </w:p>
        </w:tc>
        <w:tc>
          <w:tcPr>
            <w:tcW w:w="1703" w:type="dxa"/>
          </w:tcPr>
          <w:p w14:paraId="638748AC" w14:textId="77777777" w:rsidR="00506E23" w:rsidRDefault="00506E23" w:rsidP="00506E23">
            <w:pPr>
              <w:spacing w:line="240" w:lineRule="auto"/>
            </w:pPr>
          </w:p>
        </w:tc>
        <w:tc>
          <w:tcPr>
            <w:tcW w:w="4670" w:type="dxa"/>
          </w:tcPr>
          <w:p w14:paraId="57FBD416" w14:textId="38363B5F" w:rsidR="00506E23" w:rsidRDefault="00506E23" w:rsidP="00506E23">
            <w:pPr>
              <w:spacing w:line="240" w:lineRule="auto"/>
            </w:pPr>
            <w:r>
              <w:t>Lecture, readings, assignments, discussion</w:t>
            </w:r>
          </w:p>
        </w:tc>
      </w:tr>
      <w:tr w:rsidR="00506E23" w14:paraId="373F39F0" w14:textId="77777777" w:rsidTr="00506E23">
        <w:trPr>
          <w:cantSplit/>
        </w:trPr>
        <w:tc>
          <w:tcPr>
            <w:tcW w:w="4407" w:type="dxa"/>
          </w:tcPr>
          <w:p w14:paraId="03860DE1" w14:textId="76C32A2F" w:rsidR="00506E23" w:rsidRDefault="00506E23" w:rsidP="00506E23">
            <w:pPr>
              <w:spacing w:line="240" w:lineRule="auto"/>
            </w:pPr>
            <w:r>
              <w:t xml:space="preserve">Synthesize statistical models and their application </w:t>
            </w:r>
          </w:p>
        </w:tc>
        <w:tc>
          <w:tcPr>
            <w:tcW w:w="1703" w:type="dxa"/>
          </w:tcPr>
          <w:p w14:paraId="48CF2D35" w14:textId="77777777" w:rsidR="00506E23" w:rsidRDefault="00506E23" w:rsidP="00506E23">
            <w:pPr>
              <w:spacing w:line="240" w:lineRule="auto"/>
            </w:pPr>
          </w:p>
        </w:tc>
        <w:tc>
          <w:tcPr>
            <w:tcW w:w="4670" w:type="dxa"/>
          </w:tcPr>
          <w:p w14:paraId="4F061422" w14:textId="46C460D2" w:rsidR="00506E23" w:rsidRDefault="00506E23" w:rsidP="00506E23">
            <w:pPr>
              <w:spacing w:line="240" w:lineRule="auto"/>
            </w:pPr>
            <w:r>
              <w:t>Lecture, readings, assignments, discussion</w:t>
            </w:r>
          </w:p>
        </w:tc>
      </w:tr>
      <w:tr w:rsidR="00506E23" w14:paraId="35ED7063" w14:textId="77777777" w:rsidTr="00506E23">
        <w:trPr>
          <w:cantSplit/>
        </w:trPr>
        <w:tc>
          <w:tcPr>
            <w:tcW w:w="4407" w:type="dxa"/>
          </w:tcPr>
          <w:p w14:paraId="1310530D" w14:textId="1BF19AE7" w:rsidR="00506E23" w:rsidRDefault="00506E23" w:rsidP="00506E23">
            <w:pPr>
              <w:spacing w:line="240" w:lineRule="auto"/>
            </w:pPr>
            <w:r>
              <w:t>Determine the efficacy of data management systems and privacy concerns</w:t>
            </w:r>
          </w:p>
        </w:tc>
        <w:tc>
          <w:tcPr>
            <w:tcW w:w="1703" w:type="dxa"/>
          </w:tcPr>
          <w:p w14:paraId="744ED477" w14:textId="77777777" w:rsidR="00506E23" w:rsidRDefault="00506E23" w:rsidP="00506E23">
            <w:pPr>
              <w:spacing w:line="240" w:lineRule="auto"/>
            </w:pPr>
          </w:p>
        </w:tc>
        <w:tc>
          <w:tcPr>
            <w:tcW w:w="4670" w:type="dxa"/>
          </w:tcPr>
          <w:p w14:paraId="0F39C2A8" w14:textId="29A0E157" w:rsidR="00506E23" w:rsidRDefault="00506E23" w:rsidP="00506E23">
            <w:pPr>
              <w:spacing w:line="240" w:lineRule="auto"/>
            </w:pPr>
            <w:r>
              <w:t>Lecture, readings, assignments, discussion</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02D66271" w14:textId="77777777" w:rsidR="00506E23" w:rsidRPr="00AC3285" w:rsidRDefault="00506E23" w:rsidP="00506E23">
            <w:pPr>
              <w:pStyle w:val="toc-chap"/>
              <w:numPr>
                <w:ilvl w:val="0"/>
                <w:numId w:val="8"/>
              </w:numPr>
              <w:spacing w:before="120" w:beforeAutospacing="0" w:after="0" w:afterAutospacing="0"/>
              <w:rPr>
                <w:rFonts w:asciiTheme="majorHAnsi" w:hAnsiTheme="majorHAnsi" w:cs="Times New Roman"/>
                <w:bCs/>
                <w:color w:val="000000"/>
                <w:sz w:val="22"/>
                <w:szCs w:val="22"/>
              </w:rPr>
            </w:pPr>
            <w:bookmarkStart w:id="29" w:name="outline"/>
            <w:bookmarkEnd w:id="29"/>
            <w:r w:rsidRPr="00AC3285">
              <w:rPr>
                <w:rFonts w:asciiTheme="majorHAnsi" w:hAnsiTheme="majorHAnsi" w:cs="Times New Roman"/>
                <w:bCs/>
                <w:color w:val="000000"/>
                <w:sz w:val="22"/>
                <w:szCs w:val="22"/>
              </w:rPr>
              <w:t>FOUNDATIONAL CONCEPTS</w:t>
            </w:r>
          </w:p>
          <w:p w14:paraId="758B4C09" w14:textId="77777777" w:rsidR="00506E23" w:rsidRPr="00AC3285" w:rsidRDefault="00506E23" w:rsidP="00506E23">
            <w:pPr>
              <w:pStyle w:val="toc-part"/>
              <w:numPr>
                <w:ilvl w:val="1"/>
                <w:numId w:val="8"/>
              </w:numPr>
              <w:spacing w:before="36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The Role of Statistics in Research and Clinical Practice</w:t>
            </w:r>
          </w:p>
          <w:p w14:paraId="7BF0DDF2" w14:textId="77777777" w:rsidR="00506E23" w:rsidRPr="00AC3285" w:rsidRDefault="00506E23" w:rsidP="00506E23">
            <w:pPr>
              <w:pStyle w:val="toc-part"/>
              <w:numPr>
                <w:ilvl w:val="1"/>
                <w:numId w:val="8"/>
              </w:numPr>
              <w:spacing w:before="36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Properties of Variables: Levels of Measurement</w:t>
            </w:r>
          </w:p>
          <w:p w14:paraId="627F743D" w14:textId="77777777" w:rsidR="00506E23" w:rsidRPr="00AC3285" w:rsidRDefault="00506E23" w:rsidP="00506E23">
            <w:pPr>
              <w:pStyle w:val="toc-part"/>
              <w:numPr>
                <w:ilvl w:val="1"/>
                <w:numId w:val="8"/>
              </w:numPr>
              <w:spacing w:before="36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Descriptive Univariate Statistics: Frequency Distributions and Histograms, Measures of Central Tendency, Skewness</w:t>
            </w:r>
          </w:p>
          <w:p w14:paraId="4E9B3495" w14:textId="77777777" w:rsidR="00506E23" w:rsidRPr="00AC3285" w:rsidRDefault="00506E23" w:rsidP="00506E23">
            <w:pPr>
              <w:pStyle w:val="toc-part"/>
              <w:numPr>
                <w:ilvl w:val="1"/>
                <w:numId w:val="8"/>
              </w:numPr>
              <w:spacing w:before="36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Elements of Probability: Empirical Probability, Statistical Independence, Conditional Probability, Bayes’ Theorem</w:t>
            </w:r>
          </w:p>
          <w:p w14:paraId="333D0B9A" w14:textId="77777777" w:rsidR="00506E23" w:rsidRPr="00AC3285" w:rsidRDefault="00506E23" w:rsidP="00506E23">
            <w:pPr>
              <w:pStyle w:val="toc-part"/>
              <w:numPr>
                <w:ilvl w:val="1"/>
                <w:numId w:val="8"/>
              </w:numPr>
              <w:spacing w:before="0" w:beforeAutospacing="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Statistical Inference: The Sampling Distribution, the Normal Distribution, Significance Tests</w:t>
            </w:r>
          </w:p>
          <w:p w14:paraId="47F2D3C2" w14:textId="77777777" w:rsidR="00506E23" w:rsidRPr="00AC3285" w:rsidRDefault="00506E23" w:rsidP="00506E23">
            <w:pPr>
              <w:pStyle w:val="toc-part"/>
              <w:numPr>
                <w:ilvl w:val="1"/>
                <w:numId w:val="8"/>
              </w:numPr>
              <w:spacing w:before="0" w:beforeAutospacing="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Standard Errors, Confidence Intervals, Effect Size, and the Power of Statistical Tests</w:t>
            </w:r>
          </w:p>
          <w:p w14:paraId="49B297E3" w14:textId="77777777" w:rsidR="00506E23" w:rsidRPr="00AC3285" w:rsidRDefault="00506E23" w:rsidP="00506E23">
            <w:pPr>
              <w:pStyle w:val="toc-part"/>
              <w:numPr>
                <w:ilvl w:val="1"/>
                <w:numId w:val="8"/>
              </w:numPr>
              <w:spacing w:before="0" w:beforeAutospacing="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Basics of Research Design and Types of Trials</w:t>
            </w:r>
          </w:p>
          <w:p w14:paraId="6379B435" w14:textId="77777777" w:rsidR="00506E23" w:rsidRPr="00AC3285" w:rsidRDefault="00506E23" w:rsidP="00506E23">
            <w:pPr>
              <w:pStyle w:val="toc-part"/>
              <w:spacing w:before="0" w:beforeAutospacing="0" w:after="0" w:afterAutospacing="0"/>
              <w:ind w:left="720"/>
              <w:rPr>
                <w:rFonts w:asciiTheme="majorHAnsi" w:hAnsiTheme="majorHAnsi" w:cs="Times New Roman"/>
                <w:bCs/>
                <w:color w:val="000000"/>
                <w:sz w:val="22"/>
                <w:szCs w:val="22"/>
              </w:rPr>
            </w:pPr>
          </w:p>
          <w:p w14:paraId="4F033FCD" w14:textId="77777777" w:rsidR="00506E23" w:rsidRPr="00AC3285" w:rsidRDefault="00506E23" w:rsidP="00506E23">
            <w:pPr>
              <w:pStyle w:val="toc-part"/>
              <w:spacing w:before="0" w:beforeAutospacing="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2) ANALYSES OF DATA FROM CONTINUOUS VARIABLES</w:t>
            </w:r>
          </w:p>
          <w:p w14:paraId="4AB3808D" w14:textId="77777777" w:rsidR="00506E23" w:rsidRPr="00AC3285" w:rsidRDefault="00506E23" w:rsidP="00506E23">
            <w:pPr>
              <w:pStyle w:val="toc-chap"/>
              <w:spacing w:before="0" w:beforeAutospacing="0" w:after="0" w:afterAutospacing="0"/>
              <w:ind w:left="480" w:hanging="384"/>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 xml:space="preserve">     a)  Comparing Sample Means with the </w:t>
            </w:r>
            <w:r w:rsidRPr="00AC3285">
              <w:rPr>
                <w:rFonts w:asciiTheme="majorHAnsi" w:hAnsiTheme="majorHAnsi" w:cs="Times New Roman"/>
                <w:bCs/>
                <w:i/>
                <w:iCs/>
                <w:color w:val="000000"/>
                <w:sz w:val="22"/>
                <w:szCs w:val="22"/>
              </w:rPr>
              <w:t>t</w:t>
            </w:r>
            <w:r w:rsidRPr="00AC3285">
              <w:rPr>
                <w:rFonts w:asciiTheme="majorHAnsi" w:hAnsiTheme="majorHAnsi" w:cs="Times New Roman"/>
                <w:bCs/>
                <w:color w:val="000000"/>
                <w:sz w:val="22"/>
                <w:szCs w:val="22"/>
              </w:rPr>
              <w:t>-Test</w:t>
            </w:r>
          </w:p>
          <w:p w14:paraId="63577C55" w14:textId="77777777" w:rsidR="00506E23" w:rsidRPr="00AC3285" w:rsidRDefault="00506E23" w:rsidP="00506E23">
            <w:pPr>
              <w:pStyle w:val="toc-chap"/>
              <w:spacing w:before="0" w:beforeAutospacing="0" w:after="0" w:afterAutospacing="0"/>
              <w:ind w:left="480" w:hanging="384"/>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 xml:space="preserve">     b)  Decomposition of Variance using One-Way ANOVA</w:t>
            </w:r>
          </w:p>
          <w:p w14:paraId="2E49C44A" w14:textId="77777777" w:rsidR="00506E23" w:rsidRPr="00AC3285" w:rsidRDefault="00506E23" w:rsidP="00506E23">
            <w:pPr>
              <w:pStyle w:val="toc-chapa"/>
              <w:spacing w:before="0" w:beforeAutospacing="0" w:after="0" w:afterAutospacing="0"/>
              <w:ind w:left="384" w:hanging="384"/>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 xml:space="preserve">       c)  Simple Relationships between Dependent and Independent Variables: Linear Regression and Pearson’s</w:t>
            </w:r>
            <w:r w:rsidRPr="00AC3285">
              <w:rPr>
                <w:rStyle w:val="apple-converted-space"/>
                <w:rFonts w:asciiTheme="majorHAnsi" w:hAnsiTheme="majorHAnsi"/>
                <w:bCs/>
                <w:color w:val="0000FF"/>
                <w:sz w:val="22"/>
                <w:szCs w:val="22"/>
              </w:rPr>
              <w:t> </w:t>
            </w:r>
            <w:r w:rsidRPr="00AC3285">
              <w:rPr>
                <w:rFonts w:asciiTheme="majorHAnsi" w:hAnsiTheme="majorHAnsi" w:cs="Times New Roman"/>
                <w:bCs/>
                <w:i/>
                <w:iCs/>
                <w:color w:val="000000"/>
                <w:sz w:val="22"/>
                <w:szCs w:val="22"/>
              </w:rPr>
              <w:t>r</w:t>
            </w:r>
            <w:r w:rsidRPr="00AC3285">
              <w:rPr>
                <w:rStyle w:val="apple-converted-space"/>
                <w:rFonts w:asciiTheme="majorHAnsi" w:hAnsiTheme="majorHAnsi"/>
                <w:bCs/>
                <w:color w:val="0000FF"/>
                <w:sz w:val="22"/>
                <w:szCs w:val="22"/>
              </w:rPr>
              <w:t> </w:t>
            </w:r>
            <w:r w:rsidRPr="00AC3285">
              <w:rPr>
                <w:rFonts w:asciiTheme="majorHAnsi" w:hAnsiTheme="majorHAnsi" w:cs="Times New Roman"/>
                <w:bCs/>
                <w:color w:val="000000"/>
                <w:sz w:val="22"/>
                <w:szCs w:val="22"/>
              </w:rPr>
              <w:t>Correlation</w:t>
            </w:r>
          </w:p>
          <w:p w14:paraId="5EFC0493" w14:textId="77777777" w:rsidR="00506E23" w:rsidRPr="00AC3285" w:rsidRDefault="00506E23" w:rsidP="00506E23">
            <w:pPr>
              <w:pStyle w:val="toc-chapa"/>
              <w:spacing w:before="0" w:beforeAutospacing="0" w:after="0" w:afterAutospacing="0"/>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 xml:space="preserve">       d)  Factorial Analysis of Variance and Analysis of Covariance among Multiple Variables</w:t>
            </w:r>
          </w:p>
          <w:p w14:paraId="0548765D" w14:textId="77777777" w:rsidR="00506E23" w:rsidRPr="00580F22" w:rsidRDefault="00506E23" w:rsidP="00506E23">
            <w:pPr>
              <w:pStyle w:val="toc-chapa"/>
              <w:spacing w:before="0" w:beforeAutospacing="0" w:after="0" w:afterAutospacing="0"/>
              <w:ind w:left="384" w:hanging="384"/>
              <w:rPr>
                <w:rFonts w:asciiTheme="majorHAnsi" w:hAnsiTheme="majorHAnsi" w:cs="Times New Roman"/>
                <w:bCs/>
                <w:color w:val="000000"/>
                <w:sz w:val="22"/>
                <w:szCs w:val="22"/>
              </w:rPr>
            </w:pPr>
            <w:r w:rsidRPr="00AC3285">
              <w:rPr>
                <w:rFonts w:asciiTheme="majorHAnsi" w:hAnsiTheme="majorHAnsi" w:cs="Times New Roman"/>
                <w:bCs/>
                <w:color w:val="000000"/>
                <w:sz w:val="22"/>
                <w:szCs w:val="22"/>
              </w:rPr>
              <w:t xml:space="preserve">       e)  </w:t>
            </w:r>
            <w:r w:rsidRPr="00580F22">
              <w:rPr>
                <w:rFonts w:asciiTheme="majorHAnsi" w:hAnsiTheme="majorHAnsi" w:cs="Times New Roman"/>
                <w:bCs/>
                <w:color w:val="000000"/>
                <w:sz w:val="22"/>
                <w:szCs w:val="22"/>
              </w:rPr>
              <w:t>Multiple Linear Regression</w:t>
            </w:r>
          </w:p>
          <w:p w14:paraId="47F18408" w14:textId="77777777" w:rsidR="00506E23" w:rsidRPr="00580F22" w:rsidRDefault="00506E23" w:rsidP="00506E23">
            <w:pPr>
              <w:pStyle w:val="toc-chapa"/>
              <w:spacing w:before="0" w:beforeAutospacing="0" w:after="0" w:afterAutospacing="0"/>
              <w:ind w:left="384" w:hanging="384"/>
              <w:rPr>
                <w:rFonts w:asciiTheme="majorHAnsi" w:hAnsiTheme="majorHAnsi" w:cs="Times New Roman"/>
                <w:bCs/>
                <w:color w:val="000000"/>
                <w:sz w:val="22"/>
                <w:szCs w:val="22"/>
              </w:rPr>
            </w:pPr>
            <w:r w:rsidRPr="00580F22">
              <w:rPr>
                <w:rFonts w:asciiTheme="majorHAnsi" w:hAnsiTheme="majorHAnsi" w:cs="Times New Roman"/>
                <w:bCs/>
                <w:color w:val="000000"/>
                <w:sz w:val="22"/>
                <w:szCs w:val="22"/>
              </w:rPr>
              <w:t xml:space="preserve">       f)  Repeated-Measures Analysis of Co-Variance</w:t>
            </w:r>
          </w:p>
          <w:p w14:paraId="1763143B" w14:textId="77777777" w:rsidR="00506E23" w:rsidRPr="00580F22" w:rsidRDefault="00506E23" w:rsidP="00506E23">
            <w:pPr>
              <w:pStyle w:val="toc-chapa"/>
              <w:spacing w:before="0" w:beforeAutospacing="0" w:after="0" w:afterAutospacing="0"/>
              <w:ind w:left="384" w:hanging="384"/>
              <w:rPr>
                <w:rFonts w:asciiTheme="majorHAnsi" w:hAnsiTheme="majorHAnsi" w:cs="Times New Roman"/>
                <w:bCs/>
                <w:color w:val="000000"/>
                <w:sz w:val="22"/>
                <w:szCs w:val="22"/>
              </w:rPr>
            </w:pPr>
            <w:r w:rsidRPr="00580F22">
              <w:rPr>
                <w:rFonts w:asciiTheme="majorHAnsi" w:hAnsiTheme="majorHAnsi" w:cs="Times New Roman"/>
                <w:bCs/>
                <w:color w:val="000000"/>
                <w:sz w:val="22"/>
                <w:szCs w:val="22"/>
              </w:rPr>
              <w:t xml:space="preserve">       g)  Introduction to Mixed-Effects Regression Models</w:t>
            </w:r>
          </w:p>
          <w:p w14:paraId="4F0BCF6F" w14:textId="77777777" w:rsidR="00506E23" w:rsidRPr="00580F22" w:rsidRDefault="00506E23" w:rsidP="00506E23">
            <w:pPr>
              <w:pStyle w:val="ListParagraph"/>
              <w:spacing w:line="240" w:lineRule="auto"/>
              <w:ind w:left="360"/>
              <w:rPr>
                <w:rFonts w:asciiTheme="majorHAnsi" w:hAnsiTheme="majorHAnsi"/>
              </w:rPr>
            </w:pPr>
          </w:p>
          <w:p w14:paraId="1321B16A" w14:textId="77777777" w:rsidR="00506E23" w:rsidRPr="00580F22" w:rsidRDefault="00506E23" w:rsidP="00506E23">
            <w:pPr>
              <w:spacing w:line="240" w:lineRule="auto"/>
              <w:rPr>
                <w:rFonts w:asciiTheme="majorHAnsi" w:hAnsiTheme="majorHAnsi"/>
                <w:bCs/>
              </w:rPr>
            </w:pPr>
            <w:r w:rsidRPr="00580F22">
              <w:rPr>
                <w:rFonts w:asciiTheme="majorHAnsi" w:hAnsiTheme="majorHAnsi"/>
              </w:rPr>
              <w:t xml:space="preserve">3)  </w:t>
            </w:r>
            <w:r w:rsidRPr="00580F22">
              <w:rPr>
                <w:rFonts w:asciiTheme="majorHAnsi" w:hAnsiTheme="majorHAnsi"/>
                <w:bCs/>
              </w:rPr>
              <w:t>ANALYSES OF DATA FROM CATEGORICAL OUTCOMES</w:t>
            </w:r>
          </w:p>
          <w:p w14:paraId="0E9FEC0E" w14:textId="77777777" w:rsidR="00506E23" w:rsidRPr="00580F22" w:rsidRDefault="00506E23" w:rsidP="00506E23">
            <w:pPr>
              <w:spacing w:line="240" w:lineRule="auto"/>
              <w:rPr>
                <w:rFonts w:asciiTheme="majorHAnsi" w:hAnsiTheme="majorHAnsi"/>
                <w:bCs/>
              </w:rPr>
            </w:pPr>
            <w:r w:rsidRPr="00580F22">
              <w:rPr>
                <w:rFonts w:asciiTheme="majorHAnsi" w:hAnsiTheme="majorHAnsi"/>
                <w:bCs/>
              </w:rPr>
              <w:t xml:space="preserve">        a)  Nonparametric/Ordinal Statistics</w:t>
            </w:r>
          </w:p>
          <w:p w14:paraId="282F7F92" w14:textId="77777777" w:rsidR="00506E23" w:rsidRPr="00580F22" w:rsidRDefault="00506E23" w:rsidP="00506E23">
            <w:pPr>
              <w:spacing w:line="240" w:lineRule="auto"/>
              <w:rPr>
                <w:rFonts w:asciiTheme="majorHAnsi" w:hAnsiTheme="majorHAnsi"/>
                <w:bCs/>
              </w:rPr>
            </w:pPr>
            <w:r w:rsidRPr="00580F22">
              <w:rPr>
                <w:rFonts w:asciiTheme="majorHAnsi" w:hAnsiTheme="majorHAnsi"/>
                <w:bCs/>
              </w:rPr>
              <w:t xml:space="preserve">        b)  Frequency Cross-Tabulations: 2 × 2 Tables</w:t>
            </w:r>
          </w:p>
          <w:p w14:paraId="413DDD81" w14:textId="77777777" w:rsidR="00506E23" w:rsidRPr="00580F22" w:rsidRDefault="00506E23" w:rsidP="00506E23">
            <w:pPr>
              <w:spacing w:line="240" w:lineRule="auto"/>
              <w:rPr>
                <w:rFonts w:asciiTheme="majorHAnsi" w:hAnsiTheme="majorHAnsi"/>
                <w:bCs/>
              </w:rPr>
            </w:pPr>
            <w:r w:rsidRPr="00580F22">
              <w:rPr>
                <w:rFonts w:asciiTheme="majorHAnsi" w:hAnsiTheme="majorHAnsi"/>
                <w:bCs/>
              </w:rPr>
              <w:t xml:space="preserve">        c)  Logistic Regression </w:t>
            </w:r>
            <w:r>
              <w:rPr>
                <w:rFonts w:asciiTheme="majorHAnsi" w:hAnsiTheme="majorHAnsi"/>
                <w:bCs/>
              </w:rPr>
              <w:t>w</w:t>
            </w:r>
            <w:r w:rsidRPr="00580F22">
              <w:rPr>
                <w:rFonts w:asciiTheme="majorHAnsi" w:hAnsiTheme="majorHAnsi"/>
                <w:bCs/>
              </w:rPr>
              <w:t>ith One Independent Variable</w:t>
            </w:r>
          </w:p>
          <w:p w14:paraId="7D67730E" w14:textId="77777777" w:rsidR="00506E23" w:rsidRPr="00580F22" w:rsidRDefault="00506E23" w:rsidP="00506E23">
            <w:pPr>
              <w:spacing w:line="240" w:lineRule="auto"/>
              <w:rPr>
                <w:rFonts w:asciiTheme="majorHAnsi" w:hAnsiTheme="majorHAnsi"/>
                <w:bCs/>
              </w:rPr>
            </w:pPr>
            <w:r w:rsidRPr="00580F22">
              <w:rPr>
                <w:rFonts w:asciiTheme="majorHAnsi" w:hAnsiTheme="majorHAnsi"/>
                <w:bCs/>
              </w:rPr>
              <w:t xml:space="preserve">        d)  Logistic Regression Models </w:t>
            </w:r>
            <w:r>
              <w:rPr>
                <w:rFonts w:asciiTheme="majorHAnsi" w:hAnsiTheme="majorHAnsi"/>
                <w:bCs/>
              </w:rPr>
              <w:t>w</w:t>
            </w:r>
            <w:r w:rsidRPr="00580F22">
              <w:rPr>
                <w:rFonts w:asciiTheme="majorHAnsi" w:hAnsiTheme="majorHAnsi"/>
                <w:bCs/>
              </w:rPr>
              <w:t>ith Multiple Predictors</w:t>
            </w:r>
          </w:p>
          <w:p w14:paraId="04B5CE16" w14:textId="77777777" w:rsidR="00506E23" w:rsidRPr="00580F22" w:rsidRDefault="00506E23" w:rsidP="00506E23">
            <w:pPr>
              <w:spacing w:line="240" w:lineRule="auto"/>
              <w:rPr>
                <w:rFonts w:asciiTheme="majorHAnsi" w:hAnsiTheme="majorHAnsi"/>
                <w:bCs/>
              </w:rPr>
            </w:pPr>
            <w:r w:rsidRPr="00580F22">
              <w:rPr>
                <w:rFonts w:asciiTheme="majorHAnsi" w:hAnsiTheme="majorHAnsi"/>
                <w:bCs/>
              </w:rPr>
              <w:br w:type="page"/>
            </w:r>
          </w:p>
          <w:p w14:paraId="4DAFC7FB" w14:textId="77777777" w:rsidR="00506E23" w:rsidRPr="00580F22" w:rsidRDefault="00506E23" w:rsidP="00506E23">
            <w:pPr>
              <w:spacing w:line="240" w:lineRule="auto"/>
              <w:rPr>
                <w:rFonts w:asciiTheme="majorHAnsi" w:hAnsiTheme="majorHAnsi"/>
                <w:bCs/>
              </w:rPr>
            </w:pPr>
            <w:r w:rsidRPr="00580F22">
              <w:rPr>
                <w:rFonts w:asciiTheme="majorHAnsi" w:hAnsiTheme="majorHAnsi"/>
              </w:rPr>
              <w:t xml:space="preserve">4) </w:t>
            </w:r>
            <w:r w:rsidRPr="00580F22">
              <w:rPr>
                <w:rFonts w:asciiTheme="majorHAnsi" w:hAnsiTheme="majorHAnsi"/>
                <w:bCs/>
              </w:rPr>
              <w:t>MODELS FOR TIME-TO-EVENT DATA/SURVIVAL ANALYSIS</w:t>
            </w:r>
          </w:p>
          <w:p w14:paraId="6B97C58B" w14:textId="77777777" w:rsidR="00506E23" w:rsidRDefault="00506E23" w:rsidP="00506E23">
            <w:pPr>
              <w:spacing w:line="240" w:lineRule="auto"/>
              <w:rPr>
                <w:rFonts w:asciiTheme="majorHAnsi" w:hAnsiTheme="majorHAnsi"/>
                <w:bCs/>
              </w:rPr>
            </w:pPr>
            <w:r w:rsidRPr="00580F22">
              <w:rPr>
                <w:rFonts w:asciiTheme="majorHAnsi" w:hAnsiTheme="majorHAnsi"/>
                <w:bCs/>
              </w:rPr>
              <w:t xml:space="preserve">       </w:t>
            </w:r>
            <w:r>
              <w:rPr>
                <w:rFonts w:asciiTheme="majorHAnsi" w:hAnsiTheme="majorHAnsi"/>
                <w:bCs/>
              </w:rPr>
              <w:t xml:space="preserve"> </w:t>
            </w:r>
            <w:r w:rsidRPr="00580F22">
              <w:rPr>
                <w:rFonts w:asciiTheme="majorHAnsi" w:hAnsiTheme="majorHAnsi"/>
                <w:bCs/>
              </w:rPr>
              <w:t>a)   Incidence Rates, Life Tables, and Survival Function</w:t>
            </w:r>
          </w:p>
          <w:p w14:paraId="38824BC6" w14:textId="77777777" w:rsidR="00506E23" w:rsidRPr="00580F22" w:rsidRDefault="00506E23" w:rsidP="00506E23">
            <w:pPr>
              <w:pStyle w:val="ListParagraph"/>
              <w:numPr>
                <w:ilvl w:val="0"/>
                <w:numId w:val="12"/>
              </w:numPr>
              <w:rPr>
                <w:rFonts w:asciiTheme="majorHAnsi" w:hAnsiTheme="majorHAnsi"/>
                <w:bCs/>
              </w:rPr>
            </w:pPr>
            <w:r w:rsidRPr="00580F22">
              <w:rPr>
                <w:rFonts w:asciiTheme="majorHAnsi" w:hAnsiTheme="majorHAnsi"/>
                <w:bCs/>
              </w:rPr>
              <w:t>Comparing Survival Functions in Different Groups and Hazard Regression</w:t>
            </w:r>
          </w:p>
          <w:p w14:paraId="79A1C285" w14:textId="77777777" w:rsidR="00506E23" w:rsidRPr="00580F22" w:rsidRDefault="00506E23" w:rsidP="00506E23">
            <w:pPr>
              <w:pStyle w:val="ListParagraph"/>
              <w:rPr>
                <w:rFonts w:asciiTheme="majorHAnsi" w:hAnsiTheme="majorHAnsi"/>
                <w:bCs/>
              </w:rPr>
            </w:pPr>
          </w:p>
          <w:p w14:paraId="4DB04F1E" w14:textId="77777777" w:rsidR="00506E23" w:rsidRPr="00580F22" w:rsidRDefault="00506E23" w:rsidP="00506E23">
            <w:pPr>
              <w:pStyle w:val="ListParagraph"/>
              <w:numPr>
                <w:ilvl w:val="0"/>
                <w:numId w:val="13"/>
              </w:numPr>
              <w:ind w:left="0" w:firstLine="0"/>
              <w:rPr>
                <w:rFonts w:asciiTheme="majorHAnsi" w:hAnsiTheme="majorHAnsi"/>
                <w:bCs/>
              </w:rPr>
            </w:pPr>
            <w:r w:rsidRPr="00580F22">
              <w:rPr>
                <w:rFonts w:asciiTheme="majorHAnsi" w:hAnsiTheme="majorHAnsi"/>
                <w:bCs/>
              </w:rPr>
              <w:t xml:space="preserve"> MEASUREMENT MODELS</w:t>
            </w:r>
          </w:p>
          <w:p w14:paraId="7FD813D3" w14:textId="77777777" w:rsidR="00506E23" w:rsidRPr="00580F22" w:rsidRDefault="00506E23" w:rsidP="00506E23">
            <w:pPr>
              <w:pStyle w:val="ListParagraph"/>
              <w:numPr>
                <w:ilvl w:val="0"/>
                <w:numId w:val="14"/>
              </w:numPr>
              <w:rPr>
                <w:rFonts w:asciiTheme="majorHAnsi" w:hAnsiTheme="majorHAnsi"/>
                <w:bCs/>
              </w:rPr>
            </w:pPr>
            <w:r w:rsidRPr="00580F22">
              <w:rPr>
                <w:rFonts w:asciiTheme="majorHAnsi" w:hAnsiTheme="majorHAnsi"/>
                <w:bCs/>
              </w:rPr>
              <w:t>Reliability Coefficients and Medical Test Evaluation</w:t>
            </w:r>
          </w:p>
          <w:p w14:paraId="1F7D955E" w14:textId="77777777" w:rsidR="00506E23" w:rsidRDefault="00506E23" w:rsidP="00506E23">
            <w:pPr>
              <w:pStyle w:val="ListParagraph"/>
              <w:numPr>
                <w:ilvl w:val="0"/>
                <w:numId w:val="14"/>
              </w:numPr>
              <w:rPr>
                <w:rFonts w:asciiTheme="majorHAnsi" w:hAnsiTheme="majorHAnsi"/>
                <w:bCs/>
              </w:rPr>
            </w:pPr>
            <w:r w:rsidRPr="00580F22">
              <w:rPr>
                <w:rFonts w:asciiTheme="majorHAnsi" w:hAnsiTheme="majorHAnsi"/>
                <w:bCs/>
              </w:rPr>
              <w:t>Factor Analysis and Internal Consistency</w:t>
            </w:r>
          </w:p>
          <w:p w14:paraId="2FD7F99C" w14:textId="77777777" w:rsidR="00506E23" w:rsidRPr="00580F22" w:rsidRDefault="00506E23" w:rsidP="00506E23">
            <w:pPr>
              <w:pStyle w:val="ListParagraph"/>
              <w:ind w:left="750"/>
              <w:rPr>
                <w:rFonts w:asciiTheme="majorHAnsi" w:hAnsiTheme="majorHAnsi"/>
                <w:bCs/>
              </w:rPr>
            </w:pPr>
          </w:p>
          <w:p w14:paraId="0B8FB3EF" w14:textId="77777777" w:rsidR="00506E23" w:rsidRPr="00580F22" w:rsidRDefault="00506E23" w:rsidP="00506E23">
            <w:pPr>
              <w:pStyle w:val="ListParagraph"/>
              <w:numPr>
                <w:ilvl w:val="0"/>
                <w:numId w:val="13"/>
              </w:numPr>
              <w:ind w:left="330"/>
              <w:rPr>
                <w:rFonts w:asciiTheme="majorHAnsi" w:hAnsiTheme="majorHAnsi"/>
                <w:bCs/>
              </w:rPr>
            </w:pPr>
            <w:r w:rsidRPr="00580F22">
              <w:rPr>
                <w:rFonts w:asciiTheme="majorHAnsi" w:hAnsiTheme="majorHAnsi"/>
                <w:bCs/>
              </w:rPr>
              <w:t>ISSUES IN DATA MANAGEMENT</w:t>
            </w:r>
          </w:p>
          <w:p w14:paraId="22F69EA2" w14:textId="77777777" w:rsidR="00506E23" w:rsidRPr="00580F22" w:rsidRDefault="00506E23" w:rsidP="00506E23">
            <w:pPr>
              <w:pStyle w:val="ListParagraph"/>
              <w:numPr>
                <w:ilvl w:val="0"/>
                <w:numId w:val="15"/>
              </w:numPr>
              <w:rPr>
                <w:rFonts w:asciiTheme="majorHAnsi" w:hAnsiTheme="majorHAnsi"/>
                <w:bCs/>
              </w:rPr>
            </w:pPr>
            <w:r w:rsidRPr="00580F22">
              <w:rPr>
                <w:rFonts w:asciiTheme="majorHAnsi" w:hAnsiTheme="majorHAnsi"/>
                <w:bCs/>
              </w:rPr>
              <w:t>Data Management and Privacy Concerns</w:t>
            </w:r>
          </w:p>
          <w:p w14:paraId="0AB31323" w14:textId="7A8550A6" w:rsidR="00C629CB" w:rsidRDefault="00C629CB" w:rsidP="00506E23">
            <w:pPr>
              <w:pStyle w:val="ListParagraph"/>
              <w:spacing w:line="240" w:lineRule="auto"/>
              <w:ind w:left="360"/>
            </w:pPr>
            <w:r>
              <w:t xml:space="preserve"> </w:t>
            </w:r>
          </w:p>
        </w:tc>
      </w:tr>
    </w:tbl>
    <w:p w14:paraId="62234A1C" w14:textId="77777777" w:rsidR="00F64260" w:rsidRDefault="00F64260">
      <w:pPr>
        <w:spacing w:line="240" w:lineRule="auto"/>
      </w:pPr>
    </w:p>
    <w:p w14:paraId="2480EEC2" w14:textId="49C3A0DA"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383D062" w:rsidR="00F64260" w:rsidRDefault="00506E23" w:rsidP="00293639">
            <w:pPr>
              <w:spacing w:line="240" w:lineRule="auto"/>
            </w:pPr>
            <w:r>
              <w:t>Justin DiLibero</w:t>
            </w:r>
          </w:p>
        </w:tc>
        <w:tc>
          <w:tcPr>
            <w:tcW w:w="3279" w:type="dxa"/>
            <w:vAlign w:val="center"/>
          </w:tcPr>
          <w:p w14:paraId="3874B8F9" w14:textId="0AB6436F" w:rsidR="00F64260" w:rsidRDefault="00ED10F6" w:rsidP="00293639">
            <w:pPr>
              <w:spacing w:line="240" w:lineRule="auto"/>
            </w:pPr>
            <w:r>
              <w:t xml:space="preserve">Program Director of </w:t>
            </w:r>
            <w:r w:rsidR="00506E23">
              <w:t>DNP</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53AD7B6C" w:rsidR="00F64260" w:rsidRDefault="00506E23" w:rsidP="00293639">
            <w:pPr>
              <w:spacing w:line="240" w:lineRule="auto"/>
            </w:pPr>
            <w:r>
              <w:t>Joanne Costello</w:t>
            </w:r>
          </w:p>
        </w:tc>
        <w:tc>
          <w:tcPr>
            <w:tcW w:w="3279" w:type="dxa"/>
            <w:vAlign w:val="center"/>
          </w:tcPr>
          <w:p w14:paraId="46637261" w14:textId="34C68222" w:rsidR="00F64260" w:rsidRDefault="00506E23" w:rsidP="00293639">
            <w:pPr>
              <w:spacing w:line="240" w:lineRule="auto"/>
            </w:pPr>
            <w:r>
              <w:t xml:space="preserve">Interim </w:t>
            </w:r>
            <w:r w:rsidR="00ED10F6">
              <w:t xml:space="preserve">Chair of </w:t>
            </w:r>
            <w:r>
              <w:t>Graduate Nursing</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FBACF57" w:rsidR="00F64260" w:rsidRDefault="00506E23" w:rsidP="00293639">
            <w:pPr>
              <w:spacing w:line="240" w:lineRule="auto"/>
            </w:pPr>
            <w:r>
              <w:t>Debra Servello</w:t>
            </w:r>
          </w:p>
        </w:tc>
        <w:tc>
          <w:tcPr>
            <w:tcW w:w="3279" w:type="dxa"/>
            <w:vAlign w:val="center"/>
          </w:tcPr>
          <w:p w14:paraId="25000859" w14:textId="6AB1C56F" w:rsidR="00F64260" w:rsidRDefault="00506E23" w:rsidP="00293639">
            <w:pPr>
              <w:spacing w:line="240" w:lineRule="auto"/>
            </w:pPr>
            <w:r>
              <w:t xml:space="preserve">Interim </w:t>
            </w:r>
            <w:r w:rsidR="00ED10F6">
              <w:t xml:space="preserve">Dean of </w:t>
            </w:r>
            <w:r>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6F44CCD7" w:rsidR="00F64260" w:rsidRDefault="00F64260" w:rsidP="00293639">
            <w:pPr>
              <w:spacing w:line="240" w:lineRule="auto"/>
            </w:pPr>
          </w:p>
        </w:tc>
      </w:tr>
    </w:tbl>
    <w:p w14:paraId="6500A619" w14:textId="77777777" w:rsidR="00ED10F6" w:rsidRDefault="00ED10F6" w:rsidP="008927AF">
      <w:pPr>
        <w:pStyle w:val="Heading5"/>
      </w:pPr>
    </w:p>
    <w:sectPr w:rsidR="00ED10F6"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451F7" w14:textId="77777777" w:rsidR="000A5FEE" w:rsidRDefault="000A5FEE" w:rsidP="00FA78CA">
      <w:pPr>
        <w:spacing w:line="240" w:lineRule="auto"/>
      </w:pPr>
      <w:r>
        <w:separator/>
      </w:r>
    </w:p>
  </w:endnote>
  <w:endnote w:type="continuationSeparator" w:id="0">
    <w:p w14:paraId="58F73ECD" w14:textId="77777777" w:rsidR="000A5FEE" w:rsidRDefault="000A5F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4FB3" w14:textId="77777777" w:rsidR="00F63B04" w:rsidRDefault="00F63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2D1CEE29"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D2CAE">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D2CAE">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8855" w14:textId="77777777" w:rsidR="00F63B04" w:rsidRDefault="00F6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635A" w14:textId="77777777" w:rsidR="000A5FEE" w:rsidRDefault="000A5FEE" w:rsidP="00FA78CA">
      <w:pPr>
        <w:spacing w:line="240" w:lineRule="auto"/>
      </w:pPr>
      <w:r>
        <w:separator/>
      </w:r>
    </w:p>
  </w:footnote>
  <w:footnote w:type="continuationSeparator" w:id="0">
    <w:p w14:paraId="4ECDF2F9" w14:textId="77777777" w:rsidR="000A5FEE" w:rsidRDefault="000A5FE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9BA1" w14:textId="77777777" w:rsidR="00F63B04" w:rsidRDefault="00F63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E9BBAA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F63B04" w:rsidRPr="00F63B04">
      <w:rPr>
        <w:color w:val="4F6228"/>
      </w:rPr>
      <w:t>1920_04 NURS 524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63B04">
      <w:rPr>
        <w:color w:val="4F6228"/>
      </w:rPr>
      <w:t>10/7/19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B88C" w14:textId="77777777" w:rsidR="00F63B04" w:rsidRDefault="00F63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31645B"/>
    <w:multiLevelType w:val="hybridMultilevel"/>
    <w:tmpl w:val="F31C2198"/>
    <w:lvl w:ilvl="0" w:tplc="8EEC991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412B40"/>
    <w:multiLevelType w:val="hybridMultilevel"/>
    <w:tmpl w:val="51E0896E"/>
    <w:lvl w:ilvl="0" w:tplc="088887CE">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4634C"/>
    <w:multiLevelType w:val="hybridMultilevel"/>
    <w:tmpl w:val="BF50EC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67777"/>
    <w:multiLevelType w:val="hybridMultilevel"/>
    <w:tmpl w:val="3E968740"/>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4"/>
  </w:num>
  <w:num w:numId="12">
    <w:abstractNumId w:val="1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QUAFLVBZ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5FEE"/>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34D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502E"/>
    <w:rsid w:val="004779B4"/>
    <w:rsid w:val="00482982"/>
    <w:rsid w:val="0048308F"/>
    <w:rsid w:val="004932BC"/>
    <w:rsid w:val="004B1512"/>
    <w:rsid w:val="004E57C5"/>
    <w:rsid w:val="004F6658"/>
    <w:rsid w:val="00506E23"/>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0DBB"/>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166F"/>
    <w:rsid w:val="008122C6"/>
    <w:rsid w:val="008305B3"/>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C05CA"/>
    <w:rsid w:val="008E0FCD"/>
    <w:rsid w:val="008E3EFA"/>
    <w:rsid w:val="008E48E4"/>
    <w:rsid w:val="008F0AFB"/>
    <w:rsid w:val="00905E67"/>
    <w:rsid w:val="009262CD"/>
    <w:rsid w:val="00932B72"/>
    <w:rsid w:val="00936421"/>
    <w:rsid w:val="009367B9"/>
    <w:rsid w:val="009458D2"/>
    <w:rsid w:val="00946B20"/>
    <w:rsid w:val="009545B6"/>
    <w:rsid w:val="00962121"/>
    <w:rsid w:val="009654A5"/>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2CAE"/>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0783"/>
    <w:rsid w:val="00F32980"/>
    <w:rsid w:val="00F56CE6"/>
    <w:rsid w:val="00F63B04"/>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01AD29A-8F25-473B-A6BE-64DD36A3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toc-part">
    <w:name w:val="toc-part"/>
    <w:basedOn w:val="Normal"/>
    <w:rsid w:val="00506E23"/>
    <w:pPr>
      <w:spacing w:before="100" w:beforeAutospacing="1" w:after="100" w:afterAutospacing="1" w:line="240" w:lineRule="auto"/>
    </w:pPr>
    <w:rPr>
      <w:rFonts w:ascii="Times" w:eastAsiaTheme="minorEastAsia" w:hAnsi="Times" w:cstheme="minorBidi"/>
      <w:sz w:val="20"/>
      <w:szCs w:val="20"/>
    </w:rPr>
  </w:style>
  <w:style w:type="paragraph" w:customStyle="1" w:styleId="toc-chap">
    <w:name w:val="toc-chap"/>
    <w:basedOn w:val="Normal"/>
    <w:rsid w:val="00506E23"/>
    <w:pPr>
      <w:spacing w:before="100" w:beforeAutospacing="1" w:after="100" w:afterAutospacing="1" w:line="240" w:lineRule="auto"/>
    </w:pPr>
    <w:rPr>
      <w:rFonts w:ascii="Times" w:eastAsiaTheme="minorEastAsia" w:hAnsi="Times" w:cstheme="minorBidi"/>
      <w:sz w:val="20"/>
      <w:szCs w:val="20"/>
    </w:rPr>
  </w:style>
  <w:style w:type="paragraph" w:customStyle="1" w:styleId="toc-chapa">
    <w:name w:val="toc-chapa"/>
    <w:basedOn w:val="Normal"/>
    <w:rsid w:val="00506E23"/>
    <w:pPr>
      <w:spacing w:before="100" w:beforeAutospacing="1" w:after="100" w:afterAutospacing="1" w:line="240" w:lineRule="auto"/>
    </w:pPr>
    <w:rPr>
      <w:rFonts w:ascii="Times" w:eastAsiaTheme="minorEastAsia" w:hAnsi="Times" w:cstheme="minorBidi"/>
      <w:sz w:val="20"/>
      <w:szCs w:val="20"/>
    </w:rPr>
  </w:style>
  <w:style w:type="character" w:customStyle="1" w:styleId="apple-converted-space">
    <w:name w:val="apple-converted-space"/>
    <w:basedOn w:val="DefaultParagraphFont"/>
    <w:rsid w:val="0050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67Z3ZXSPZZWZ-954-181</_dlc_DocId>
    <_dlc_DocIdUrl xmlns="67887a43-7e4d-4c1c-91d7-15e417b1b8ab">
      <Url>https://w3.ric.edu/graduate_committee/_layouts/15/DocIdRedir.aspx?ID=67Z3ZXSPZZWZ-954-181</Url>
      <Description>67Z3ZXSPZZWZ-954-181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87856-0FD1-4FD1-BAE8-B562D9160A0C}"/>
</file>

<file path=customXml/itemProps2.xml><?xml version="1.0" encoding="utf-8"?>
<ds:datastoreItem xmlns:ds="http://schemas.openxmlformats.org/officeDocument/2006/customXml" ds:itemID="{3B3B6829-B3F2-4EFB-BC3B-3550B4117CB3}"/>
</file>

<file path=customXml/itemProps3.xml><?xml version="1.0" encoding="utf-8"?>
<ds:datastoreItem xmlns:ds="http://schemas.openxmlformats.org/officeDocument/2006/customXml" ds:itemID="{9AE2B02E-68CF-425A-824D-6F69056871F5}"/>
</file>

<file path=customXml/itemProps4.xml><?xml version="1.0" encoding="utf-8"?>
<ds:datastoreItem xmlns:ds="http://schemas.openxmlformats.org/officeDocument/2006/customXml" ds:itemID="{C2BE3DE4-AAF1-42F3-8637-614431253BFA}"/>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2019-10-10T16:37:00Z</cp:lastPrinted>
  <dcterms:created xsi:type="dcterms:W3CDTF">2019-10-10T16:37:00Z</dcterms:created>
  <dcterms:modified xsi:type="dcterms:W3CDTF">2019-10-18T15:59:00Z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6d4662a7-9c1b-4335-ba19-451852ad9dd0</vt:lpwstr>
  </property>
</Properties>
</file>