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1DE" w:rsidRDefault="008C3D06">
      <w:pPr>
        <w:pStyle w:val="Heading1"/>
      </w:pPr>
      <w:bookmarkStart w:id="0" w:name="_gjdgxs" w:colFirst="0" w:colLast="0"/>
      <w:bookmarkEnd w:id="0"/>
      <w:r>
        <w:t xml:space="preserve">graduate CURRICULUM COMMITTEE </w:t>
      </w:r>
      <w:r>
        <w:br/>
        <w:t>PROPOSAL FORM</w:t>
      </w:r>
      <w:r>
        <w:rPr>
          <w:noProof/>
        </w:rPr>
        <w:drawing>
          <wp:anchor distT="0" distB="0" distL="114300" distR="114300" simplePos="0" relativeHeight="251658240" behindDoc="0" locked="0" layoutInCell="1" hidden="0" allowOverlap="1">
            <wp:simplePos x="0" y="0"/>
            <wp:positionH relativeFrom="column">
              <wp:posOffset>-634</wp:posOffset>
            </wp:positionH>
            <wp:positionV relativeFrom="paragraph">
              <wp:posOffset>-93979</wp:posOffset>
            </wp:positionV>
            <wp:extent cx="612140" cy="741680"/>
            <wp:effectExtent l="0" t="0" r="0" b="0"/>
            <wp:wrapSquare wrapText="bothSides" distT="0" distB="0" distL="114300" distR="114300"/>
            <wp:docPr id="1" name="image1.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1.png" descr="http://www.ric.edu/webcommunications/images/SealWithText_Small_Black.png"/>
                    <pic:cNvPicPr preferRelativeResize="0"/>
                  </pic:nvPicPr>
                  <pic:blipFill>
                    <a:blip r:embed="rId7"/>
                    <a:srcRect/>
                    <a:stretch>
                      <a:fillRect/>
                    </a:stretch>
                  </pic:blipFill>
                  <pic:spPr>
                    <a:xfrm>
                      <a:off x="0" y="0"/>
                      <a:ext cx="612140" cy="741680"/>
                    </a:xfrm>
                    <a:prstGeom prst="rect">
                      <a:avLst/>
                    </a:prstGeom>
                    <a:ln/>
                  </pic:spPr>
                </pic:pic>
              </a:graphicData>
            </a:graphic>
          </wp:anchor>
        </w:drawing>
      </w:r>
    </w:p>
    <w:p w:rsidR="00CD61DE" w:rsidRDefault="008C3D06">
      <w:pPr>
        <w:pStyle w:val="Heading2"/>
        <w:numPr>
          <w:ilvl w:val="0"/>
          <w:numId w:val="1"/>
        </w:numPr>
        <w:jc w:val="left"/>
      </w:pPr>
      <w:r>
        <w:t>Cover page</w:t>
      </w:r>
      <w:r>
        <w:tab/>
      </w:r>
      <w:r>
        <w:tab/>
      </w:r>
      <w:r>
        <w:tab/>
      </w:r>
      <w:r>
        <w:tab/>
      </w:r>
      <w:r>
        <w:tab/>
      </w:r>
      <w:r>
        <w:tab/>
      </w:r>
      <w:r>
        <w:rPr>
          <w:color w:val="000000"/>
          <w:sz w:val="18"/>
          <w:szCs w:val="18"/>
        </w:rPr>
        <w:t xml:space="preserve">Scroll over blue text to see further </w:t>
      </w:r>
      <w:hyperlink w:anchor="4f1mdlm">
        <w:r>
          <w:rPr>
            <w:color w:val="0000FF"/>
            <w:sz w:val="18"/>
            <w:szCs w:val="18"/>
            <w:u w:val="single"/>
          </w:rPr>
          <w:t>instructions</w:t>
        </w:r>
      </w:hyperlink>
    </w:p>
    <w:p w:rsidR="00CD61DE" w:rsidRDefault="00CD61DE">
      <w:pPr>
        <w:jc w:val="right"/>
      </w:pPr>
    </w:p>
    <w:tbl>
      <w:tblPr>
        <w:tblStyle w:val="a"/>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447"/>
        <w:gridCol w:w="2556"/>
        <w:gridCol w:w="2666"/>
        <w:gridCol w:w="359"/>
        <w:gridCol w:w="2699"/>
        <w:gridCol w:w="289"/>
      </w:tblGrid>
      <w:tr w:rsidR="00CD61DE">
        <w:tc>
          <w:tcPr>
            <w:tcW w:w="2447" w:type="dxa"/>
            <w:vAlign w:val="center"/>
          </w:tcPr>
          <w:p w:rsidR="00CD61DE" w:rsidRDefault="008C3D06">
            <w:r>
              <w:t xml:space="preserve">A.1. </w:t>
            </w:r>
            <w:hyperlink w:anchor="30j0zll">
              <w:r>
                <w:rPr>
                  <w:color w:val="0000FF"/>
                  <w:u w:val="single"/>
                </w:rPr>
                <w:t>Course or program</w:t>
              </w:r>
            </w:hyperlink>
          </w:p>
        </w:tc>
        <w:tc>
          <w:tcPr>
            <w:tcW w:w="8280" w:type="dxa"/>
            <w:gridSpan w:val="4"/>
          </w:tcPr>
          <w:p w:rsidR="00CD61DE" w:rsidRDefault="008C3D06">
            <w:pPr>
              <w:pStyle w:val="Heading5"/>
              <w:rPr>
                <w:b/>
              </w:rPr>
            </w:pPr>
            <w:bookmarkStart w:id="1" w:name="30j0zll" w:colFirst="0" w:colLast="0"/>
            <w:bookmarkEnd w:id="1"/>
            <w:r>
              <w:rPr>
                <w:b/>
              </w:rPr>
              <w:t>CURR 501: Digital Media Literacy</w:t>
            </w:r>
          </w:p>
        </w:tc>
        <w:tc>
          <w:tcPr>
            <w:tcW w:w="289" w:type="dxa"/>
            <w:vMerge w:val="restart"/>
          </w:tcPr>
          <w:p w:rsidR="00CD61DE" w:rsidRDefault="00CD61DE">
            <w:pPr>
              <w:spacing w:line="240" w:lineRule="auto"/>
              <w:rPr>
                <w:b/>
              </w:rPr>
            </w:pPr>
            <w:bookmarkStart w:id="2" w:name="3znysh7" w:colFirst="0" w:colLast="0"/>
            <w:bookmarkStart w:id="3" w:name="_1fob9te" w:colFirst="0" w:colLast="0"/>
            <w:bookmarkEnd w:id="2"/>
            <w:bookmarkEnd w:id="3"/>
          </w:p>
        </w:tc>
      </w:tr>
      <w:tr w:rsidR="00CD61DE">
        <w:tc>
          <w:tcPr>
            <w:tcW w:w="2447" w:type="dxa"/>
            <w:vAlign w:val="center"/>
          </w:tcPr>
          <w:p w:rsidR="00CD61DE" w:rsidRDefault="00493949">
            <w:pPr>
              <w:jc w:val="right"/>
            </w:pPr>
            <w:hyperlink w:anchor="2et92p0">
              <w:r w:rsidR="008C3D06">
                <w:rPr>
                  <w:color w:val="0000FF"/>
                  <w:u w:val="single"/>
                </w:rPr>
                <w:t>Replacing</w:t>
              </w:r>
            </w:hyperlink>
            <w:r w:rsidR="008C3D06">
              <w:t xml:space="preserve"> </w:t>
            </w:r>
          </w:p>
        </w:tc>
        <w:tc>
          <w:tcPr>
            <w:tcW w:w="8280" w:type="dxa"/>
            <w:gridSpan w:val="4"/>
          </w:tcPr>
          <w:p w:rsidR="00CD61DE" w:rsidRDefault="008C3D06">
            <w:pPr>
              <w:pStyle w:val="Heading5"/>
              <w:rPr>
                <w:b/>
              </w:rPr>
            </w:pPr>
            <w:bookmarkStart w:id="4" w:name="_czagz9xv7gwx" w:colFirst="0" w:colLast="0"/>
            <w:bookmarkEnd w:id="4"/>
            <w:r>
              <w:rPr>
                <w:b/>
              </w:rPr>
              <w:t>CURR 501: Media Literacy, Popular Culture and Education</w:t>
            </w:r>
            <w:bookmarkStart w:id="5" w:name="2et92p0" w:colFirst="0" w:colLast="0"/>
            <w:bookmarkEnd w:id="5"/>
          </w:p>
        </w:tc>
        <w:tc>
          <w:tcPr>
            <w:tcW w:w="289" w:type="dxa"/>
            <w:vMerge/>
          </w:tcPr>
          <w:p w:rsidR="00CD61DE" w:rsidRDefault="00CD61DE">
            <w:pPr>
              <w:widowControl w:val="0"/>
              <w:pBdr>
                <w:top w:val="nil"/>
                <w:left w:val="nil"/>
                <w:bottom w:val="nil"/>
                <w:right w:val="nil"/>
                <w:between w:val="nil"/>
              </w:pBdr>
              <w:spacing w:line="276" w:lineRule="auto"/>
              <w:rPr>
                <w:b/>
              </w:rPr>
            </w:pPr>
          </w:p>
        </w:tc>
      </w:tr>
      <w:tr w:rsidR="00CD61DE">
        <w:tc>
          <w:tcPr>
            <w:tcW w:w="2447" w:type="dxa"/>
            <w:vAlign w:val="center"/>
          </w:tcPr>
          <w:p w:rsidR="00CD61DE" w:rsidRDefault="008C3D06">
            <w:r>
              <w:t xml:space="preserve">A.2. </w:t>
            </w:r>
            <w:hyperlink w:anchor="tyjcwt">
              <w:r>
                <w:rPr>
                  <w:color w:val="0000FF"/>
                  <w:u w:val="single"/>
                </w:rPr>
                <w:t>Proposal type</w:t>
              </w:r>
            </w:hyperlink>
          </w:p>
        </w:tc>
        <w:tc>
          <w:tcPr>
            <w:tcW w:w="8280" w:type="dxa"/>
            <w:gridSpan w:val="4"/>
          </w:tcPr>
          <w:p w:rsidR="00CD61DE" w:rsidRDefault="008C3D06">
            <w:pPr>
              <w:rPr>
                <w:b/>
              </w:rPr>
            </w:pPr>
            <w:bookmarkStart w:id="6" w:name="tyjcwt" w:colFirst="0" w:colLast="0"/>
            <w:bookmarkEnd w:id="6"/>
            <w:r>
              <w:rPr>
                <w:b/>
              </w:rPr>
              <w:t>Course: revision</w:t>
            </w:r>
            <w:bookmarkStart w:id="7" w:name="3dy6vkm" w:colFirst="0" w:colLast="0"/>
            <w:bookmarkEnd w:id="7"/>
            <w:r>
              <w:rPr>
                <w:b/>
              </w:rPr>
              <w:t xml:space="preserve"> </w:t>
            </w:r>
          </w:p>
        </w:tc>
        <w:tc>
          <w:tcPr>
            <w:tcW w:w="289" w:type="dxa"/>
            <w:vMerge/>
          </w:tcPr>
          <w:p w:rsidR="00CD61DE" w:rsidRDefault="00CD61DE">
            <w:pPr>
              <w:widowControl w:val="0"/>
              <w:pBdr>
                <w:top w:val="nil"/>
                <w:left w:val="nil"/>
                <w:bottom w:val="nil"/>
                <w:right w:val="nil"/>
                <w:between w:val="nil"/>
              </w:pBdr>
              <w:spacing w:line="276" w:lineRule="auto"/>
              <w:rPr>
                <w:b/>
              </w:rPr>
            </w:pPr>
          </w:p>
        </w:tc>
      </w:tr>
      <w:tr w:rsidR="00CD61DE">
        <w:tc>
          <w:tcPr>
            <w:tcW w:w="2447" w:type="dxa"/>
            <w:vAlign w:val="center"/>
          </w:tcPr>
          <w:p w:rsidR="00CD61DE" w:rsidRDefault="008C3D06">
            <w:r>
              <w:t xml:space="preserve">A.3. </w:t>
            </w:r>
            <w:hyperlink w:anchor="1t3h5sf">
              <w:r>
                <w:rPr>
                  <w:color w:val="0000FF"/>
                  <w:u w:val="single"/>
                </w:rPr>
                <w:t>Originator</w:t>
              </w:r>
            </w:hyperlink>
          </w:p>
        </w:tc>
        <w:tc>
          <w:tcPr>
            <w:tcW w:w="2556" w:type="dxa"/>
          </w:tcPr>
          <w:p w:rsidR="00CD61DE" w:rsidRDefault="008C3D06">
            <w:pPr>
              <w:rPr>
                <w:b/>
              </w:rPr>
            </w:pPr>
            <w:bookmarkStart w:id="8" w:name="1t3h5sf" w:colFirst="0" w:colLast="0"/>
            <w:bookmarkEnd w:id="8"/>
            <w:r>
              <w:rPr>
                <w:b/>
              </w:rPr>
              <w:t>Lesley Bogad</w:t>
            </w:r>
          </w:p>
        </w:tc>
        <w:tc>
          <w:tcPr>
            <w:tcW w:w="2666" w:type="dxa"/>
          </w:tcPr>
          <w:p w:rsidR="00CD61DE" w:rsidRDefault="00493949">
            <w:hyperlink w:anchor="4d34og8">
              <w:r w:rsidR="008C3D06">
                <w:rPr>
                  <w:color w:val="0000FF"/>
                  <w:u w:val="single"/>
                </w:rPr>
                <w:t>Home department</w:t>
              </w:r>
            </w:hyperlink>
          </w:p>
        </w:tc>
        <w:tc>
          <w:tcPr>
            <w:tcW w:w="3347" w:type="dxa"/>
            <w:gridSpan w:val="3"/>
          </w:tcPr>
          <w:p w:rsidR="00CD61DE" w:rsidRDefault="008C3D06">
            <w:pPr>
              <w:rPr>
                <w:b/>
              </w:rPr>
            </w:pPr>
            <w:bookmarkStart w:id="9" w:name="4d34og8" w:colFirst="0" w:colLast="0"/>
            <w:bookmarkEnd w:id="9"/>
            <w:r>
              <w:rPr>
                <w:b/>
              </w:rPr>
              <w:t>Educational Studies</w:t>
            </w:r>
          </w:p>
        </w:tc>
      </w:tr>
      <w:tr w:rsidR="00CD61DE">
        <w:tc>
          <w:tcPr>
            <w:tcW w:w="2447" w:type="dxa"/>
            <w:vAlign w:val="center"/>
          </w:tcPr>
          <w:p w:rsidR="00CD61DE" w:rsidRDefault="008C3D06">
            <w:r>
              <w:t xml:space="preserve">A.4. </w:t>
            </w:r>
            <w:hyperlink w:anchor="2s8eyo1">
              <w:r>
                <w:rPr>
                  <w:color w:val="0000FF"/>
                  <w:u w:val="single"/>
                </w:rPr>
                <w:t>Rationale</w:t>
              </w:r>
            </w:hyperlink>
          </w:p>
        </w:tc>
        <w:tc>
          <w:tcPr>
            <w:tcW w:w="8569" w:type="dxa"/>
            <w:gridSpan w:val="5"/>
          </w:tcPr>
          <w:p w:rsidR="00CD61DE" w:rsidRDefault="008C3D06">
            <w:pPr>
              <w:spacing w:line="240" w:lineRule="auto"/>
            </w:pPr>
            <w:bookmarkStart w:id="10" w:name="2s8eyo1" w:colFirst="0" w:colLast="0"/>
            <w:bookmarkEnd w:id="10"/>
            <w:r>
              <w:t>This media literacy course has been offered almost every summer since 2001.  The original course focused primarily on issues of media ANALYSIS and critical CONSUMPTION.  It was designed for teachers who wanted to bring new literacy tools to their students.  However, over the span of 18 years, the conversations around new media, instructional technology, popular culture and digital space have dramatic</w:t>
            </w:r>
            <w:r w:rsidR="00165D20">
              <w:t>ally</w:t>
            </w:r>
            <w:r>
              <w:t xml:space="preserve"> changed the needs of K-12 teachers.  Teachers now need more than the tools of critical media literacy — they now also need to make, produce, create, design and practice the skills of digital media and technology to use with their students.</w:t>
            </w:r>
          </w:p>
          <w:p w:rsidR="00CD61DE" w:rsidRDefault="00CD61DE">
            <w:pPr>
              <w:spacing w:line="240" w:lineRule="auto"/>
              <w:rPr>
                <w:sz w:val="2"/>
                <w:szCs w:val="2"/>
              </w:rPr>
            </w:pPr>
          </w:p>
          <w:p w:rsidR="00CD61DE" w:rsidRDefault="008C3D06">
            <w:r>
              <w:t xml:space="preserve">Over the past several years I have been experimenting with new curriculum and my students from summer 2015 and summer 2016 pushed me to adjust this course so to allow for more hands-on production of instructional technology.  </w:t>
            </w:r>
          </w:p>
          <w:p w:rsidR="00CD61DE" w:rsidRDefault="00CD61DE">
            <w:pPr>
              <w:rPr>
                <w:sz w:val="4"/>
                <w:szCs w:val="4"/>
              </w:rPr>
            </w:pPr>
          </w:p>
          <w:p w:rsidR="00CD61DE" w:rsidRDefault="008C3D06" w:rsidP="00165D20">
            <w:r>
              <w:t xml:space="preserve">I am requesting a course title change, and that this course be revised from a 3-credit course to a 4-credit course to accommodate the additional </w:t>
            </w:r>
            <w:r w:rsidR="00165D20">
              <w:t xml:space="preserve">content </w:t>
            </w:r>
            <w:r>
              <w:t>and instructional time needed to meet these needs. I piloted the 4 credit model as CURR 550 in summer 2017 and 2018 and it was very successful, drawing as many graduate students as prior years.</w:t>
            </w:r>
          </w:p>
        </w:tc>
      </w:tr>
      <w:tr w:rsidR="00CD61DE">
        <w:tc>
          <w:tcPr>
            <w:tcW w:w="2447" w:type="dxa"/>
            <w:vAlign w:val="center"/>
          </w:tcPr>
          <w:p w:rsidR="00CD61DE" w:rsidRDefault="008C3D06">
            <w:r>
              <w:t xml:space="preserve">A.5. </w:t>
            </w:r>
            <w:hyperlink w:anchor="17dp8vu">
              <w:r>
                <w:rPr>
                  <w:color w:val="0000FF"/>
                  <w:u w:val="single"/>
                </w:rPr>
                <w:t>Date submitted</w:t>
              </w:r>
            </w:hyperlink>
          </w:p>
        </w:tc>
        <w:tc>
          <w:tcPr>
            <w:tcW w:w="2556" w:type="dxa"/>
          </w:tcPr>
          <w:p w:rsidR="00CD61DE" w:rsidRDefault="008C3D06">
            <w:pPr>
              <w:rPr>
                <w:b/>
              </w:rPr>
            </w:pPr>
            <w:r>
              <w:rPr>
                <w:b/>
              </w:rPr>
              <w:t>April 2019</w:t>
            </w:r>
          </w:p>
        </w:tc>
        <w:tc>
          <w:tcPr>
            <w:tcW w:w="3025" w:type="dxa"/>
            <w:gridSpan w:val="2"/>
          </w:tcPr>
          <w:p w:rsidR="00CD61DE" w:rsidRDefault="008C3D06">
            <w:pPr>
              <w:rPr>
                <w:b/>
              </w:rPr>
            </w:pPr>
            <w:r>
              <w:rPr>
                <w:b/>
              </w:rPr>
              <w:t xml:space="preserve"> </w:t>
            </w:r>
            <w:r>
              <w:t xml:space="preserve">A.6. </w:t>
            </w:r>
            <w:hyperlink w:anchor="3rdcrjn">
              <w:r>
                <w:rPr>
                  <w:color w:val="0000FF"/>
                  <w:u w:val="single"/>
                </w:rPr>
                <w:t>Semester effective</w:t>
              </w:r>
            </w:hyperlink>
          </w:p>
        </w:tc>
        <w:tc>
          <w:tcPr>
            <w:tcW w:w="2988" w:type="dxa"/>
            <w:gridSpan w:val="2"/>
          </w:tcPr>
          <w:p w:rsidR="00CD61DE" w:rsidRDefault="008C3D06">
            <w:pPr>
              <w:rPr>
                <w:b/>
              </w:rPr>
            </w:pPr>
            <w:bookmarkStart w:id="11" w:name="3rdcrjn" w:colFirst="0" w:colLast="0"/>
            <w:bookmarkEnd w:id="11"/>
            <w:r>
              <w:rPr>
                <w:b/>
              </w:rPr>
              <w:t>Summer 2020</w:t>
            </w:r>
          </w:p>
        </w:tc>
      </w:tr>
      <w:tr w:rsidR="00CD61DE">
        <w:tc>
          <w:tcPr>
            <w:tcW w:w="2447" w:type="dxa"/>
            <w:vMerge w:val="restart"/>
            <w:vAlign w:val="center"/>
          </w:tcPr>
          <w:p w:rsidR="00CD61DE" w:rsidRDefault="008C3D06">
            <w:r>
              <w:t xml:space="preserve">A.7. </w:t>
            </w:r>
            <w:hyperlink w:anchor="2u6wntf">
              <w:r>
                <w:rPr>
                  <w:color w:val="0000FF"/>
                  <w:u w:val="single"/>
                </w:rPr>
                <w:t>Resource impact</w:t>
              </w:r>
            </w:hyperlink>
          </w:p>
        </w:tc>
        <w:tc>
          <w:tcPr>
            <w:tcW w:w="2556" w:type="dxa"/>
          </w:tcPr>
          <w:p w:rsidR="00CD61DE" w:rsidRDefault="00493949">
            <w:hyperlink w:anchor="26in1rg">
              <w:r w:rsidR="008C3D06">
                <w:rPr>
                  <w:i/>
                  <w:color w:val="0000FF"/>
                  <w:u w:val="single"/>
                </w:rPr>
                <w:t>Faculty PT &amp; FT</w:t>
              </w:r>
            </w:hyperlink>
            <w:r w:rsidR="008C3D06">
              <w:t xml:space="preserve">: </w:t>
            </w:r>
          </w:p>
        </w:tc>
        <w:tc>
          <w:tcPr>
            <w:tcW w:w="6013" w:type="dxa"/>
            <w:gridSpan w:val="4"/>
          </w:tcPr>
          <w:p w:rsidR="00CD61DE" w:rsidRDefault="008C3D06">
            <w:pPr>
              <w:rPr>
                <w:b/>
              </w:rPr>
            </w:pPr>
            <w:bookmarkStart w:id="12" w:name="26in1rg" w:colFirst="0" w:colLast="0"/>
            <w:bookmarkEnd w:id="12"/>
            <w:r>
              <w:rPr>
                <w:b/>
              </w:rPr>
              <w:t>None</w:t>
            </w:r>
          </w:p>
        </w:tc>
      </w:tr>
      <w:tr w:rsidR="00CD61DE">
        <w:tc>
          <w:tcPr>
            <w:tcW w:w="2447" w:type="dxa"/>
            <w:vMerge/>
            <w:vAlign w:val="center"/>
          </w:tcPr>
          <w:p w:rsidR="00CD61DE" w:rsidRDefault="00CD61DE">
            <w:pPr>
              <w:widowControl w:val="0"/>
              <w:pBdr>
                <w:top w:val="nil"/>
                <w:left w:val="nil"/>
                <w:bottom w:val="nil"/>
                <w:right w:val="nil"/>
                <w:between w:val="nil"/>
              </w:pBdr>
              <w:spacing w:line="276" w:lineRule="auto"/>
              <w:rPr>
                <w:b/>
              </w:rPr>
            </w:pPr>
          </w:p>
        </w:tc>
        <w:tc>
          <w:tcPr>
            <w:tcW w:w="2556" w:type="dxa"/>
          </w:tcPr>
          <w:p w:rsidR="00CD61DE" w:rsidRDefault="00493949">
            <w:pPr>
              <w:rPr>
                <w:i/>
              </w:rPr>
            </w:pPr>
            <w:hyperlink w:anchor="lnxbz9">
              <w:r w:rsidR="008C3D06">
                <w:rPr>
                  <w:i/>
                  <w:color w:val="0000FF"/>
                  <w:u w:val="single"/>
                </w:rPr>
                <w:t>Library</w:t>
              </w:r>
            </w:hyperlink>
            <w:hyperlink w:anchor="lnxbz9">
              <w:r w:rsidR="008C3D06">
                <w:rPr>
                  <w:color w:val="0000FF"/>
                  <w:u w:val="single"/>
                </w:rPr>
                <w:t>:</w:t>
              </w:r>
            </w:hyperlink>
          </w:p>
        </w:tc>
        <w:tc>
          <w:tcPr>
            <w:tcW w:w="6013" w:type="dxa"/>
            <w:gridSpan w:val="4"/>
          </w:tcPr>
          <w:p w:rsidR="00CD61DE" w:rsidRDefault="008C3D06">
            <w:pPr>
              <w:rPr>
                <w:b/>
              </w:rPr>
            </w:pPr>
            <w:bookmarkStart w:id="13" w:name="lnxbz9" w:colFirst="0" w:colLast="0"/>
            <w:bookmarkEnd w:id="13"/>
            <w:r>
              <w:rPr>
                <w:b/>
              </w:rPr>
              <w:t>None</w:t>
            </w:r>
          </w:p>
        </w:tc>
      </w:tr>
      <w:tr w:rsidR="00CD61DE">
        <w:tc>
          <w:tcPr>
            <w:tcW w:w="2447" w:type="dxa"/>
            <w:vMerge/>
            <w:vAlign w:val="center"/>
          </w:tcPr>
          <w:p w:rsidR="00CD61DE" w:rsidRDefault="00CD61DE">
            <w:pPr>
              <w:widowControl w:val="0"/>
              <w:pBdr>
                <w:top w:val="nil"/>
                <w:left w:val="nil"/>
                <w:bottom w:val="nil"/>
                <w:right w:val="nil"/>
                <w:between w:val="nil"/>
              </w:pBdr>
              <w:spacing w:line="276" w:lineRule="auto"/>
              <w:rPr>
                <w:b/>
              </w:rPr>
            </w:pPr>
          </w:p>
        </w:tc>
        <w:tc>
          <w:tcPr>
            <w:tcW w:w="2556" w:type="dxa"/>
          </w:tcPr>
          <w:p w:rsidR="00CD61DE" w:rsidRDefault="00493949">
            <w:hyperlink w:anchor="35nkun2">
              <w:r w:rsidR="008C3D06">
                <w:rPr>
                  <w:i/>
                  <w:color w:val="0000FF"/>
                  <w:u w:val="single"/>
                </w:rPr>
                <w:t>Technology</w:t>
              </w:r>
            </w:hyperlink>
          </w:p>
        </w:tc>
        <w:tc>
          <w:tcPr>
            <w:tcW w:w="6013" w:type="dxa"/>
            <w:gridSpan w:val="4"/>
          </w:tcPr>
          <w:p w:rsidR="00CD61DE" w:rsidRDefault="008C3D06">
            <w:pPr>
              <w:rPr>
                <w:b/>
              </w:rPr>
            </w:pPr>
            <w:bookmarkStart w:id="14" w:name="35nkun2" w:colFirst="0" w:colLast="0"/>
            <w:bookmarkEnd w:id="14"/>
            <w:r>
              <w:rPr>
                <w:b/>
              </w:rPr>
              <w:t>None</w:t>
            </w:r>
          </w:p>
        </w:tc>
      </w:tr>
      <w:tr w:rsidR="00CD61DE">
        <w:tc>
          <w:tcPr>
            <w:tcW w:w="2447" w:type="dxa"/>
            <w:vMerge/>
            <w:vAlign w:val="center"/>
          </w:tcPr>
          <w:p w:rsidR="00CD61DE" w:rsidRDefault="00CD61DE">
            <w:pPr>
              <w:widowControl w:val="0"/>
              <w:pBdr>
                <w:top w:val="nil"/>
                <w:left w:val="nil"/>
                <w:bottom w:val="nil"/>
                <w:right w:val="nil"/>
                <w:between w:val="nil"/>
              </w:pBdr>
              <w:spacing w:line="276" w:lineRule="auto"/>
              <w:rPr>
                <w:b/>
              </w:rPr>
            </w:pPr>
          </w:p>
        </w:tc>
        <w:tc>
          <w:tcPr>
            <w:tcW w:w="2556" w:type="dxa"/>
          </w:tcPr>
          <w:p w:rsidR="00CD61DE" w:rsidRDefault="00493949">
            <w:pPr>
              <w:rPr>
                <w:i/>
              </w:rPr>
            </w:pPr>
            <w:hyperlink w:anchor="1ksv4uv">
              <w:r w:rsidR="008C3D06">
                <w:rPr>
                  <w:i/>
                  <w:color w:val="0000FF"/>
                  <w:u w:val="single"/>
                </w:rPr>
                <w:t>Facilities</w:t>
              </w:r>
            </w:hyperlink>
            <w:r w:rsidR="008C3D06">
              <w:t>:</w:t>
            </w:r>
          </w:p>
        </w:tc>
        <w:tc>
          <w:tcPr>
            <w:tcW w:w="6013" w:type="dxa"/>
            <w:gridSpan w:val="4"/>
          </w:tcPr>
          <w:p w:rsidR="00CD61DE" w:rsidRDefault="008C3D06">
            <w:pPr>
              <w:rPr>
                <w:b/>
              </w:rPr>
            </w:pPr>
            <w:bookmarkStart w:id="15" w:name="1ksv4uv" w:colFirst="0" w:colLast="0"/>
            <w:bookmarkEnd w:id="15"/>
            <w:r>
              <w:rPr>
                <w:b/>
              </w:rPr>
              <w:t>None</w:t>
            </w:r>
          </w:p>
        </w:tc>
      </w:tr>
      <w:tr w:rsidR="00CD61DE">
        <w:tc>
          <w:tcPr>
            <w:tcW w:w="2447" w:type="dxa"/>
            <w:vAlign w:val="center"/>
          </w:tcPr>
          <w:p w:rsidR="00CD61DE" w:rsidRDefault="008C3D06">
            <w:r>
              <w:t xml:space="preserve">A.8. </w:t>
            </w:r>
            <w:hyperlink w:anchor="44sinio">
              <w:r>
                <w:rPr>
                  <w:color w:val="0000FF"/>
                  <w:u w:val="single"/>
                </w:rPr>
                <w:t>Program impact</w:t>
              </w:r>
            </w:hyperlink>
          </w:p>
        </w:tc>
        <w:tc>
          <w:tcPr>
            <w:tcW w:w="8569" w:type="dxa"/>
            <w:gridSpan w:val="5"/>
          </w:tcPr>
          <w:p w:rsidR="00CD61DE" w:rsidRDefault="008C3D06">
            <w:pPr>
              <w:rPr>
                <w:b/>
              </w:rPr>
            </w:pPr>
            <w:bookmarkStart w:id="16" w:name="44sinio" w:colFirst="0" w:colLast="0"/>
            <w:bookmarkEnd w:id="16"/>
            <w:r>
              <w:rPr>
                <w:b/>
              </w:rPr>
              <w:t>ASTL, TESL</w:t>
            </w:r>
          </w:p>
        </w:tc>
      </w:tr>
      <w:tr w:rsidR="00CD61DE">
        <w:tc>
          <w:tcPr>
            <w:tcW w:w="2447" w:type="dxa"/>
            <w:vAlign w:val="center"/>
          </w:tcPr>
          <w:p w:rsidR="00CD61DE" w:rsidRDefault="008C3D06">
            <w:r>
              <w:t xml:space="preserve">A.9. </w:t>
            </w:r>
            <w:hyperlink w:anchor="2jxsxqh">
              <w:r>
                <w:rPr>
                  <w:color w:val="0000FF"/>
                  <w:u w:val="single"/>
                </w:rPr>
                <w:t>Student impact</w:t>
              </w:r>
            </w:hyperlink>
          </w:p>
        </w:tc>
        <w:tc>
          <w:tcPr>
            <w:tcW w:w="8569" w:type="dxa"/>
            <w:gridSpan w:val="5"/>
          </w:tcPr>
          <w:p w:rsidR="00CD61DE" w:rsidRDefault="008C3D06">
            <w:bookmarkStart w:id="17" w:name="2jxsxqh" w:colFirst="0" w:colLast="0"/>
            <w:bookmarkEnd w:id="17"/>
            <w:r>
              <w:t xml:space="preserve">Graduate students in TESL and ASTL can use this course as a technology requirement or elective and it would increase their plans of study by one credit.  For the past two years, I have run the course as a 4 credit pilot with no negative impact. </w:t>
            </w:r>
          </w:p>
        </w:tc>
      </w:tr>
      <w:tr w:rsidR="00CD61DE">
        <w:tc>
          <w:tcPr>
            <w:tcW w:w="11016" w:type="dxa"/>
            <w:gridSpan w:val="6"/>
            <w:vAlign w:val="center"/>
          </w:tcPr>
          <w:p w:rsidR="00CD61DE" w:rsidRDefault="008C3D06">
            <w:pPr>
              <w:rPr>
                <w:sz w:val="20"/>
                <w:szCs w:val="20"/>
              </w:rPr>
            </w:pPr>
            <w:r>
              <w:t>A.10. The following screen tips are for information on what to do about catalog copy until the new CMS is in place: Check the “Forms and Information” page for updates.</w:t>
            </w:r>
            <w:hyperlink w:anchor="z337ya">
              <w:r>
                <w:rPr>
                  <w:color w:val="0000FF"/>
                  <w:u w:val="single"/>
                </w:rPr>
                <w:t xml:space="preserve"> Catalog page</w:t>
              </w:r>
            </w:hyperlink>
            <w:bookmarkStart w:id="18" w:name="z337ya" w:colFirst="0" w:colLast="0"/>
            <w:bookmarkEnd w:id="18"/>
            <w:r>
              <w:rPr>
                <w:color w:val="0000FF"/>
                <w:u w:val="single"/>
              </w:rPr>
              <w:fldChar w:fldCharType="begin"/>
            </w:r>
            <w:r>
              <w:rPr>
                <w:color w:val="0000FF"/>
                <w:u w:val="single"/>
              </w:rPr>
              <w:instrText xml:space="preserve"> HYPERLINK \l "z337ya" \h </w:instrText>
            </w:r>
            <w:r>
              <w:rPr>
                <w:color w:val="0000FF"/>
                <w:u w:val="single"/>
              </w:rPr>
              <w:fldChar w:fldCharType="separate"/>
            </w:r>
            <w:r>
              <w:rPr>
                <w:color w:val="0000FF"/>
                <w:u w:val="single"/>
              </w:rPr>
              <w:t xml:space="preserve">.  </w:t>
            </w:r>
            <w:r>
              <w:rPr>
                <w:color w:val="0000FF"/>
                <w:u w:val="single"/>
              </w:rPr>
              <w:fldChar w:fldCharType="end"/>
            </w:r>
            <w:r>
              <w:t xml:space="preserve"> </w:t>
            </w:r>
            <w:hyperlink w:anchor="z337ya">
              <w:r>
                <w:rPr>
                  <w:color w:val="0000FF"/>
                  <w:u w:val="single"/>
                </w:rPr>
                <w:t>Where are the catalog pages</w:t>
              </w:r>
            </w:hyperlink>
            <w:r>
              <w:t xml:space="preserve">?   </w:t>
            </w:r>
            <w:hyperlink w:anchor="z337ya">
              <w:r>
                <w:rPr>
                  <w:color w:val="0000FF"/>
                  <w:u w:val="single"/>
                </w:rPr>
                <w:t>Several related proposals</w:t>
              </w:r>
            </w:hyperlink>
            <w:r>
              <w:t xml:space="preserve">?  Do </w:t>
            </w:r>
            <w:r>
              <w:rPr>
                <w:b/>
              </w:rPr>
              <w:t>not</w:t>
            </w:r>
            <w:r>
              <w:t xml:space="preserve"> list catalog pages here. </w:t>
            </w:r>
            <w:r>
              <w:rPr>
                <w:b/>
              </w:rPr>
              <w:t>All</w:t>
            </w:r>
            <w:r>
              <w:t xml:space="preserve"> catalog copy for a proposal must be contained within a </w:t>
            </w:r>
            <w:r>
              <w:rPr>
                <w:b/>
              </w:rPr>
              <w:t>single</w:t>
            </w:r>
            <w:r>
              <w:t xml:space="preserve"> file; put page breaks between sections. Make sure affected program totals are correct if adding/deleting course credits.</w:t>
            </w:r>
          </w:p>
        </w:tc>
      </w:tr>
    </w:tbl>
    <w:p w:rsidR="00CD61DE" w:rsidRDefault="00CD61DE"/>
    <w:p w:rsidR="00CD61DE" w:rsidRDefault="008C3D06">
      <w:pPr>
        <w:keepNext/>
      </w:pPr>
      <w:r>
        <w:t xml:space="preserve">B.  </w:t>
      </w:r>
      <w:hyperlink w:anchor="19c6y18">
        <w:r>
          <w:rPr>
            <w:color w:val="0000FF"/>
            <w:u w:val="single"/>
          </w:rPr>
          <w:t>NEW OR REVISED COURSES</w:t>
        </w:r>
      </w:hyperlink>
    </w:p>
    <w:tbl>
      <w:tblPr>
        <w:tblStyle w:val="a0"/>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8"/>
        <w:gridCol w:w="3924"/>
        <w:gridCol w:w="3924"/>
      </w:tblGrid>
      <w:tr w:rsidR="00CD61DE">
        <w:tc>
          <w:tcPr>
            <w:tcW w:w="3168" w:type="dxa"/>
            <w:shd w:val="clear" w:color="auto" w:fill="FABF8F"/>
            <w:vAlign w:val="center"/>
          </w:tcPr>
          <w:p w:rsidR="00CD61DE" w:rsidRDefault="00CD61DE">
            <w:pPr>
              <w:pStyle w:val="Heading5"/>
              <w:keepNext/>
              <w:spacing w:before="0" w:after="0" w:line="240" w:lineRule="auto"/>
            </w:pPr>
          </w:p>
        </w:tc>
        <w:tc>
          <w:tcPr>
            <w:tcW w:w="3924" w:type="dxa"/>
          </w:tcPr>
          <w:p w:rsidR="00CD61DE" w:rsidRDefault="008C3D06">
            <w:pPr>
              <w:pStyle w:val="Heading5"/>
              <w:keepNext/>
              <w:spacing w:before="0" w:after="0" w:line="240" w:lineRule="auto"/>
              <w:jc w:val="center"/>
            </w:pPr>
            <w:r>
              <w:t>Old (</w:t>
            </w:r>
            <w:hyperlink w:anchor="3tbugp1">
              <w:r>
                <w:rPr>
                  <w:color w:val="0000FF"/>
                  <w:u w:val="single"/>
                </w:rPr>
                <w:t>for revisions only</w:t>
              </w:r>
            </w:hyperlink>
            <w:r>
              <w:t>)</w:t>
            </w:r>
          </w:p>
        </w:tc>
        <w:tc>
          <w:tcPr>
            <w:tcW w:w="3924" w:type="dxa"/>
          </w:tcPr>
          <w:p w:rsidR="00CD61DE" w:rsidRDefault="008C3D06">
            <w:pPr>
              <w:pStyle w:val="Heading5"/>
              <w:keepNext/>
              <w:spacing w:before="0" w:after="0" w:line="240" w:lineRule="auto"/>
              <w:jc w:val="center"/>
            </w:pPr>
            <w:r>
              <w:t>New</w:t>
            </w:r>
          </w:p>
        </w:tc>
      </w:tr>
      <w:tr w:rsidR="00CD61DE">
        <w:tc>
          <w:tcPr>
            <w:tcW w:w="3168" w:type="dxa"/>
            <w:vAlign w:val="center"/>
          </w:tcPr>
          <w:p w:rsidR="00CD61DE" w:rsidRDefault="008C3D06">
            <w:pPr>
              <w:spacing w:line="240" w:lineRule="auto"/>
            </w:pPr>
            <w:r>
              <w:t xml:space="preserve">B.1. </w:t>
            </w:r>
            <w:hyperlink w:anchor="3j2qqm3">
              <w:r>
                <w:rPr>
                  <w:color w:val="0000FF"/>
                  <w:u w:val="single"/>
                </w:rPr>
                <w:t>Course prefix and number</w:t>
              </w:r>
            </w:hyperlink>
            <w:r>
              <w:t xml:space="preserve"> </w:t>
            </w:r>
          </w:p>
        </w:tc>
        <w:tc>
          <w:tcPr>
            <w:tcW w:w="3924" w:type="dxa"/>
          </w:tcPr>
          <w:p w:rsidR="00CD61DE" w:rsidRDefault="008C3D06">
            <w:pPr>
              <w:spacing w:line="240" w:lineRule="auto"/>
              <w:rPr>
                <w:b/>
              </w:rPr>
            </w:pPr>
            <w:bookmarkStart w:id="19" w:name="3j2qqm3" w:colFirst="0" w:colLast="0"/>
            <w:bookmarkEnd w:id="19"/>
            <w:r>
              <w:rPr>
                <w:b/>
              </w:rPr>
              <w:t>CURR 501</w:t>
            </w:r>
          </w:p>
        </w:tc>
        <w:tc>
          <w:tcPr>
            <w:tcW w:w="3924" w:type="dxa"/>
          </w:tcPr>
          <w:p w:rsidR="00CD61DE" w:rsidRDefault="008C3D06">
            <w:pPr>
              <w:spacing w:line="240" w:lineRule="auto"/>
              <w:rPr>
                <w:b/>
              </w:rPr>
            </w:pPr>
            <w:r>
              <w:rPr>
                <w:b/>
              </w:rPr>
              <w:t>CURR 501</w:t>
            </w:r>
          </w:p>
        </w:tc>
      </w:tr>
      <w:tr w:rsidR="00CD61DE">
        <w:tc>
          <w:tcPr>
            <w:tcW w:w="3168" w:type="dxa"/>
            <w:vAlign w:val="center"/>
          </w:tcPr>
          <w:p w:rsidR="00CD61DE" w:rsidRDefault="008C3D06">
            <w:pPr>
              <w:spacing w:line="240" w:lineRule="auto"/>
            </w:pPr>
            <w:r>
              <w:lastRenderedPageBreak/>
              <w:t>B.2. Cross listing number if any</w:t>
            </w:r>
          </w:p>
        </w:tc>
        <w:tc>
          <w:tcPr>
            <w:tcW w:w="3924" w:type="dxa"/>
          </w:tcPr>
          <w:p w:rsidR="00CD61DE" w:rsidRDefault="00CD61DE">
            <w:pPr>
              <w:spacing w:line="240" w:lineRule="auto"/>
              <w:rPr>
                <w:b/>
              </w:rPr>
            </w:pPr>
          </w:p>
        </w:tc>
        <w:tc>
          <w:tcPr>
            <w:tcW w:w="3924" w:type="dxa"/>
          </w:tcPr>
          <w:p w:rsidR="00CD61DE" w:rsidRDefault="00CD61DE">
            <w:pPr>
              <w:spacing w:line="240" w:lineRule="auto"/>
              <w:rPr>
                <w:b/>
              </w:rPr>
            </w:pPr>
          </w:p>
        </w:tc>
      </w:tr>
      <w:tr w:rsidR="00CD61DE">
        <w:tc>
          <w:tcPr>
            <w:tcW w:w="3168" w:type="dxa"/>
            <w:vAlign w:val="center"/>
          </w:tcPr>
          <w:p w:rsidR="00CD61DE" w:rsidRDefault="008C3D06">
            <w:pPr>
              <w:spacing w:line="240" w:lineRule="auto"/>
            </w:pPr>
            <w:r>
              <w:t xml:space="preserve">B.3. </w:t>
            </w:r>
            <w:hyperlink w:anchor="1y810tw">
              <w:r>
                <w:rPr>
                  <w:color w:val="0000FF"/>
                  <w:u w:val="single"/>
                </w:rPr>
                <w:t>Course title</w:t>
              </w:r>
            </w:hyperlink>
            <w:r>
              <w:t xml:space="preserve"> </w:t>
            </w:r>
          </w:p>
        </w:tc>
        <w:tc>
          <w:tcPr>
            <w:tcW w:w="3924" w:type="dxa"/>
          </w:tcPr>
          <w:p w:rsidR="00CD61DE" w:rsidRDefault="008C3D06">
            <w:pPr>
              <w:spacing w:line="240" w:lineRule="auto"/>
              <w:rPr>
                <w:b/>
              </w:rPr>
            </w:pPr>
            <w:bookmarkStart w:id="20" w:name="1y810tw" w:colFirst="0" w:colLast="0"/>
            <w:bookmarkEnd w:id="20"/>
            <w:r>
              <w:rPr>
                <w:b/>
              </w:rPr>
              <w:t>Media Literacy, Popular Culture and Education</w:t>
            </w:r>
          </w:p>
        </w:tc>
        <w:tc>
          <w:tcPr>
            <w:tcW w:w="3924" w:type="dxa"/>
          </w:tcPr>
          <w:p w:rsidR="00CD61DE" w:rsidRDefault="008C3D06">
            <w:pPr>
              <w:spacing w:line="240" w:lineRule="auto"/>
              <w:rPr>
                <w:b/>
              </w:rPr>
            </w:pPr>
            <w:r>
              <w:rPr>
                <w:b/>
              </w:rPr>
              <w:t>Digital Media Literacy</w:t>
            </w:r>
          </w:p>
        </w:tc>
      </w:tr>
      <w:tr w:rsidR="00CD61DE">
        <w:tc>
          <w:tcPr>
            <w:tcW w:w="3168" w:type="dxa"/>
            <w:vAlign w:val="center"/>
          </w:tcPr>
          <w:p w:rsidR="00CD61DE" w:rsidRDefault="008C3D06">
            <w:pPr>
              <w:spacing w:line="240" w:lineRule="auto"/>
            </w:pPr>
            <w:r>
              <w:t xml:space="preserve">B.4. </w:t>
            </w:r>
            <w:hyperlink w:anchor="4i7ojhp">
              <w:r>
                <w:rPr>
                  <w:color w:val="0000FF"/>
                  <w:u w:val="single"/>
                </w:rPr>
                <w:t>Course description</w:t>
              </w:r>
            </w:hyperlink>
            <w:r>
              <w:t xml:space="preserve"> </w:t>
            </w:r>
          </w:p>
        </w:tc>
        <w:tc>
          <w:tcPr>
            <w:tcW w:w="3924" w:type="dxa"/>
          </w:tcPr>
          <w:p w:rsidR="00CD61DE" w:rsidRDefault="008C3D06">
            <w:bookmarkStart w:id="21" w:name="4i7ojhp" w:colFirst="0" w:colLast="0"/>
            <w:bookmarkEnd w:id="21"/>
            <w:r>
              <w:t>This intensive course will provide conceptual and practical tools to help educators integrate media literacy into K-16 classrooms.  Specific attention to cultural studies and social justice perspectives to literacy.</w:t>
            </w:r>
          </w:p>
          <w:p w:rsidR="00CD61DE" w:rsidRDefault="00CD61DE">
            <w:pPr>
              <w:tabs>
                <w:tab w:val="left" w:pos="690"/>
              </w:tabs>
              <w:spacing w:line="240" w:lineRule="auto"/>
              <w:rPr>
                <w:b/>
              </w:rPr>
            </w:pPr>
          </w:p>
        </w:tc>
        <w:tc>
          <w:tcPr>
            <w:tcW w:w="3924" w:type="dxa"/>
          </w:tcPr>
          <w:p w:rsidR="00CD61DE" w:rsidRDefault="008C3D06">
            <w:r>
              <w:t>Over two weeks, student will engage conceptual and practical tools to help them integrate media literacy and digital technology into K-16 classrooms.  Specific attention to social justice perspectives on education.</w:t>
            </w:r>
          </w:p>
        </w:tc>
      </w:tr>
      <w:tr w:rsidR="00CD61DE">
        <w:tc>
          <w:tcPr>
            <w:tcW w:w="3168" w:type="dxa"/>
            <w:vAlign w:val="center"/>
          </w:tcPr>
          <w:p w:rsidR="00CD61DE" w:rsidRDefault="008C3D06">
            <w:pPr>
              <w:spacing w:line="240" w:lineRule="auto"/>
            </w:pPr>
            <w:r>
              <w:t xml:space="preserve">B.5. </w:t>
            </w:r>
            <w:hyperlink w:anchor="2xcytpi">
              <w:r>
                <w:rPr>
                  <w:color w:val="0000FF"/>
                  <w:u w:val="single"/>
                </w:rPr>
                <w:t>Prerequisite(s)</w:t>
              </w:r>
            </w:hyperlink>
          </w:p>
        </w:tc>
        <w:tc>
          <w:tcPr>
            <w:tcW w:w="3924" w:type="dxa"/>
          </w:tcPr>
          <w:p w:rsidR="00CD61DE" w:rsidRDefault="008C3D06">
            <w:pPr>
              <w:spacing w:line="240" w:lineRule="auto"/>
              <w:rPr>
                <w:b/>
              </w:rPr>
            </w:pPr>
            <w:bookmarkStart w:id="22" w:name="2xcytpi" w:colFirst="0" w:colLast="0"/>
            <w:bookmarkEnd w:id="22"/>
            <w:r>
              <w:rPr>
                <w:b/>
              </w:rPr>
              <w:t>none</w:t>
            </w:r>
          </w:p>
        </w:tc>
        <w:tc>
          <w:tcPr>
            <w:tcW w:w="3924" w:type="dxa"/>
          </w:tcPr>
          <w:p w:rsidR="00CD61DE" w:rsidRDefault="008C3D06">
            <w:pPr>
              <w:spacing w:line="240" w:lineRule="auto"/>
              <w:rPr>
                <w:b/>
              </w:rPr>
            </w:pPr>
            <w:r>
              <w:rPr>
                <w:b/>
              </w:rPr>
              <w:t>none</w:t>
            </w:r>
          </w:p>
        </w:tc>
      </w:tr>
      <w:tr w:rsidR="00CD61DE">
        <w:tc>
          <w:tcPr>
            <w:tcW w:w="3168" w:type="dxa"/>
            <w:vAlign w:val="center"/>
          </w:tcPr>
          <w:p w:rsidR="00CD61DE" w:rsidRDefault="008C3D06">
            <w:pPr>
              <w:spacing w:line="240" w:lineRule="auto"/>
            </w:pPr>
            <w:r>
              <w:t xml:space="preserve">B.6. </w:t>
            </w:r>
            <w:hyperlink w:anchor="28h4qwu">
              <w:r>
                <w:rPr>
                  <w:color w:val="0000FF"/>
                  <w:u w:val="single"/>
                </w:rPr>
                <w:t>Offered</w:t>
              </w:r>
            </w:hyperlink>
          </w:p>
        </w:tc>
        <w:tc>
          <w:tcPr>
            <w:tcW w:w="3924" w:type="dxa"/>
          </w:tcPr>
          <w:p w:rsidR="00CD61DE" w:rsidRDefault="008C3D06">
            <w:pPr>
              <w:spacing w:line="240" w:lineRule="auto"/>
              <w:rPr>
                <w:b/>
                <w:sz w:val="20"/>
                <w:szCs w:val="20"/>
              </w:rPr>
            </w:pPr>
            <w:r>
              <w:rPr>
                <w:b/>
                <w:sz w:val="20"/>
                <w:szCs w:val="20"/>
              </w:rPr>
              <w:t xml:space="preserve">Summer  </w:t>
            </w:r>
          </w:p>
          <w:p w:rsidR="00CD61DE" w:rsidRDefault="00CD61DE">
            <w:pPr>
              <w:spacing w:line="240" w:lineRule="auto"/>
              <w:rPr>
                <w:b/>
                <w:sz w:val="20"/>
                <w:szCs w:val="20"/>
              </w:rPr>
            </w:pPr>
          </w:p>
        </w:tc>
        <w:tc>
          <w:tcPr>
            <w:tcW w:w="3924" w:type="dxa"/>
          </w:tcPr>
          <w:p w:rsidR="00CD61DE" w:rsidRDefault="008C3D06">
            <w:pPr>
              <w:spacing w:line="240" w:lineRule="auto"/>
              <w:rPr>
                <w:b/>
                <w:sz w:val="20"/>
                <w:szCs w:val="20"/>
              </w:rPr>
            </w:pPr>
            <w:r>
              <w:rPr>
                <w:b/>
                <w:sz w:val="20"/>
                <w:szCs w:val="20"/>
              </w:rPr>
              <w:t>Summer</w:t>
            </w:r>
          </w:p>
          <w:p w:rsidR="00CD61DE" w:rsidRDefault="00CD61DE">
            <w:pPr>
              <w:spacing w:line="240" w:lineRule="auto"/>
              <w:rPr>
                <w:b/>
                <w:sz w:val="20"/>
                <w:szCs w:val="20"/>
              </w:rPr>
            </w:pPr>
          </w:p>
        </w:tc>
      </w:tr>
      <w:tr w:rsidR="00CD61DE">
        <w:tc>
          <w:tcPr>
            <w:tcW w:w="3168" w:type="dxa"/>
            <w:vAlign w:val="center"/>
          </w:tcPr>
          <w:p w:rsidR="00CD61DE" w:rsidRDefault="008C3D06">
            <w:pPr>
              <w:spacing w:line="240" w:lineRule="auto"/>
            </w:pPr>
            <w:r>
              <w:t xml:space="preserve">B.7. </w:t>
            </w:r>
            <w:hyperlink w:anchor="1ci93xb">
              <w:r>
                <w:rPr>
                  <w:color w:val="0000FF"/>
                  <w:u w:val="single"/>
                </w:rPr>
                <w:t>Contact hours</w:t>
              </w:r>
            </w:hyperlink>
            <w:r>
              <w:t xml:space="preserve"> </w:t>
            </w:r>
          </w:p>
        </w:tc>
        <w:tc>
          <w:tcPr>
            <w:tcW w:w="3924" w:type="dxa"/>
          </w:tcPr>
          <w:p w:rsidR="00CD61DE" w:rsidRDefault="008C3D06">
            <w:pPr>
              <w:spacing w:line="240" w:lineRule="auto"/>
              <w:rPr>
                <w:b/>
              </w:rPr>
            </w:pPr>
            <w:r>
              <w:rPr>
                <w:b/>
              </w:rPr>
              <w:t>3 (45 hours over intensive 2 weeks)</w:t>
            </w:r>
          </w:p>
        </w:tc>
        <w:tc>
          <w:tcPr>
            <w:tcW w:w="3924" w:type="dxa"/>
          </w:tcPr>
          <w:p w:rsidR="00CD61DE" w:rsidRDefault="008C3D06">
            <w:pPr>
              <w:spacing w:line="240" w:lineRule="auto"/>
              <w:rPr>
                <w:b/>
              </w:rPr>
            </w:pPr>
            <w:r>
              <w:rPr>
                <w:b/>
              </w:rPr>
              <w:t>4 (60 hours over intensive two weeks)</w:t>
            </w:r>
          </w:p>
        </w:tc>
      </w:tr>
      <w:tr w:rsidR="00CD61DE">
        <w:tc>
          <w:tcPr>
            <w:tcW w:w="3168" w:type="dxa"/>
            <w:vAlign w:val="center"/>
          </w:tcPr>
          <w:p w:rsidR="00CD61DE" w:rsidRDefault="008C3D06">
            <w:pPr>
              <w:spacing w:line="240" w:lineRule="auto"/>
            </w:pPr>
            <w:r>
              <w:t xml:space="preserve">B.8. </w:t>
            </w:r>
            <w:hyperlink w:anchor="3whwml4">
              <w:r>
                <w:rPr>
                  <w:color w:val="0000FF"/>
                  <w:u w:val="single"/>
                </w:rPr>
                <w:t>Credit hours</w:t>
              </w:r>
            </w:hyperlink>
          </w:p>
        </w:tc>
        <w:tc>
          <w:tcPr>
            <w:tcW w:w="3924" w:type="dxa"/>
          </w:tcPr>
          <w:p w:rsidR="00CD61DE" w:rsidRDefault="008C3D06">
            <w:pPr>
              <w:spacing w:line="240" w:lineRule="auto"/>
              <w:rPr>
                <w:b/>
              </w:rPr>
            </w:pPr>
            <w:bookmarkStart w:id="23" w:name="3whwml4" w:colFirst="0" w:colLast="0"/>
            <w:bookmarkEnd w:id="23"/>
            <w:r>
              <w:rPr>
                <w:b/>
              </w:rPr>
              <w:t>3</w:t>
            </w:r>
          </w:p>
        </w:tc>
        <w:tc>
          <w:tcPr>
            <w:tcW w:w="3924" w:type="dxa"/>
          </w:tcPr>
          <w:p w:rsidR="00CD61DE" w:rsidRDefault="008C3D06">
            <w:pPr>
              <w:spacing w:line="240" w:lineRule="auto"/>
              <w:rPr>
                <w:b/>
              </w:rPr>
            </w:pPr>
            <w:r>
              <w:rPr>
                <w:b/>
              </w:rPr>
              <w:t>4</w:t>
            </w:r>
          </w:p>
        </w:tc>
      </w:tr>
      <w:tr w:rsidR="00CD61DE">
        <w:tc>
          <w:tcPr>
            <w:tcW w:w="3168" w:type="dxa"/>
            <w:vAlign w:val="center"/>
          </w:tcPr>
          <w:p w:rsidR="00CD61DE" w:rsidRDefault="008C3D06">
            <w:pPr>
              <w:spacing w:line="240" w:lineRule="auto"/>
            </w:pPr>
            <w:r>
              <w:t>B.9.</w:t>
            </w:r>
            <w:hyperlink w:anchor="2bn6wsx">
              <w:r>
                <w:rPr>
                  <w:color w:val="0000FF"/>
                  <w:u w:val="single"/>
                </w:rPr>
                <w:t xml:space="preserve"> Justify differences if any</w:t>
              </w:r>
            </w:hyperlink>
          </w:p>
        </w:tc>
        <w:tc>
          <w:tcPr>
            <w:tcW w:w="7848" w:type="dxa"/>
            <w:gridSpan w:val="2"/>
          </w:tcPr>
          <w:p w:rsidR="00CD61DE" w:rsidRDefault="00CD61DE">
            <w:pPr>
              <w:spacing w:line="240" w:lineRule="auto"/>
              <w:rPr>
                <w:rFonts w:ascii="Calibri" w:eastAsia="Calibri" w:hAnsi="Calibri" w:cs="Calibri"/>
                <w:b/>
                <w:smallCaps/>
                <w:sz w:val="24"/>
                <w:szCs w:val="24"/>
              </w:rPr>
            </w:pPr>
            <w:bookmarkStart w:id="24" w:name="2bn6wsx" w:colFirst="0" w:colLast="0"/>
            <w:bookmarkEnd w:id="24"/>
          </w:p>
        </w:tc>
      </w:tr>
      <w:tr w:rsidR="00CD61DE">
        <w:tc>
          <w:tcPr>
            <w:tcW w:w="3168" w:type="dxa"/>
            <w:vAlign w:val="center"/>
          </w:tcPr>
          <w:p w:rsidR="00CD61DE" w:rsidRDefault="008C3D06">
            <w:pPr>
              <w:spacing w:line="240" w:lineRule="auto"/>
            </w:pPr>
            <w:r>
              <w:t xml:space="preserve">B.10. </w:t>
            </w:r>
            <w:hyperlink w:anchor="nmf14n">
              <w:r>
                <w:rPr>
                  <w:color w:val="0000FF"/>
                  <w:u w:val="single"/>
                </w:rPr>
                <w:t>Grading system</w:t>
              </w:r>
            </w:hyperlink>
            <w:r>
              <w:t xml:space="preserve"> </w:t>
            </w:r>
          </w:p>
        </w:tc>
        <w:tc>
          <w:tcPr>
            <w:tcW w:w="3924" w:type="dxa"/>
          </w:tcPr>
          <w:p w:rsidR="00CD61DE" w:rsidRDefault="008C3D06">
            <w:pPr>
              <w:spacing w:line="240" w:lineRule="auto"/>
              <w:rPr>
                <w:b/>
                <w:sz w:val="20"/>
                <w:szCs w:val="20"/>
              </w:rPr>
            </w:pPr>
            <w:r>
              <w:rPr>
                <w:b/>
                <w:sz w:val="20"/>
                <w:szCs w:val="20"/>
              </w:rPr>
              <w:t>Letter grade</w:t>
            </w:r>
          </w:p>
        </w:tc>
        <w:tc>
          <w:tcPr>
            <w:tcW w:w="3924" w:type="dxa"/>
          </w:tcPr>
          <w:p w:rsidR="00CD61DE" w:rsidRDefault="008C3D06">
            <w:pPr>
              <w:spacing w:line="240" w:lineRule="auto"/>
              <w:rPr>
                <w:b/>
                <w:sz w:val="20"/>
                <w:szCs w:val="20"/>
              </w:rPr>
            </w:pPr>
            <w:r>
              <w:rPr>
                <w:b/>
                <w:sz w:val="20"/>
                <w:szCs w:val="20"/>
              </w:rPr>
              <w:t xml:space="preserve">Letter grade </w:t>
            </w:r>
          </w:p>
        </w:tc>
      </w:tr>
      <w:tr w:rsidR="00CD61DE">
        <w:tc>
          <w:tcPr>
            <w:tcW w:w="3168" w:type="dxa"/>
            <w:vAlign w:val="center"/>
          </w:tcPr>
          <w:p w:rsidR="00CD61DE" w:rsidRDefault="008C3D06">
            <w:pPr>
              <w:spacing w:line="240" w:lineRule="auto"/>
            </w:pPr>
            <w:r>
              <w:t xml:space="preserve">B.11. </w:t>
            </w:r>
            <w:hyperlink w:anchor="qsh70q">
              <w:r>
                <w:rPr>
                  <w:color w:val="0000FF"/>
                  <w:u w:val="single"/>
                </w:rPr>
                <w:t>Instructional methods</w:t>
              </w:r>
            </w:hyperlink>
          </w:p>
        </w:tc>
        <w:tc>
          <w:tcPr>
            <w:tcW w:w="3924" w:type="dxa"/>
          </w:tcPr>
          <w:p w:rsidR="00CD61DE" w:rsidRDefault="008C3D06">
            <w:pPr>
              <w:spacing w:line="240" w:lineRule="auto"/>
              <w:rPr>
                <w:b/>
                <w:sz w:val="20"/>
                <w:szCs w:val="20"/>
              </w:rPr>
            </w:pPr>
            <w:bookmarkStart w:id="25" w:name="qsh70q" w:colFirst="0" w:colLast="0"/>
            <w:bookmarkEnd w:id="25"/>
            <w:r>
              <w:rPr>
                <w:b/>
                <w:sz w:val="20"/>
                <w:szCs w:val="20"/>
              </w:rPr>
              <w:t xml:space="preserve">Lecture  </w:t>
            </w:r>
            <w:r>
              <w:rPr>
                <w:rFonts w:ascii="MS Mincho" w:eastAsia="MS Mincho" w:hAnsi="MS Mincho" w:cs="MS Mincho"/>
                <w:b/>
                <w:sz w:val="20"/>
                <w:szCs w:val="20"/>
              </w:rPr>
              <w:t xml:space="preserve">| </w:t>
            </w:r>
            <w:r>
              <w:rPr>
                <w:b/>
                <w:sz w:val="20"/>
                <w:szCs w:val="20"/>
              </w:rPr>
              <w:t xml:space="preserve">Small group | Individual </w:t>
            </w:r>
          </w:p>
        </w:tc>
        <w:tc>
          <w:tcPr>
            <w:tcW w:w="3924" w:type="dxa"/>
          </w:tcPr>
          <w:p w:rsidR="00CD61DE" w:rsidRDefault="008C3D06">
            <w:pPr>
              <w:spacing w:line="240" w:lineRule="auto"/>
              <w:rPr>
                <w:b/>
                <w:sz w:val="20"/>
                <w:szCs w:val="20"/>
              </w:rPr>
            </w:pPr>
            <w:r>
              <w:rPr>
                <w:b/>
                <w:sz w:val="20"/>
                <w:szCs w:val="20"/>
              </w:rPr>
              <w:t xml:space="preserve">Lecture  </w:t>
            </w:r>
            <w:r>
              <w:rPr>
                <w:rFonts w:ascii="MS Mincho" w:eastAsia="MS Mincho" w:hAnsi="MS Mincho" w:cs="MS Mincho"/>
                <w:b/>
                <w:sz w:val="20"/>
                <w:szCs w:val="20"/>
              </w:rPr>
              <w:t xml:space="preserve">| </w:t>
            </w:r>
            <w:r>
              <w:rPr>
                <w:b/>
                <w:sz w:val="20"/>
                <w:szCs w:val="20"/>
              </w:rPr>
              <w:t>Small group | Individual |</w:t>
            </w:r>
          </w:p>
          <w:p w:rsidR="00CD61DE" w:rsidRDefault="00FC0A09">
            <w:pPr>
              <w:spacing w:line="240" w:lineRule="auto"/>
              <w:rPr>
                <w:b/>
                <w:sz w:val="20"/>
                <w:szCs w:val="20"/>
              </w:rPr>
            </w:pPr>
            <w:r>
              <w:rPr>
                <w:b/>
                <w:sz w:val="20"/>
                <w:szCs w:val="20"/>
              </w:rPr>
              <w:t>20% online</w:t>
            </w:r>
            <w:bookmarkStart w:id="26" w:name="_GoBack"/>
            <w:bookmarkEnd w:id="26"/>
          </w:p>
        </w:tc>
      </w:tr>
      <w:tr w:rsidR="00CD61DE">
        <w:tc>
          <w:tcPr>
            <w:tcW w:w="3168" w:type="dxa"/>
            <w:vAlign w:val="center"/>
          </w:tcPr>
          <w:p w:rsidR="00CD61DE" w:rsidRDefault="008C3D06">
            <w:pPr>
              <w:spacing w:line="240" w:lineRule="auto"/>
            </w:pPr>
            <w:r>
              <w:t>B.12.</w:t>
            </w:r>
            <w:hyperlink w:anchor="3as4poj">
              <w:r>
                <w:rPr>
                  <w:color w:val="0000FF"/>
                  <w:u w:val="single"/>
                </w:rPr>
                <w:t>Categories</w:t>
              </w:r>
            </w:hyperlink>
          </w:p>
        </w:tc>
        <w:tc>
          <w:tcPr>
            <w:tcW w:w="3924" w:type="dxa"/>
          </w:tcPr>
          <w:p w:rsidR="00CD61DE" w:rsidRDefault="008C3D06">
            <w:pPr>
              <w:spacing w:line="240" w:lineRule="auto"/>
              <w:rPr>
                <w:b/>
                <w:sz w:val="20"/>
                <w:szCs w:val="20"/>
              </w:rPr>
            </w:pPr>
            <w:bookmarkStart w:id="27" w:name="3as4poj" w:colFirst="0" w:colLast="0"/>
            <w:bookmarkEnd w:id="27"/>
            <w:r>
              <w:rPr>
                <w:b/>
                <w:sz w:val="20"/>
                <w:szCs w:val="20"/>
              </w:rPr>
              <w:t xml:space="preserve">Free elective </w:t>
            </w:r>
          </w:p>
        </w:tc>
        <w:tc>
          <w:tcPr>
            <w:tcW w:w="3924" w:type="dxa"/>
          </w:tcPr>
          <w:p w:rsidR="00CD61DE" w:rsidRDefault="008C3D06">
            <w:pPr>
              <w:spacing w:line="240" w:lineRule="auto"/>
              <w:rPr>
                <w:b/>
                <w:sz w:val="20"/>
                <w:szCs w:val="20"/>
              </w:rPr>
            </w:pPr>
            <w:r>
              <w:rPr>
                <w:b/>
                <w:sz w:val="20"/>
                <w:szCs w:val="20"/>
              </w:rPr>
              <w:t xml:space="preserve">Free elective </w:t>
            </w:r>
          </w:p>
        </w:tc>
      </w:tr>
      <w:tr w:rsidR="00CD61DE">
        <w:tc>
          <w:tcPr>
            <w:tcW w:w="3168" w:type="dxa"/>
            <w:vAlign w:val="center"/>
          </w:tcPr>
          <w:p w:rsidR="00CD61DE" w:rsidRDefault="008C3D06">
            <w:pPr>
              <w:spacing w:line="240" w:lineRule="auto"/>
            </w:pPr>
            <w:r>
              <w:t xml:space="preserve">B.13. </w:t>
            </w:r>
            <w:hyperlink w:anchor="1pxezwc">
              <w:r>
                <w:rPr>
                  <w:color w:val="0000FF"/>
                  <w:u w:val="single"/>
                </w:rPr>
                <w:t>How will student performance be evaluated?</w:t>
              </w:r>
            </w:hyperlink>
          </w:p>
        </w:tc>
        <w:tc>
          <w:tcPr>
            <w:tcW w:w="3924" w:type="dxa"/>
          </w:tcPr>
          <w:p w:rsidR="00CD61DE" w:rsidRDefault="008C3D06">
            <w:pPr>
              <w:spacing w:line="240" w:lineRule="auto"/>
              <w:rPr>
                <w:rFonts w:ascii="MS Mincho" w:eastAsia="MS Mincho" w:hAnsi="MS Mincho" w:cs="MS Mincho"/>
                <w:b/>
                <w:sz w:val="20"/>
                <w:szCs w:val="20"/>
              </w:rPr>
            </w:pPr>
            <w:bookmarkStart w:id="28" w:name="1pxezwc" w:colFirst="0" w:colLast="0"/>
            <w:bookmarkEnd w:id="28"/>
            <w:r>
              <w:rPr>
                <w:b/>
                <w:sz w:val="20"/>
                <w:szCs w:val="20"/>
              </w:rPr>
              <w:t xml:space="preserve">Attendance  </w:t>
            </w:r>
            <w:r>
              <w:rPr>
                <w:rFonts w:ascii="MS Mincho" w:eastAsia="MS Mincho" w:hAnsi="MS Mincho" w:cs="MS Mincho"/>
                <w:b/>
                <w:sz w:val="20"/>
                <w:szCs w:val="20"/>
              </w:rPr>
              <w:t xml:space="preserve">| </w:t>
            </w:r>
            <w:r>
              <w:rPr>
                <w:b/>
                <w:sz w:val="20"/>
                <w:szCs w:val="20"/>
              </w:rPr>
              <w:t xml:space="preserve">Class participation </w:t>
            </w:r>
            <w:r>
              <w:rPr>
                <w:rFonts w:ascii="MS Mincho" w:eastAsia="MS Mincho" w:hAnsi="MS Mincho" w:cs="MS Mincho"/>
                <w:b/>
                <w:sz w:val="20"/>
                <w:szCs w:val="20"/>
              </w:rPr>
              <w:t>|</w:t>
            </w:r>
            <w:r>
              <w:rPr>
                <w:b/>
                <w:sz w:val="20"/>
                <w:szCs w:val="20"/>
              </w:rPr>
              <w:t xml:space="preserve"> Presentations  </w:t>
            </w:r>
            <w:r>
              <w:rPr>
                <w:rFonts w:ascii="MS Mincho" w:eastAsia="MS Mincho" w:hAnsi="MS Mincho" w:cs="MS Mincho"/>
                <w:b/>
                <w:sz w:val="20"/>
                <w:szCs w:val="20"/>
              </w:rPr>
              <w:t xml:space="preserve">| </w:t>
            </w:r>
            <w:r>
              <w:rPr>
                <w:b/>
                <w:sz w:val="20"/>
                <w:szCs w:val="20"/>
              </w:rPr>
              <w:t xml:space="preserve">Papers  </w:t>
            </w:r>
            <w:r>
              <w:rPr>
                <w:rFonts w:ascii="MS Mincho" w:eastAsia="MS Mincho" w:hAnsi="MS Mincho" w:cs="MS Mincho"/>
                <w:b/>
                <w:sz w:val="20"/>
                <w:szCs w:val="20"/>
              </w:rPr>
              <w:t xml:space="preserve">| </w:t>
            </w:r>
          </w:p>
          <w:p w:rsidR="00CD61DE" w:rsidRDefault="008C3D06">
            <w:pPr>
              <w:spacing w:line="240" w:lineRule="auto"/>
              <w:rPr>
                <w:b/>
                <w:sz w:val="20"/>
                <w:szCs w:val="20"/>
              </w:rPr>
            </w:pPr>
            <w:r>
              <w:rPr>
                <w:b/>
                <w:sz w:val="20"/>
                <w:szCs w:val="20"/>
              </w:rPr>
              <w:t xml:space="preserve">Class Work  </w:t>
            </w:r>
            <w:r>
              <w:rPr>
                <w:rFonts w:ascii="MS Mincho" w:eastAsia="MS Mincho" w:hAnsi="MS Mincho" w:cs="MS Mincho"/>
                <w:b/>
                <w:sz w:val="20"/>
                <w:szCs w:val="20"/>
              </w:rPr>
              <w:t xml:space="preserve">| </w:t>
            </w:r>
            <w:r>
              <w:rPr>
                <w:b/>
                <w:sz w:val="20"/>
                <w:szCs w:val="20"/>
              </w:rPr>
              <w:t xml:space="preserve">Projects </w:t>
            </w:r>
            <w:r>
              <w:rPr>
                <w:rFonts w:ascii="MS Mincho" w:eastAsia="MS Mincho" w:hAnsi="MS Mincho" w:cs="MS Mincho"/>
                <w:b/>
                <w:sz w:val="20"/>
                <w:szCs w:val="20"/>
              </w:rPr>
              <w:t>|</w:t>
            </w:r>
            <w:r>
              <w:rPr>
                <w:b/>
                <w:sz w:val="20"/>
                <w:szCs w:val="20"/>
              </w:rPr>
              <w:t xml:space="preserve"> </w:t>
            </w:r>
          </w:p>
        </w:tc>
        <w:tc>
          <w:tcPr>
            <w:tcW w:w="3924" w:type="dxa"/>
          </w:tcPr>
          <w:p w:rsidR="00CD61DE" w:rsidRDefault="008C3D06">
            <w:pPr>
              <w:spacing w:line="240" w:lineRule="auto"/>
              <w:rPr>
                <w:rFonts w:ascii="MS Mincho" w:eastAsia="MS Mincho" w:hAnsi="MS Mincho" w:cs="MS Mincho"/>
                <w:b/>
                <w:sz w:val="20"/>
                <w:szCs w:val="20"/>
              </w:rPr>
            </w:pPr>
            <w:r>
              <w:rPr>
                <w:b/>
                <w:sz w:val="20"/>
                <w:szCs w:val="20"/>
              </w:rPr>
              <w:t xml:space="preserve">Attendance  </w:t>
            </w:r>
            <w:r>
              <w:rPr>
                <w:rFonts w:ascii="MS Mincho" w:eastAsia="MS Mincho" w:hAnsi="MS Mincho" w:cs="MS Mincho"/>
                <w:b/>
                <w:sz w:val="20"/>
                <w:szCs w:val="20"/>
              </w:rPr>
              <w:t xml:space="preserve">| </w:t>
            </w:r>
            <w:r>
              <w:rPr>
                <w:b/>
                <w:sz w:val="20"/>
                <w:szCs w:val="20"/>
              </w:rPr>
              <w:t xml:space="preserve">Class participation </w:t>
            </w:r>
            <w:r>
              <w:rPr>
                <w:rFonts w:ascii="MS Mincho" w:eastAsia="MS Mincho" w:hAnsi="MS Mincho" w:cs="MS Mincho"/>
                <w:b/>
                <w:sz w:val="20"/>
                <w:szCs w:val="20"/>
              </w:rPr>
              <w:t>|</w:t>
            </w:r>
            <w:r>
              <w:rPr>
                <w:b/>
                <w:sz w:val="20"/>
                <w:szCs w:val="20"/>
              </w:rPr>
              <w:t xml:space="preserve"> Presentations  </w:t>
            </w:r>
            <w:r>
              <w:rPr>
                <w:rFonts w:ascii="MS Mincho" w:eastAsia="MS Mincho" w:hAnsi="MS Mincho" w:cs="MS Mincho"/>
                <w:b/>
                <w:sz w:val="20"/>
                <w:szCs w:val="20"/>
              </w:rPr>
              <w:t xml:space="preserve">| </w:t>
            </w:r>
            <w:r>
              <w:rPr>
                <w:b/>
                <w:sz w:val="20"/>
                <w:szCs w:val="20"/>
              </w:rPr>
              <w:t xml:space="preserve">Papers  </w:t>
            </w:r>
            <w:r>
              <w:rPr>
                <w:rFonts w:ascii="MS Mincho" w:eastAsia="MS Mincho" w:hAnsi="MS Mincho" w:cs="MS Mincho"/>
                <w:b/>
                <w:sz w:val="20"/>
                <w:szCs w:val="20"/>
              </w:rPr>
              <w:t xml:space="preserve">| </w:t>
            </w:r>
          </w:p>
          <w:p w:rsidR="00CD61DE" w:rsidRDefault="008C3D06">
            <w:pPr>
              <w:spacing w:line="240" w:lineRule="auto"/>
              <w:rPr>
                <w:b/>
                <w:sz w:val="20"/>
                <w:szCs w:val="20"/>
              </w:rPr>
            </w:pPr>
            <w:r>
              <w:rPr>
                <w:b/>
                <w:sz w:val="20"/>
                <w:szCs w:val="20"/>
              </w:rPr>
              <w:t xml:space="preserve">Class Work  </w:t>
            </w:r>
            <w:r>
              <w:rPr>
                <w:rFonts w:ascii="MS Mincho" w:eastAsia="MS Mincho" w:hAnsi="MS Mincho" w:cs="MS Mincho"/>
                <w:b/>
                <w:sz w:val="20"/>
                <w:szCs w:val="20"/>
              </w:rPr>
              <w:t xml:space="preserve">| </w:t>
            </w:r>
            <w:r>
              <w:rPr>
                <w:b/>
                <w:sz w:val="20"/>
                <w:szCs w:val="20"/>
              </w:rPr>
              <w:t xml:space="preserve">Projects </w:t>
            </w:r>
            <w:r>
              <w:rPr>
                <w:rFonts w:ascii="MS Mincho" w:eastAsia="MS Mincho" w:hAnsi="MS Mincho" w:cs="MS Mincho"/>
                <w:b/>
                <w:sz w:val="20"/>
                <w:szCs w:val="20"/>
              </w:rPr>
              <w:t>|</w:t>
            </w:r>
          </w:p>
        </w:tc>
      </w:tr>
      <w:tr w:rsidR="00CD61DE">
        <w:tc>
          <w:tcPr>
            <w:tcW w:w="3168" w:type="dxa"/>
            <w:vAlign w:val="center"/>
          </w:tcPr>
          <w:p w:rsidR="00CD61DE" w:rsidRDefault="008C3D06">
            <w:pPr>
              <w:spacing w:line="240" w:lineRule="auto"/>
            </w:pPr>
            <w:r>
              <w:t xml:space="preserve">B.14. </w:t>
            </w:r>
            <w:hyperlink w:anchor="49x2ik5">
              <w:r>
                <w:rPr>
                  <w:color w:val="0000FF"/>
                  <w:u w:val="single"/>
                </w:rPr>
                <w:t>Redundancy statement</w:t>
              </w:r>
            </w:hyperlink>
          </w:p>
        </w:tc>
        <w:tc>
          <w:tcPr>
            <w:tcW w:w="3924" w:type="dxa"/>
          </w:tcPr>
          <w:p w:rsidR="00CD61DE" w:rsidRDefault="00CD61DE">
            <w:pPr>
              <w:spacing w:line="240" w:lineRule="auto"/>
              <w:rPr>
                <w:b/>
              </w:rPr>
            </w:pPr>
            <w:bookmarkStart w:id="29" w:name="49x2ik5" w:colFirst="0" w:colLast="0"/>
            <w:bookmarkEnd w:id="29"/>
          </w:p>
        </w:tc>
        <w:tc>
          <w:tcPr>
            <w:tcW w:w="3924" w:type="dxa"/>
          </w:tcPr>
          <w:p w:rsidR="00CD61DE" w:rsidRDefault="00CD61DE">
            <w:pPr>
              <w:spacing w:line="240" w:lineRule="auto"/>
              <w:rPr>
                <w:b/>
              </w:rPr>
            </w:pPr>
          </w:p>
        </w:tc>
      </w:tr>
      <w:tr w:rsidR="00CD61DE">
        <w:tc>
          <w:tcPr>
            <w:tcW w:w="3168" w:type="dxa"/>
            <w:vAlign w:val="center"/>
          </w:tcPr>
          <w:p w:rsidR="00CD61DE" w:rsidRDefault="008C3D06">
            <w:pPr>
              <w:spacing w:line="240" w:lineRule="auto"/>
            </w:pPr>
            <w:r>
              <w:t>B. 15. Other changes, if any</w:t>
            </w:r>
          </w:p>
        </w:tc>
        <w:tc>
          <w:tcPr>
            <w:tcW w:w="7848" w:type="dxa"/>
            <w:gridSpan w:val="2"/>
          </w:tcPr>
          <w:p w:rsidR="00CD61DE" w:rsidRDefault="00CD61DE">
            <w:pPr>
              <w:spacing w:line="240" w:lineRule="auto"/>
              <w:rPr>
                <w:rFonts w:ascii="Calibri" w:eastAsia="Calibri" w:hAnsi="Calibri" w:cs="Calibri"/>
                <w:b/>
                <w:smallCaps/>
                <w:sz w:val="24"/>
                <w:szCs w:val="24"/>
              </w:rPr>
            </w:pPr>
          </w:p>
        </w:tc>
      </w:tr>
    </w:tbl>
    <w:p w:rsidR="00CD61DE" w:rsidRDefault="00CD61DE">
      <w:pPr>
        <w:spacing w:line="240" w:lineRule="auto"/>
      </w:pPr>
    </w:p>
    <w:p w:rsidR="00CD61DE" w:rsidRDefault="00CD61DE">
      <w:pPr>
        <w:spacing w:line="240" w:lineRule="auto"/>
      </w:pPr>
    </w:p>
    <w:p w:rsidR="00CD61DE" w:rsidRDefault="00CD61DE">
      <w:pPr>
        <w:spacing w:line="240" w:lineRule="auto"/>
      </w:pPr>
    </w:p>
    <w:tbl>
      <w:tblPr>
        <w:tblStyle w:val="a1"/>
        <w:tblW w:w="11013"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4518"/>
        <w:gridCol w:w="2550"/>
        <w:gridCol w:w="3945"/>
      </w:tblGrid>
      <w:tr w:rsidR="00CD61DE">
        <w:tc>
          <w:tcPr>
            <w:tcW w:w="4518" w:type="dxa"/>
          </w:tcPr>
          <w:p w:rsidR="00CD61DE" w:rsidRDefault="008C3D06">
            <w:pPr>
              <w:spacing w:line="240" w:lineRule="auto"/>
              <w:rPr>
                <w:b/>
              </w:rPr>
            </w:pPr>
            <w:r>
              <w:t>B.16</w:t>
            </w:r>
            <w:r>
              <w:rPr>
                <w:b/>
              </w:rPr>
              <w:t xml:space="preserve">. </w:t>
            </w:r>
            <w:hyperlink w:anchor="2p2csry">
              <w:r>
                <w:rPr>
                  <w:b/>
                  <w:color w:val="0000FF"/>
                  <w:u w:val="single"/>
                </w:rPr>
                <w:t>Course learning outcomes</w:t>
              </w:r>
            </w:hyperlink>
          </w:p>
        </w:tc>
        <w:tc>
          <w:tcPr>
            <w:tcW w:w="2550" w:type="dxa"/>
          </w:tcPr>
          <w:p w:rsidR="00CD61DE" w:rsidRDefault="00493949">
            <w:pPr>
              <w:spacing w:line="240" w:lineRule="auto"/>
              <w:rPr>
                <w:b/>
              </w:rPr>
            </w:pPr>
            <w:hyperlink w:anchor="1mrcu09">
              <w:r w:rsidR="008C3D06">
                <w:rPr>
                  <w:b/>
                  <w:color w:val="0000FF"/>
                  <w:u w:val="single"/>
                </w:rPr>
                <w:t>Standard(s)</w:t>
              </w:r>
            </w:hyperlink>
          </w:p>
        </w:tc>
        <w:tc>
          <w:tcPr>
            <w:tcW w:w="3945" w:type="dxa"/>
          </w:tcPr>
          <w:p w:rsidR="00CD61DE" w:rsidRDefault="00493949">
            <w:pPr>
              <w:spacing w:line="240" w:lineRule="auto"/>
              <w:rPr>
                <w:b/>
              </w:rPr>
            </w:pPr>
            <w:hyperlink w:anchor="46r0co2">
              <w:r w:rsidR="008C3D06">
                <w:rPr>
                  <w:b/>
                  <w:color w:val="0000FF"/>
                  <w:u w:val="single"/>
                </w:rPr>
                <w:t>How will they be measured?</w:t>
              </w:r>
            </w:hyperlink>
          </w:p>
        </w:tc>
      </w:tr>
      <w:tr w:rsidR="00CD61DE">
        <w:tc>
          <w:tcPr>
            <w:tcW w:w="4518" w:type="dxa"/>
          </w:tcPr>
          <w:p w:rsidR="00CD61DE" w:rsidRDefault="008C3D06">
            <w:pPr>
              <w:spacing w:line="240" w:lineRule="auto"/>
              <w:rPr>
                <w:rFonts w:ascii="Times" w:eastAsia="Times" w:hAnsi="Times" w:cs="Times"/>
                <w:sz w:val="20"/>
                <w:szCs w:val="20"/>
              </w:rPr>
            </w:pPr>
            <w:bookmarkStart w:id="30" w:name="2p2csry" w:colFirst="0" w:colLast="0"/>
            <w:bookmarkEnd w:id="30"/>
            <w:r>
              <w:rPr>
                <w:rFonts w:ascii="Trebuchet MS" w:eastAsia="Trebuchet MS" w:hAnsi="Trebuchet MS" w:cs="Trebuchet MS"/>
                <w:color w:val="000000"/>
                <w:sz w:val="20"/>
                <w:szCs w:val="20"/>
              </w:rPr>
              <w:t>Rethink and reframe traditional educational models</w:t>
            </w:r>
          </w:p>
        </w:tc>
        <w:tc>
          <w:tcPr>
            <w:tcW w:w="2550" w:type="dxa"/>
          </w:tcPr>
          <w:p w:rsidR="00CD61DE" w:rsidRDefault="008C3D06">
            <w:pPr>
              <w:spacing w:line="240" w:lineRule="auto"/>
            </w:pPr>
            <w:r>
              <w:t>FSEHD Outcome 2, 3</w:t>
            </w:r>
          </w:p>
        </w:tc>
        <w:tc>
          <w:tcPr>
            <w:tcW w:w="3945" w:type="dxa"/>
          </w:tcPr>
          <w:p w:rsidR="00CD61DE" w:rsidRDefault="008C3D06">
            <w:pPr>
              <w:spacing w:line="240" w:lineRule="auto"/>
            </w:pPr>
            <w:r>
              <w:t>Class work; Blog Assignments</w:t>
            </w:r>
          </w:p>
        </w:tc>
      </w:tr>
      <w:tr w:rsidR="00CD61DE">
        <w:tc>
          <w:tcPr>
            <w:tcW w:w="4518" w:type="dxa"/>
          </w:tcPr>
          <w:p w:rsidR="00CD61DE" w:rsidRDefault="008C3D06">
            <w:pPr>
              <w:spacing w:line="240" w:lineRule="auto"/>
              <w:rPr>
                <w:rFonts w:ascii="Times" w:eastAsia="Times" w:hAnsi="Times" w:cs="Times"/>
                <w:sz w:val="20"/>
                <w:szCs w:val="20"/>
              </w:rPr>
            </w:pPr>
            <w:r>
              <w:rPr>
                <w:rFonts w:ascii="Trebuchet MS" w:eastAsia="Trebuchet MS" w:hAnsi="Trebuchet MS" w:cs="Trebuchet MS"/>
                <w:color w:val="000000"/>
                <w:sz w:val="20"/>
                <w:szCs w:val="20"/>
              </w:rPr>
              <w:t>View, analyze and interpret media as an ideological text</w:t>
            </w:r>
          </w:p>
        </w:tc>
        <w:tc>
          <w:tcPr>
            <w:tcW w:w="2550" w:type="dxa"/>
          </w:tcPr>
          <w:p w:rsidR="00CD61DE" w:rsidRDefault="008C3D06">
            <w:pPr>
              <w:spacing w:line="240" w:lineRule="auto"/>
            </w:pPr>
            <w:r>
              <w:t>FSEHD Outcome 2, 3</w:t>
            </w:r>
          </w:p>
        </w:tc>
        <w:tc>
          <w:tcPr>
            <w:tcW w:w="3945" w:type="dxa"/>
          </w:tcPr>
          <w:p w:rsidR="00CD61DE" w:rsidRDefault="008C3D06">
            <w:pPr>
              <w:spacing w:line="240" w:lineRule="auto"/>
            </w:pPr>
            <w:r>
              <w:t>Blog Assignments</w:t>
            </w:r>
          </w:p>
        </w:tc>
      </w:tr>
      <w:tr w:rsidR="00CD61DE">
        <w:tc>
          <w:tcPr>
            <w:tcW w:w="4518" w:type="dxa"/>
          </w:tcPr>
          <w:p w:rsidR="00CD61DE" w:rsidRDefault="008C3D06">
            <w:pPr>
              <w:spacing w:line="240" w:lineRule="auto"/>
              <w:rPr>
                <w:rFonts w:ascii="Times" w:eastAsia="Times" w:hAnsi="Times" w:cs="Times"/>
                <w:sz w:val="20"/>
                <w:szCs w:val="20"/>
              </w:rPr>
            </w:pPr>
            <w:r>
              <w:rPr>
                <w:rFonts w:ascii="Trebuchet MS" w:eastAsia="Trebuchet MS" w:hAnsi="Trebuchet MS" w:cs="Trebuchet MS"/>
                <w:color w:val="000000"/>
                <w:sz w:val="20"/>
                <w:szCs w:val="20"/>
              </w:rPr>
              <w:t>Become aware of digital tools to enhance teaching, learning and life tasks in new ways</w:t>
            </w:r>
          </w:p>
        </w:tc>
        <w:tc>
          <w:tcPr>
            <w:tcW w:w="2550" w:type="dxa"/>
          </w:tcPr>
          <w:p w:rsidR="00CD61DE" w:rsidRDefault="008C3D06">
            <w:pPr>
              <w:spacing w:line="240" w:lineRule="auto"/>
            </w:pPr>
            <w:r>
              <w:t>FSEHD Outcome 1, 2, 3</w:t>
            </w:r>
          </w:p>
        </w:tc>
        <w:tc>
          <w:tcPr>
            <w:tcW w:w="3945" w:type="dxa"/>
          </w:tcPr>
          <w:p w:rsidR="00CD61DE" w:rsidRDefault="008C3D06">
            <w:pPr>
              <w:spacing w:line="240" w:lineRule="auto"/>
            </w:pPr>
            <w:r>
              <w:t>Class work; App Research Project</w:t>
            </w:r>
          </w:p>
        </w:tc>
      </w:tr>
      <w:tr w:rsidR="00CD61DE">
        <w:tc>
          <w:tcPr>
            <w:tcW w:w="4518" w:type="dxa"/>
          </w:tcPr>
          <w:p w:rsidR="00CD61DE" w:rsidRDefault="008C3D06">
            <w:pPr>
              <w:spacing w:line="240" w:lineRule="auto"/>
              <w:rPr>
                <w:rFonts w:ascii="Times" w:eastAsia="Times" w:hAnsi="Times" w:cs="Times"/>
                <w:sz w:val="20"/>
                <w:szCs w:val="20"/>
              </w:rPr>
            </w:pPr>
            <w:r>
              <w:rPr>
                <w:rFonts w:ascii="Trebuchet MS" w:eastAsia="Trebuchet MS" w:hAnsi="Trebuchet MS" w:cs="Trebuchet MS"/>
                <w:color w:val="000000"/>
                <w:sz w:val="20"/>
                <w:szCs w:val="20"/>
              </w:rPr>
              <w:t>Produce new media and digital texts that can be applied to educational environments</w:t>
            </w:r>
          </w:p>
        </w:tc>
        <w:tc>
          <w:tcPr>
            <w:tcW w:w="2550" w:type="dxa"/>
          </w:tcPr>
          <w:p w:rsidR="00CD61DE" w:rsidRDefault="008C3D06">
            <w:pPr>
              <w:spacing w:line="240" w:lineRule="auto"/>
            </w:pPr>
            <w:r>
              <w:t>FSEHD Outcome 1, 2</w:t>
            </w:r>
          </w:p>
        </w:tc>
        <w:tc>
          <w:tcPr>
            <w:tcW w:w="3945" w:type="dxa"/>
          </w:tcPr>
          <w:p w:rsidR="00CD61DE" w:rsidRDefault="008C3D06">
            <w:pPr>
              <w:spacing w:line="240" w:lineRule="auto"/>
            </w:pPr>
            <w:r>
              <w:t>Create and Maintain Blog; New Media Curriculum Unit</w:t>
            </w:r>
          </w:p>
        </w:tc>
      </w:tr>
      <w:tr w:rsidR="00CD61DE">
        <w:tc>
          <w:tcPr>
            <w:tcW w:w="4518" w:type="dxa"/>
          </w:tcPr>
          <w:p w:rsidR="00CD61DE" w:rsidRDefault="008C3D06">
            <w:pPr>
              <w:spacing w:line="240" w:lineRule="auto"/>
              <w:rPr>
                <w:rFonts w:ascii="Times" w:eastAsia="Times" w:hAnsi="Times" w:cs="Times"/>
                <w:sz w:val="20"/>
                <w:szCs w:val="20"/>
              </w:rPr>
            </w:pPr>
            <w:r>
              <w:rPr>
                <w:rFonts w:ascii="Trebuchet MS" w:eastAsia="Trebuchet MS" w:hAnsi="Trebuchet MS" w:cs="Trebuchet MS"/>
                <w:color w:val="000000"/>
                <w:sz w:val="20"/>
                <w:szCs w:val="20"/>
              </w:rPr>
              <w:t>Construct a vision of The Why of your practices with youth</w:t>
            </w:r>
          </w:p>
        </w:tc>
        <w:tc>
          <w:tcPr>
            <w:tcW w:w="2550" w:type="dxa"/>
          </w:tcPr>
          <w:p w:rsidR="00CD61DE" w:rsidRDefault="008C3D06">
            <w:pPr>
              <w:spacing w:line="240" w:lineRule="auto"/>
            </w:pPr>
            <w:r>
              <w:t>FSEHD Outcome 3, 5</w:t>
            </w:r>
          </w:p>
        </w:tc>
        <w:tc>
          <w:tcPr>
            <w:tcW w:w="3945" w:type="dxa"/>
          </w:tcPr>
          <w:p w:rsidR="00CD61DE" w:rsidRDefault="008C3D06">
            <w:pPr>
              <w:spacing w:line="240" w:lineRule="auto"/>
            </w:pPr>
            <w:r>
              <w:t>Philosophy of Practice paper</w:t>
            </w:r>
          </w:p>
        </w:tc>
      </w:tr>
    </w:tbl>
    <w:p w:rsidR="00CD61DE" w:rsidRDefault="00CD61DE">
      <w:pPr>
        <w:spacing w:line="240" w:lineRule="auto"/>
      </w:pPr>
    </w:p>
    <w:p w:rsidR="00CD61DE" w:rsidRDefault="00CD61DE"/>
    <w:tbl>
      <w:tblPr>
        <w:tblStyle w:val="a2"/>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11016"/>
      </w:tblGrid>
      <w:tr w:rsidR="00CD61DE">
        <w:tc>
          <w:tcPr>
            <w:tcW w:w="11016" w:type="dxa"/>
          </w:tcPr>
          <w:p w:rsidR="00CD61DE" w:rsidRDefault="008C3D06">
            <w:pPr>
              <w:keepNext/>
              <w:spacing w:line="240" w:lineRule="auto"/>
            </w:pPr>
            <w:r>
              <w:t xml:space="preserve">B.17. </w:t>
            </w:r>
            <w:hyperlink w:anchor="147n2zr">
              <w:r>
                <w:rPr>
                  <w:b/>
                  <w:color w:val="0000FF"/>
                  <w:u w:val="single"/>
                </w:rPr>
                <w:t>Topical outline</w:t>
              </w:r>
            </w:hyperlink>
          </w:p>
        </w:tc>
      </w:tr>
      <w:tr w:rsidR="00CD61DE">
        <w:tc>
          <w:tcPr>
            <w:tcW w:w="11016" w:type="dxa"/>
          </w:tcPr>
          <w:p w:rsidR="00CD61DE" w:rsidRDefault="008C3D06">
            <w:pPr>
              <w:pBdr>
                <w:top w:val="nil"/>
                <w:left w:val="nil"/>
                <w:bottom w:val="nil"/>
                <w:right w:val="nil"/>
                <w:between w:val="nil"/>
              </w:pBdr>
              <w:tabs>
                <w:tab w:val="left" w:pos="720"/>
                <w:tab w:val="left" w:pos="1080"/>
              </w:tabs>
              <w:spacing w:line="240" w:lineRule="auto"/>
              <w:ind w:left="-90" w:hanging="360"/>
              <w:rPr>
                <w:rFonts w:ascii="Arial" w:eastAsia="Arial" w:hAnsi="Arial" w:cs="Arial"/>
                <w:color w:val="000000"/>
                <w:sz w:val="24"/>
                <w:szCs w:val="24"/>
              </w:rPr>
            </w:pPr>
            <w:bookmarkStart w:id="31" w:name="147n2zr" w:colFirst="0" w:colLast="0"/>
            <w:bookmarkEnd w:id="31"/>
            <w:r>
              <w:rPr>
                <w:rFonts w:ascii="Arial" w:eastAsia="Arial" w:hAnsi="Arial" w:cs="Arial"/>
                <w:color w:val="000000"/>
                <w:sz w:val="24"/>
                <w:szCs w:val="24"/>
              </w:rPr>
              <w:t>I.</w:t>
            </w:r>
            <w:r>
              <w:rPr>
                <w:rFonts w:ascii="Arial" w:eastAsia="Arial" w:hAnsi="Arial" w:cs="Arial"/>
                <w:color w:val="000000"/>
                <w:sz w:val="24"/>
                <w:szCs w:val="24"/>
              </w:rPr>
              <w:tab/>
              <w:t>1. Youth and New Media</w:t>
            </w:r>
          </w:p>
          <w:p w:rsidR="00CD61DE" w:rsidRDefault="008C3D06">
            <w:pPr>
              <w:pBdr>
                <w:top w:val="nil"/>
                <w:left w:val="nil"/>
                <w:bottom w:val="nil"/>
                <w:right w:val="nil"/>
                <w:between w:val="nil"/>
              </w:pBdr>
              <w:tabs>
                <w:tab w:val="left" w:pos="720"/>
                <w:tab w:val="left" w:pos="1440"/>
              </w:tabs>
              <w:spacing w:line="240" w:lineRule="auto"/>
              <w:ind w:left="-90" w:hanging="360"/>
              <w:rPr>
                <w:rFonts w:ascii="Arial" w:eastAsia="Arial" w:hAnsi="Arial" w:cs="Arial"/>
                <w:color w:val="000000"/>
                <w:sz w:val="24"/>
                <w:szCs w:val="24"/>
              </w:rPr>
            </w:pPr>
            <w:r>
              <w:rPr>
                <w:rFonts w:ascii="Arial" w:eastAsia="Arial" w:hAnsi="Arial" w:cs="Arial"/>
                <w:color w:val="000000"/>
                <w:sz w:val="24"/>
                <w:szCs w:val="24"/>
              </w:rPr>
              <w:tab/>
              <w:t>a.</w:t>
            </w:r>
            <w:r>
              <w:rPr>
                <w:rFonts w:ascii="Arial" w:eastAsia="Arial" w:hAnsi="Arial" w:cs="Arial"/>
                <w:color w:val="000000"/>
                <w:sz w:val="24"/>
                <w:szCs w:val="24"/>
              </w:rPr>
              <w:tab/>
              <w:t>Social Constructions of Youth</w:t>
            </w:r>
          </w:p>
          <w:p w:rsidR="00CD61DE" w:rsidRDefault="008C3D06">
            <w:pPr>
              <w:pBdr>
                <w:top w:val="nil"/>
                <w:left w:val="nil"/>
                <w:bottom w:val="nil"/>
                <w:right w:val="nil"/>
                <w:between w:val="nil"/>
              </w:pBdr>
              <w:tabs>
                <w:tab w:val="left" w:pos="720"/>
                <w:tab w:val="left" w:pos="1440"/>
              </w:tabs>
              <w:spacing w:line="240" w:lineRule="auto"/>
              <w:ind w:left="-90" w:hanging="360"/>
              <w:rPr>
                <w:rFonts w:ascii="Arial" w:eastAsia="Arial" w:hAnsi="Arial" w:cs="Arial"/>
                <w:color w:val="000000"/>
                <w:sz w:val="24"/>
                <w:szCs w:val="24"/>
              </w:rPr>
            </w:pPr>
            <w:r>
              <w:rPr>
                <w:rFonts w:ascii="Arial" w:eastAsia="Arial" w:hAnsi="Arial" w:cs="Arial"/>
                <w:color w:val="000000"/>
                <w:sz w:val="24"/>
                <w:szCs w:val="24"/>
              </w:rPr>
              <w:tab/>
              <w:t>b.</w:t>
            </w:r>
            <w:r>
              <w:rPr>
                <w:rFonts w:ascii="Arial" w:eastAsia="Arial" w:hAnsi="Arial" w:cs="Arial"/>
                <w:color w:val="000000"/>
                <w:sz w:val="24"/>
                <w:szCs w:val="24"/>
              </w:rPr>
              <w:tab/>
              <w:t>Reading Digital Natives</w:t>
            </w:r>
          </w:p>
          <w:p w:rsidR="00CD61DE" w:rsidRDefault="008C3D06">
            <w:pPr>
              <w:pBdr>
                <w:top w:val="nil"/>
                <w:left w:val="nil"/>
                <w:bottom w:val="nil"/>
                <w:right w:val="nil"/>
                <w:between w:val="nil"/>
              </w:pBdr>
              <w:tabs>
                <w:tab w:val="left" w:pos="720"/>
                <w:tab w:val="left" w:pos="1440"/>
              </w:tabs>
              <w:spacing w:line="240" w:lineRule="auto"/>
              <w:ind w:left="-90" w:hanging="360"/>
              <w:rPr>
                <w:rFonts w:ascii="Arial" w:eastAsia="Arial" w:hAnsi="Arial" w:cs="Arial"/>
                <w:color w:val="000000"/>
                <w:sz w:val="24"/>
                <w:szCs w:val="24"/>
              </w:rPr>
            </w:pPr>
            <w:r>
              <w:rPr>
                <w:rFonts w:ascii="Arial" w:eastAsia="Arial" w:hAnsi="Arial" w:cs="Arial"/>
                <w:color w:val="000000"/>
                <w:sz w:val="24"/>
                <w:szCs w:val="24"/>
              </w:rPr>
              <w:tab/>
              <w:t>c.</w:t>
            </w:r>
            <w:r>
              <w:rPr>
                <w:rFonts w:ascii="Arial" w:eastAsia="Arial" w:hAnsi="Arial" w:cs="Arial"/>
                <w:color w:val="000000"/>
                <w:sz w:val="24"/>
                <w:szCs w:val="24"/>
              </w:rPr>
              <w:tab/>
              <w:t>Reading Race, Class, Gender and Sexuality</w:t>
            </w:r>
          </w:p>
          <w:p w:rsidR="00CD61DE" w:rsidRDefault="008C3D06">
            <w:pPr>
              <w:pBdr>
                <w:top w:val="nil"/>
                <w:left w:val="nil"/>
                <w:bottom w:val="nil"/>
                <w:right w:val="nil"/>
                <w:between w:val="nil"/>
              </w:pBdr>
              <w:tabs>
                <w:tab w:val="left" w:pos="720"/>
                <w:tab w:val="left" w:pos="1440"/>
              </w:tabs>
              <w:spacing w:line="240" w:lineRule="auto"/>
              <w:ind w:left="-90" w:hanging="360"/>
              <w:rPr>
                <w:rFonts w:ascii="Arial" w:eastAsia="Arial" w:hAnsi="Arial" w:cs="Arial"/>
                <w:color w:val="000000"/>
                <w:sz w:val="24"/>
                <w:szCs w:val="24"/>
              </w:rPr>
            </w:pPr>
            <w:r>
              <w:rPr>
                <w:rFonts w:ascii="Arial" w:eastAsia="Arial" w:hAnsi="Arial" w:cs="Arial"/>
                <w:color w:val="000000"/>
                <w:sz w:val="24"/>
                <w:szCs w:val="24"/>
              </w:rPr>
              <w:tab/>
            </w:r>
          </w:p>
          <w:p w:rsidR="00CD61DE" w:rsidRDefault="008C3D06">
            <w:pPr>
              <w:pBdr>
                <w:top w:val="nil"/>
                <w:left w:val="nil"/>
                <w:bottom w:val="nil"/>
                <w:right w:val="nil"/>
                <w:between w:val="nil"/>
              </w:pBdr>
              <w:tabs>
                <w:tab w:val="left" w:pos="720"/>
                <w:tab w:val="left" w:pos="1080"/>
              </w:tabs>
              <w:spacing w:line="240" w:lineRule="auto"/>
              <w:ind w:left="-90" w:hanging="360"/>
              <w:rPr>
                <w:rFonts w:ascii="Arial" w:eastAsia="Arial" w:hAnsi="Arial" w:cs="Arial"/>
                <w:color w:val="000000"/>
                <w:sz w:val="24"/>
                <w:szCs w:val="24"/>
              </w:rPr>
            </w:pPr>
            <w:r>
              <w:rPr>
                <w:rFonts w:ascii="Arial" w:eastAsia="Arial" w:hAnsi="Arial" w:cs="Arial"/>
                <w:color w:val="000000"/>
                <w:sz w:val="24"/>
                <w:szCs w:val="24"/>
              </w:rPr>
              <w:lastRenderedPageBreak/>
              <w:t>II.</w:t>
            </w:r>
            <w:r>
              <w:rPr>
                <w:rFonts w:ascii="Arial" w:eastAsia="Arial" w:hAnsi="Arial" w:cs="Arial"/>
                <w:color w:val="000000"/>
                <w:sz w:val="24"/>
                <w:szCs w:val="24"/>
              </w:rPr>
              <w:tab/>
              <w:t>2. Critical Pedagogy and Educational Reform</w:t>
            </w:r>
          </w:p>
          <w:p w:rsidR="00CD61DE" w:rsidRDefault="008C3D06">
            <w:pPr>
              <w:pBdr>
                <w:top w:val="nil"/>
                <w:left w:val="nil"/>
                <w:bottom w:val="nil"/>
                <w:right w:val="nil"/>
                <w:between w:val="nil"/>
              </w:pBdr>
              <w:tabs>
                <w:tab w:val="left" w:pos="720"/>
                <w:tab w:val="left" w:pos="1440"/>
              </w:tabs>
              <w:spacing w:line="240" w:lineRule="auto"/>
              <w:ind w:left="-90" w:hanging="360"/>
              <w:rPr>
                <w:rFonts w:ascii="Arial" w:eastAsia="Arial" w:hAnsi="Arial" w:cs="Arial"/>
                <w:color w:val="000000"/>
                <w:sz w:val="24"/>
                <w:szCs w:val="24"/>
              </w:rPr>
            </w:pPr>
            <w:r>
              <w:rPr>
                <w:rFonts w:ascii="Arial" w:eastAsia="Arial" w:hAnsi="Arial" w:cs="Arial"/>
                <w:color w:val="000000"/>
                <w:sz w:val="24"/>
                <w:szCs w:val="24"/>
              </w:rPr>
              <w:tab/>
              <w:t>a.</w:t>
            </w:r>
            <w:r>
              <w:rPr>
                <w:rFonts w:ascii="Arial" w:eastAsia="Arial" w:hAnsi="Arial" w:cs="Arial"/>
                <w:color w:val="000000"/>
                <w:sz w:val="24"/>
                <w:szCs w:val="24"/>
              </w:rPr>
              <w:tab/>
              <w:t>Discourse and Ideology in Schools</w:t>
            </w:r>
          </w:p>
          <w:p w:rsidR="00CD61DE" w:rsidRDefault="008C3D06">
            <w:pPr>
              <w:pBdr>
                <w:top w:val="nil"/>
                <w:left w:val="nil"/>
                <w:bottom w:val="nil"/>
                <w:right w:val="nil"/>
                <w:between w:val="nil"/>
              </w:pBdr>
              <w:tabs>
                <w:tab w:val="left" w:pos="720"/>
                <w:tab w:val="left" w:pos="1440"/>
              </w:tabs>
              <w:spacing w:line="240" w:lineRule="auto"/>
              <w:ind w:left="-90" w:hanging="360"/>
              <w:rPr>
                <w:rFonts w:ascii="Arial" w:eastAsia="Arial" w:hAnsi="Arial" w:cs="Arial"/>
                <w:color w:val="000000"/>
                <w:sz w:val="24"/>
                <w:szCs w:val="24"/>
              </w:rPr>
            </w:pPr>
            <w:r>
              <w:rPr>
                <w:rFonts w:ascii="Arial" w:eastAsia="Arial" w:hAnsi="Arial" w:cs="Arial"/>
                <w:color w:val="000000"/>
                <w:sz w:val="24"/>
                <w:szCs w:val="24"/>
              </w:rPr>
              <w:tab/>
              <w:t>b.</w:t>
            </w:r>
            <w:r>
              <w:rPr>
                <w:rFonts w:ascii="Arial" w:eastAsia="Arial" w:hAnsi="Arial" w:cs="Arial"/>
                <w:color w:val="000000"/>
                <w:sz w:val="24"/>
                <w:szCs w:val="24"/>
              </w:rPr>
              <w:tab/>
              <w:t>The Educational Crisis of Significance</w:t>
            </w:r>
          </w:p>
          <w:p w:rsidR="00CD61DE" w:rsidRDefault="008C3D06">
            <w:pPr>
              <w:pBdr>
                <w:top w:val="nil"/>
                <w:left w:val="nil"/>
                <w:bottom w:val="nil"/>
                <w:right w:val="nil"/>
                <w:between w:val="nil"/>
              </w:pBdr>
              <w:tabs>
                <w:tab w:val="left" w:pos="720"/>
                <w:tab w:val="left" w:pos="1440"/>
              </w:tabs>
              <w:spacing w:line="240" w:lineRule="auto"/>
              <w:ind w:left="-90" w:hanging="360"/>
              <w:rPr>
                <w:rFonts w:ascii="Arial" w:eastAsia="Arial" w:hAnsi="Arial" w:cs="Arial"/>
                <w:color w:val="000000"/>
                <w:sz w:val="24"/>
                <w:szCs w:val="24"/>
              </w:rPr>
            </w:pPr>
            <w:r>
              <w:rPr>
                <w:rFonts w:ascii="Arial" w:eastAsia="Arial" w:hAnsi="Arial" w:cs="Arial"/>
                <w:color w:val="000000"/>
                <w:sz w:val="24"/>
                <w:szCs w:val="24"/>
              </w:rPr>
              <w:tab/>
              <w:t xml:space="preserve">c. </w:t>
            </w:r>
            <w:r>
              <w:rPr>
                <w:rFonts w:ascii="Arial" w:eastAsia="Arial" w:hAnsi="Arial" w:cs="Arial"/>
                <w:color w:val="000000"/>
                <w:sz w:val="24"/>
                <w:szCs w:val="24"/>
              </w:rPr>
              <w:tab/>
              <w:t>Challenging Dominant Assumptions About Learning</w:t>
            </w:r>
          </w:p>
          <w:p w:rsidR="00CD61DE" w:rsidRDefault="00CD61DE">
            <w:pPr>
              <w:pBdr>
                <w:top w:val="nil"/>
                <w:left w:val="nil"/>
                <w:bottom w:val="nil"/>
                <w:right w:val="nil"/>
                <w:between w:val="nil"/>
              </w:pBdr>
              <w:tabs>
                <w:tab w:val="left" w:pos="720"/>
                <w:tab w:val="left" w:pos="1080"/>
              </w:tabs>
              <w:spacing w:line="240" w:lineRule="auto"/>
              <w:ind w:left="360" w:hanging="360"/>
              <w:rPr>
                <w:rFonts w:ascii="Arial" w:eastAsia="Arial" w:hAnsi="Arial" w:cs="Arial"/>
                <w:color w:val="000000"/>
                <w:sz w:val="24"/>
                <w:szCs w:val="24"/>
              </w:rPr>
            </w:pPr>
          </w:p>
          <w:p w:rsidR="00CD61DE" w:rsidRDefault="008C3D06">
            <w:pPr>
              <w:pBdr>
                <w:top w:val="nil"/>
                <w:left w:val="nil"/>
                <w:bottom w:val="nil"/>
                <w:right w:val="nil"/>
                <w:between w:val="nil"/>
              </w:pBdr>
              <w:tabs>
                <w:tab w:val="left" w:pos="720"/>
                <w:tab w:val="left" w:pos="1080"/>
              </w:tabs>
              <w:spacing w:line="240" w:lineRule="auto"/>
              <w:ind w:left="-90" w:hanging="360"/>
              <w:rPr>
                <w:rFonts w:ascii="Arial" w:eastAsia="Arial" w:hAnsi="Arial" w:cs="Arial"/>
                <w:color w:val="000000"/>
                <w:sz w:val="24"/>
                <w:szCs w:val="24"/>
              </w:rPr>
            </w:pPr>
            <w:r>
              <w:rPr>
                <w:rFonts w:ascii="Arial" w:eastAsia="Arial" w:hAnsi="Arial" w:cs="Arial"/>
                <w:color w:val="000000"/>
                <w:sz w:val="24"/>
                <w:szCs w:val="24"/>
              </w:rPr>
              <w:t>III.</w:t>
            </w:r>
            <w:r>
              <w:rPr>
                <w:rFonts w:ascii="Arial" w:eastAsia="Arial" w:hAnsi="Arial" w:cs="Arial"/>
                <w:color w:val="000000"/>
                <w:sz w:val="24"/>
                <w:szCs w:val="24"/>
              </w:rPr>
              <w:tab/>
              <w:t>3. Media as Ideology</w:t>
            </w:r>
          </w:p>
          <w:p w:rsidR="00CD61DE" w:rsidRDefault="008C3D06">
            <w:pPr>
              <w:pBdr>
                <w:top w:val="nil"/>
                <w:left w:val="nil"/>
                <w:bottom w:val="nil"/>
                <w:right w:val="nil"/>
                <w:between w:val="nil"/>
              </w:pBdr>
              <w:tabs>
                <w:tab w:val="left" w:pos="720"/>
                <w:tab w:val="left" w:pos="1440"/>
              </w:tabs>
              <w:spacing w:line="240" w:lineRule="auto"/>
              <w:ind w:left="-90" w:hanging="360"/>
              <w:rPr>
                <w:rFonts w:ascii="Arial" w:eastAsia="Arial" w:hAnsi="Arial" w:cs="Arial"/>
                <w:color w:val="000000"/>
                <w:sz w:val="24"/>
                <w:szCs w:val="24"/>
              </w:rPr>
            </w:pPr>
            <w:r>
              <w:rPr>
                <w:rFonts w:ascii="Arial" w:eastAsia="Arial" w:hAnsi="Arial" w:cs="Arial"/>
                <w:color w:val="000000"/>
                <w:sz w:val="24"/>
                <w:szCs w:val="24"/>
              </w:rPr>
              <w:tab/>
              <w:t>a.</w:t>
            </w:r>
            <w:r>
              <w:rPr>
                <w:rFonts w:ascii="Arial" w:eastAsia="Arial" w:hAnsi="Arial" w:cs="Arial"/>
                <w:color w:val="000000"/>
                <w:sz w:val="24"/>
                <w:szCs w:val="24"/>
              </w:rPr>
              <w:tab/>
              <w:t>Theories of Spectatorship</w:t>
            </w:r>
          </w:p>
          <w:p w:rsidR="00CD61DE" w:rsidRDefault="008C3D06">
            <w:pPr>
              <w:pBdr>
                <w:top w:val="nil"/>
                <w:left w:val="nil"/>
                <w:bottom w:val="nil"/>
                <w:right w:val="nil"/>
                <w:between w:val="nil"/>
              </w:pBdr>
              <w:tabs>
                <w:tab w:val="left" w:pos="720"/>
                <w:tab w:val="left" w:pos="1440"/>
              </w:tabs>
              <w:spacing w:line="240" w:lineRule="auto"/>
              <w:ind w:left="-90" w:hanging="360"/>
              <w:rPr>
                <w:rFonts w:ascii="Arial" w:eastAsia="Arial" w:hAnsi="Arial" w:cs="Arial"/>
                <w:color w:val="000000"/>
                <w:sz w:val="24"/>
                <w:szCs w:val="24"/>
              </w:rPr>
            </w:pPr>
            <w:r>
              <w:rPr>
                <w:rFonts w:ascii="Arial" w:eastAsia="Arial" w:hAnsi="Arial" w:cs="Arial"/>
                <w:color w:val="000000"/>
                <w:sz w:val="24"/>
                <w:szCs w:val="24"/>
              </w:rPr>
              <w:tab/>
              <w:t xml:space="preserve">b.  </w:t>
            </w:r>
            <w:r>
              <w:rPr>
                <w:rFonts w:ascii="Arial" w:eastAsia="Arial" w:hAnsi="Arial" w:cs="Arial"/>
                <w:color w:val="000000"/>
                <w:sz w:val="24"/>
                <w:szCs w:val="24"/>
              </w:rPr>
              <w:tab/>
              <w:t>Pleasure and Critique</w:t>
            </w:r>
          </w:p>
          <w:p w:rsidR="00CD61DE" w:rsidRDefault="008C3D06">
            <w:pPr>
              <w:pBdr>
                <w:top w:val="nil"/>
                <w:left w:val="nil"/>
                <w:bottom w:val="nil"/>
                <w:right w:val="nil"/>
                <w:between w:val="nil"/>
              </w:pBdr>
              <w:tabs>
                <w:tab w:val="left" w:pos="720"/>
                <w:tab w:val="left" w:pos="1080"/>
              </w:tabs>
              <w:spacing w:line="240" w:lineRule="auto"/>
              <w:ind w:left="-90" w:hanging="360"/>
              <w:rPr>
                <w:rFonts w:ascii="Arial" w:eastAsia="Arial" w:hAnsi="Arial" w:cs="Arial"/>
                <w:color w:val="000000"/>
                <w:sz w:val="24"/>
                <w:szCs w:val="24"/>
              </w:rPr>
            </w:pPr>
            <w:r>
              <w:rPr>
                <w:rFonts w:ascii="Arial" w:eastAsia="Arial" w:hAnsi="Arial" w:cs="Arial"/>
                <w:color w:val="000000"/>
                <w:sz w:val="24"/>
                <w:szCs w:val="24"/>
              </w:rPr>
              <w:tab/>
              <w:t>c.</w:t>
            </w:r>
            <w:r>
              <w:rPr>
                <w:rFonts w:ascii="Arial" w:eastAsia="Arial" w:hAnsi="Arial" w:cs="Arial"/>
                <w:color w:val="000000"/>
                <w:sz w:val="24"/>
                <w:szCs w:val="24"/>
              </w:rPr>
              <w:tab/>
              <w:t>Political Economy</w:t>
            </w:r>
          </w:p>
          <w:p w:rsidR="00CD61DE" w:rsidRDefault="008C3D06">
            <w:pPr>
              <w:pBdr>
                <w:top w:val="nil"/>
                <w:left w:val="nil"/>
                <w:bottom w:val="nil"/>
                <w:right w:val="nil"/>
                <w:between w:val="nil"/>
              </w:pBdr>
              <w:tabs>
                <w:tab w:val="left" w:pos="720"/>
                <w:tab w:val="left" w:pos="1440"/>
              </w:tabs>
              <w:spacing w:line="240" w:lineRule="auto"/>
              <w:ind w:left="-90" w:hanging="360"/>
              <w:rPr>
                <w:rFonts w:ascii="Arial" w:eastAsia="Arial" w:hAnsi="Arial" w:cs="Arial"/>
                <w:color w:val="000000"/>
                <w:sz w:val="24"/>
                <w:szCs w:val="24"/>
              </w:rPr>
            </w:pPr>
            <w:r>
              <w:rPr>
                <w:rFonts w:ascii="Arial" w:eastAsia="Arial" w:hAnsi="Arial" w:cs="Arial"/>
                <w:color w:val="000000"/>
                <w:sz w:val="24"/>
                <w:szCs w:val="24"/>
              </w:rPr>
              <w:tab/>
              <w:t>d.</w:t>
            </w:r>
            <w:r>
              <w:rPr>
                <w:rFonts w:ascii="Arial" w:eastAsia="Arial" w:hAnsi="Arial" w:cs="Arial"/>
                <w:color w:val="000000"/>
                <w:sz w:val="24"/>
                <w:szCs w:val="24"/>
              </w:rPr>
              <w:tab/>
              <w:t>Sites of Analysis</w:t>
            </w:r>
          </w:p>
          <w:p w:rsidR="00CD61DE" w:rsidRDefault="00CD61DE">
            <w:pPr>
              <w:pBdr>
                <w:top w:val="nil"/>
                <w:left w:val="nil"/>
                <w:bottom w:val="nil"/>
                <w:right w:val="nil"/>
                <w:between w:val="nil"/>
              </w:pBdr>
              <w:tabs>
                <w:tab w:val="left" w:pos="720"/>
                <w:tab w:val="left" w:pos="1080"/>
              </w:tabs>
              <w:spacing w:line="240" w:lineRule="auto"/>
              <w:ind w:left="-90" w:hanging="360"/>
              <w:rPr>
                <w:rFonts w:ascii="Arial" w:eastAsia="Arial" w:hAnsi="Arial" w:cs="Arial"/>
                <w:color w:val="000000"/>
                <w:sz w:val="24"/>
                <w:szCs w:val="24"/>
              </w:rPr>
            </w:pPr>
          </w:p>
          <w:p w:rsidR="00CD61DE" w:rsidRDefault="008C3D06">
            <w:pPr>
              <w:pBdr>
                <w:top w:val="nil"/>
                <w:left w:val="nil"/>
                <w:bottom w:val="nil"/>
                <w:right w:val="nil"/>
                <w:between w:val="nil"/>
              </w:pBdr>
              <w:tabs>
                <w:tab w:val="left" w:pos="720"/>
                <w:tab w:val="left" w:pos="1080"/>
              </w:tabs>
              <w:spacing w:line="240" w:lineRule="auto"/>
              <w:ind w:left="-90" w:hanging="360"/>
              <w:rPr>
                <w:rFonts w:ascii="Arial" w:eastAsia="Arial" w:hAnsi="Arial" w:cs="Arial"/>
                <w:color w:val="000000"/>
                <w:sz w:val="24"/>
                <w:szCs w:val="24"/>
              </w:rPr>
            </w:pPr>
            <w:r>
              <w:rPr>
                <w:rFonts w:ascii="Arial" w:eastAsia="Arial" w:hAnsi="Arial" w:cs="Arial"/>
                <w:color w:val="000000"/>
                <w:sz w:val="24"/>
                <w:szCs w:val="24"/>
              </w:rPr>
              <w:t>IV.</w:t>
            </w:r>
            <w:r>
              <w:rPr>
                <w:rFonts w:ascii="Arial" w:eastAsia="Arial" w:hAnsi="Arial" w:cs="Arial"/>
                <w:color w:val="000000"/>
                <w:sz w:val="24"/>
                <w:szCs w:val="24"/>
              </w:rPr>
              <w:tab/>
              <w:t>4. Consumers vs. Producers</w:t>
            </w:r>
          </w:p>
          <w:p w:rsidR="00CD61DE" w:rsidRDefault="008C3D06">
            <w:pPr>
              <w:pBdr>
                <w:top w:val="nil"/>
                <w:left w:val="nil"/>
                <w:bottom w:val="nil"/>
                <w:right w:val="nil"/>
                <w:between w:val="nil"/>
              </w:pBdr>
              <w:tabs>
                <w:tab w:val="left" w:pos="720"/>
                <w:tab w:val="left" w:pos="1440"/>
              </w:tabs>
              <w:spacing w:line="240" w:lineRule="auto"/>
              <w:ind w:left="-90" w:hanging="360"/>
              <w:rPr>
                <w:rFonts w:ascii="Arial" w:eastAsia="Arial" w:hAnsi="Arial" w:cs="Arial"/>
                <w:sz w:val="24"/>
                <w:szCs w:val="24"/>
              </w:rPr>
            </w:pPr>
            <w:r>
              <w:rPr>
                <w:rFonts w:ascii="Arial" w:eastAsia="Arial" w:hAnsi="Arial" w:cs="Arial"/>
                <w:color w:val="000000"/>
                <w:sz w:val="24"/>
                <w:szCs w:val="24"/>
              </w:rPr>
              <w:tab/>
              <w:t>a.</w:t>
            </w:r>
            <w:r>
              <w:rPr>
                <w:rFonts w:ascii="Arial" w:eastAsia="Arial" w:hAnsi="Arial" w:cs="Arial"/>
                <w:color w:val="000000"/>
                <w:sz w:val="24"/>
                <w:szCs w:val="24"/>
              </w:rPr>
              <w:tab/>
              <w:t>Tools and Toys: Exploring Maker Space</w:t>
            </w:r>
          </w:p>
          <w:p w:rsidR="00CD61DE" w:rsidRDefault="008C3D06">
            <w:pPr>
              <w:pBdr>
                <w:top w:val="nil"/>
                <w:left w:val="nil"/>
                <w:bottom w:val="nil"/>
                <w:right w:val="nil"/>
                <w:between w:val="nil"/>
              </w:pBdr>
              <w:tabs>
                <w:tab w:val="left" w:pos="720"/>
                <w:tab w:val="left" w:pos="1440"/>
              </w:tabs>
              <w:spacing w:line="240" w:lineRule="auto"/>
              <w:ind w:left="-90" w:hanging="360"/>
              <w:rPr>
                <w:rFonts w:ascii="Arial" w:eastAsia="Arial" w:hAnsi="Arial" w:cs="Arial"/>
                <w:color w:val="000000"/>
                <w:sz w:val="24"/>
                <w:szCs w:val="24"/>
              </w:rPr>
            </w:pPr>
            <w:proofErr w:type="gramStart"/>
            <w:r>
              <w:rPr>
                <w:rFonts w:ascii="Arial" w:eastAsia="Arial" w:hAnsi="Arial" w:cs="Arial"/>
                <w:color w:val="000000"/>
                <w:sz w:val="24"/>
                <w:szCs w:val="24"/>
              </w:rPr>
              <w:t>b</w:t>
            </w:r>
            <w:proofErr w:type="gramEnd"/>
            <w:r>
              <w:rPr>
                <w:rFonts w:ascii="Arial" w:eastAsia="Arial" w:hAnsi="Arial" w:cs="Arial"/>
                <w:color w:val="000000"/>
                <w:sz w:val="24"/>
                <w:szCs w:val="24"/>
              </w:rPr>
              <w:t>.</w:t>
            </w:r>
            <w:r>
              <w:rPr>
                <w:rFonts w:ascii="Arial" w:eastAsia="Arial" w:hAnsi="Arial" w:cs="Arial"/>
                <w:color w:val="000000"/>
                <w:sz w:val="24"/>
                <w:szCs w:val="24"/>
              </w:rPr>
              <w:tab/>
            </w:r>
            <w:r>
              <w:rPr>
                <w:rFonts w:ascii="Arial" w:eastAsia="Arial" w:hAnsi="Arial" w:cs="Arial"/>
                <w:sz w:val="24"/>
                <w:szCs w:val="24"/>
              </w:rPr>
              <w:t xml:space="preserve">b.         </w:t>
            </w:r>
            <w:r>
              <w:rPr>
                <w:rFonts w:ascii="Arial" w:eastAsia="Arial" w:hAnsi="Arial" w:cs="Arial"/>
                <w:color w:val="000000"/>
                <w:sz w:val="24"/>
                <w:szCs w:val="24"/>
              </w:rPr>
              <w:t>New Media as Curriculum</w:t>
            </w:r>
          </w:p>
          <w:p w:rsidR="00CD61DE" w:rsidRDefault="008C3D06">
            <w:pPr>
              <w:pBdr>
                <w:top w:val="nil"/>
                <w:left w:val="nil"/>
                <w:bottom w:val="nil"/>
                <w:right w:val="nil"/>
                <w:between w:val="nil"/>
              </w:pBdr>
              <w:tabs>
                <w:tab w:val="left" w:pos="720"/>
                <w:tab w:val="left" w:pos="1440"/>
              </w:tabs>
              <w:spacing w:line="240" w:lineRule="auto"/>
              <w:ind w:left="-90" w:hanging="360"/>
              <w:rPr>
                <w:rFonts w:ascii="Arial" w:eastAsia="Arial" w:hAnsi="Arial" w:cs="Arial"/>
                <w:color w:val="000000"/>
                <w:sz w:val="24"/>
                <w:szCs w:val="24"/>
              </w:rPr>
            </w:pPr>
            <w:r>
              <w:rPr>
                <w:rFonts w:ascii="Arial" w:eastAsia="Arial" w:hAnsi="Arial" w:cs="Arial"/>
                <w:color w:val="000000"/>
                <w:sz w:val="24"/>
                <w:szCs w:val="24"/>
              </w:rPr>
              <w:tab/>
              <w:t>c.</w:t>
            </w:r>
            <w:r>
              <w:rPr>
                <w:rFonts w:ascii="Arial" w:eastAsia="Arial" w:hAnsi="Arial" w:cs="Arial"/>
                <w:color w:val="000000"/>
                <w:sz w:val="24"/>
                <w:szCs w:val="24"/>
              </w:rPr>
              <w:tab/>
              <w:t>New Media as Assessment</w:t>
            </w:r>
          </w:p>
          <w:p w:rsidR="00CD61DE" w:rsidRDefault="00CD61DE">
            <w:pPr>
              <w:pBdr>
                <w:top w:val="nil"/>
                <w:left w:val="nil"/>
                <w:bottom w:val="nil"/>
                <w:right w:val="nil"/>
                <w:between w:val="nil"/>
              </w:pBdr>
              <w:tabs>
                <w:tab w:val="left" w:pos="360"/>
              </w:tabs>
              <w:spacing w:line="240" w:lineRule="auto"/>
              <w:ind w:left="360" w:hanging="360"/>
              <w:rPr>
                <w:rFonts w:ascii="Arial" w:eastAsia="Arial" w:hAnsi="Arial" w:cs="Arial"/>
                <w:color w:val="000000"/>
                <w:sz w:val="24"/>
                <w:szCs w:val="24"/>
              </w:rPr>
            </w:pPr>
          </w:p>
          <w:p w:rsidR="00CD61DE" w:rsidRDefault="008C3D06">
            <w:pPr>
              <w:pBdr>
                <w:top w:val="nil"/>
                <w:left w:val="nil"/>
                <w:bottom w:val="nil"/>
                <w:right w:val="nil"/>
                <w:between w:val="nil"/>
              </w:pBdr>
              <w:tabs>
                <w:tab w:val="left" w:pos="360"/>
              </w:tabs>
              <w:spacing w:line="240" w:lineRule="auto"/>
              <w:rPr>
                <w:rFonts w:ascii="Arial" w:eastAsia="Arial" w:hAnsi="Arial" w:cs="Arial"/>
                <w:color w:val="000000"/>
                <w:sz w:val="24"/>
                <w:szCs w:val="24"/>
              </w:rPr>
            </w:pPr>
            <w:r>
              <w:rPr>
                <w:rFonts w:ascii="Arial" w:eastAsia="Arial" w:hAnsi="Arial" w:cs="Arial"/>
                <w:sz w:val="24"/>
                <w:szCs w:val="24"/>
              </w:rPr>
              <w:t>5</w:t>
            </w:r>
            <w:r>
              <w:rPr>
                <w:rFonts w:ascii="Arial" w:eastAsia="Arial" w:hAnsi="Arial" w:cs="Arial"/>
                <w:color w:val="000000"/>
                <w:sz w:val="24"/>
                <w:szCs w:val="24"/>
              </w:rPr>
              <w:t>.</w:t>
            </w:r>
            <w:r>
              <w:rPr>
                <w:rFonts w:ascii="Arial" w:eastAsia="Arial" w:hAnsi="Arial" w:cs="Arial"/>
                <w:color w:val="000000"/>
                <w:sz w:val="24"/>
                <w:szCs w:val="24"/>
              </w:rPr>
              <w:tab/>
              <w:t>Making New Media for 21st Century Learning</w:t>
            </w:r>
          </w:p>
          <w:p w:rsidR="00CD61DE" w:rsidRDefault="008C3D06">
            <w:pPr>
              <w:pBdr>
                <w:top w:val="nil"/>
                <w:left w:val="nil"/>
                <w:bottom w:val="nil"/>
                <w:right w:val="nil"/>
                <w:between w:val="nil"/>
              </w:pBdr>
              <w:tabs>
                <w:tab w:val="left" w:pos="360"/>
              </w:tabs>
              <w:spacing w:line="240" w:lineRule="auto"/>
              <w:ind w:left="360" w:firstLine="720"/>
              <w:rPr>
                <w:rFonts w:ascii="Arial" w:eastAsia="Arial" w:hAnsi="Arial" w:cs="Arial"/>
                <w:color w:val="000000"/>
                <w:sz w:val="24"/>
                <w:szCs w:val="24"/>
              </w:rPr>
            </w:pPr>
            <w:r>
              <w:rPr>
                <w:rFonts w:ascii="Arial" w:eastAsia="Arial" w:hAnsi="Arial" w:cs="Arial"/>
                <w:color w:val="000000"/>
                <w:sz w:val="24"/>
                <w:szCs w:val="24"/>
              </w:rPr>
              <w:t>a.</w:t>
            </w:r>
            <w:r>
              <w:rPr>
                <w:rFonts w:ascii="Arial" w:eastAsia="Arial" w:hAnsi="Arial" w:cs="Arial"/>
                <w:color w:val="000000"/>
                <w:sz w:val="24"/>
                <w:szCs w:val="24"/>
              </w:rPr>
              <w:tab/>
              <w:t>Finding the “Why?” of your Pedagogy</w:t>
            </w:r>
          </w:p>
          <w:p w:rsidR="00CD61DE" w:rsidRDefault="008C3D06">
            <w:pPr>
              <w:pBdr>
                <w:top w:val="nil"/>
                <w:left w:val="nil"/>
                <w:bottom w:val="nil"/>
                <w:right w:val="nil"/>
                <w:between w:val="nil"/>
              </w:pBdr>
              <w:tabs>
                <w:tab w:val="left" w:pos="360"/>
              </w:tabs>
              <w:spacing w:line="240" w:lineRule="auto"/>
              <w:ind w:left="360" w:firstLine="720"/>
              <w:rPr>
                <w:rFonts w:ascii="Arial" w:eastAsia="Arial" w:hAnsi="Arial" w:cs="Arial"/>
                <w:color w:val="000000"/>
                <w:sz w:val="24"/>
                <w:szCs w:val="24"/>
              </w:rPr>
            </w:pPr>
            <w:r>
              <w:rPr>
                <w:rFonts w:ascii="Arial" w:eastAsia="Arial" w:hAnsi="Arial" w:cs="Arial"/>
                <w:color w:val="000000"/>
                <w:sz w:val="24"/>
                <w:szCs w:val="24"/>
              </w:rPr>
              <w:t>b.</w:t>
            </w:r>
            <w:r>
              <w:rPr>
                <w:rFonts w:ascii="Arial" w:eastAsia="Arial" w:hAnsi="Arial" w:cs="Arial"/>
                <w:color w:val="000000"/>
                <w:sz w:val="24"/>
                <w:szCs w:val="24"/>
              </w:rPr>
              <w:tab/>
              <w:t>Lesson Planning and Standards</w:t>
            </w:r>
          </w:p>
          <w:p w:rsidR="00CD61DE" w:rsidRDefault="008C3D06">
            <w:pPr>
              <w:pBdr>
                <w:top w:val="nil"/>
                <w:left w:val="nil"/>
                <w:bottom w:val="nil"/>
                <w:right w:val="nil"/>
                <w:between w:val="nil"/>
              </w:pBdr>
              <w:tabs>
                <w:tab w:val="left" w:pos="360"/>
              </w:tabs>
              <w:spacing w:line="240" w:lineRule="auto"/>
              <w:ind w:left="360" w:firstLine="720"/>
              <w:rPr>
                <w:rFonts w:ascii="Arial" w:eastAsia="Arial" w:hAnsi="Arial" w:cs="Arial"/>
                <w:color w:val="000000"/>
                <w:sz w:val="24"/>
                <w:szCs w:val="24"/>
              </w:rPr>
            </w:pPr>
            <w:r>
              <w:rPr>
                <w:rFonts w:ascii="Arial" w:eastAsia="Arial" w:hAnsi="Arial" w:cs="Arial"/>
                <w:color w:val="000000"/>
                <w:sz w:val="24"/>
                <w:szCs w:val="24"/>
              </w:rPr>
              <w:t>c.</w:t>
            </w:r>
            <w:r>
              <w:rPr>
                <w:rFonts w:ascii="Arial" w:eastAsia="Arial" w:hAnsi="Arial" w:cs="Arial"/>
                <w:color w:val="000000"/>
                <w:sz w:val="24"/>
                <w:szCs w:val="24"/>
              </w:rPr>
              <w:tab/>
              <w:t>Teachers as Agents of Change</w:t>
            </w:r>
          </w:p>
          <w:p w:rsidR="00CD61DE" w:rsidRDefault="008C3D06">
            <w:pPr>
              <w:pBdr>
                <w:top w:val="nil"/>
                <w:left w:val="nil"/>
                <w:bottom w:val="nil"/>
                <w:right w:val="nil"/>
                <w:between w:val="nil"/>
              </w:pBdr>
              <w:tabs>
                <w:tab w:val="left" w:pos="360"/>
              </w:tabs>
              <w:spacing w:line="240" w:lineRule="auto"/>
              <w:ind w:left="360" w:firstLine="720"/>
              <w:rPr>
                <w:rFonts w:ascii="Arial" w:eastAsia="Arial" w:hAnsi="Arial" w:cs="Arial"/>
                <w:color w:val="000000"/>
                <w:sz w:val="24"/>
                <w:szCs w:val="24"/>
              </w:rPr>
            </w:pPr>
            <w:r>
              <w:rPr>
                <w:rFonts w:ascii="Arial" w:eastAsia="Arial" w:hAnsi="Arial" w:cs="Arial"/>
                <w:color w:val="000000"/>
                <w:sz w:val="24"/>
                <w:szCs w:val="24"/>
              </w:rPr>
              <w:t>d.</w:t>
            </w:r>
            <w:r>
              <w:rPr>
                <w:rFonts w:ascii="Arial" w:eastAsia="Arial" w:hAnsi="Arial" w:cs="Arial"/>
                <w:color w:val="000000"/>
                <w:sz w:val="24"/>
                <w:szCs w:val="24"/>
              </w:rPr>
              <w:tab/>
              <w:t>Students as Agents of Change</w:t>
            </w:r>
          </w:p>
          <w:p w:rsidR="00CD61DE" w:rsidRDefault="00CD61DE">
            <w:pPr>
              <w:rPr>
                <w:rFonts w:ascii="Arial" w:eastAsia="Arial" w:hAnsi="Arial" w:cs="Arial"/>
              </w:rPr>
            </w:pPr>
          </w:p>
          <w:p w:rsidR="00CD61DE" w:rsidRDefault="00CD61DE"/>
          <w:p w:rsidR="00CD61DE" w:rsidRDefault="00CD61DE">
            <w:pPr>
              <w:spacing w:line="240" w:lineRule="auto"/>
            </w:pPr>
          </w:p>
        </w:tc>
      </w:tr>
      <w:tr w:rsidR="00CD61DE">
        <w:tc>
          <w:tcPr>
            <w:tcW w:w="11016" w:type="dxa"/>
          </w:tcPr>
          <w:p w:rsidR="00CD61DE" w:rsidRDefault="00CD61DE">
            <w:pPr>
              <w:pBdr>
                <w:top w:val="nil"/>
                <w:left w:val="nil"/>
                <w:bottom w:val="nil"/>
                <w:right w:val="nil"/>
                <w:between w:val="nil"/>
              </w:pBdr>
              <w:tabs>
                <w:tab w:val="left" w:pos="720"/>
                <w:tab w:val="left" w:pos="1080"/>
              </w:tabs>
              <w:spacing w:line="240" w:lineRule="auto"/>
              <w:ind w:left="-90" w:hanging="360"/>
              <w:rPr>
                <w:rFonts w:ascii="Arial" w:eastAsia="Arial" w:hAnsi="Arial" w:cs="Arial"/>
                <w:color w:val="000000"/>
                <w:sz w:val="24"/>
                <w:szCs w:val="24"/>
              </w:rPr>
            </w:pPr>
          </w:p>
        </w:tc>
      </w:tr>
    </w:tbl>
    <w:p w:rsidR="00CD61DE" w:rsidRDefault="00CD61DE">
      <w:pPr>
        <w:spacing w:line="240" w:lineRule="auto"/>
      </w:pPr>
    </w:p>
    <w:p w:rsidR="0081243C" w:rsidRDefault="008C3D06" w:rsidP="0081243C">
      <w:pPr>
        <w:pStyle w:val="Heading3"/>
        <w:keepNext/>
        <w:jc w:val="left"/>
      </w:pPr>
      <w:r>
        <w:br w:type="page"/>
      </w:r>
    </w:p>
    <w:p w:rsidR="00CD61DE" w:rsidRDefault="00CD61DE">
      <w:pPr>
        <w:spacing w:line="240" w:lineRule="auto"/>
      </w:pPr>
    </w:p>
    <w:p w:rsidR="00CD61DE" w:rsidRDefault="008C3D06">
      <w:pPr>
        <w:pStyle w:val="Heading2"/>
        <w:jc w:val="left"/>
      </w:pPr>
      <w:r>
        <w:t>D. Signatures</w:t>
      </w:r>
    </w:p>
    <w:p w:rsidR="00CD61DE" w:rsidRDefault="008C3D06">
      <w:pPr>
        <w:pStyle w:val="Heading5"/>
      </w:pPr>
      <w:r>
        <w:t>D.1. Approvals</w:t>
      </w:r>
    </w:p>
    <w:p w:rsidR="00CD61DE" w:rsidRDefault="00CD61DE">
      <w:pPr>
        <w:shd w:val="clear" w:color="auto" w:fill="FDE9D9"/>
      </w:pPr>
    </w:p>
    <w:p w:rsidR="00CD61DE" w:rsidRDefault="008C3D06">
      <w:pPr>
        <w:numPr>
          <w:ilvl w:val="0"/>
          <w:numId w:val="2"/>
        </w:numPr>
        <w:pBdr>
          <w:top w:val="nil"/>
          <w:left w:val="nil"/>
          <w:bottom w:val="nil"/>
          <w:right w:val="nil"/>
          <w:between w:val="nil"/>
        </w:pBdr>
        <w:shd w:val="clear" w:color="auto" w:fill="FDE9D9"/>
      </w:pPr>
      <w:r>
        <w:rPr>
          <w:color w:val="000000"/>
        </w:rPr>
        <w:t xml:space="preserve">Changes that directly impact more than one department/program MUST have the signatures of all relevant department chairs, program directors, and relevant dean (e.g. when creating/revising a program using courses from other departments/programs). </w:t>
      </w:r>
    </w:p>
    <w:p w:rsidR="00CD61DE" w:rsidRDefault="008C3D06">
      <w:pPr>
        <w:numPr>
          <w:ilvl w:val="0"/>
          <w:numId w:val="2"/>
        </w:numPr>
        <w:pBdr>
          <w:top w:val="nil"/>
          <w:left w:val="nil"/>
          <w:bottom w:val="nil"/>
          <w:right w:val="nil"/>
          <w:between w:val="nil"/>
        </w:pBdr>
        <w:shd w:val="clear" w:color="auto" w:fill="FDE9D9"/>
      </w:pPr>
      <w:r>
        <w:rPr>
          <w:color w:val="000000"/>
        </w:rPr>
        <w:t xml:space="preserve">Proposals that do not have appropriate approval signatures will not be considered. </w:t>
      </w:r>
    </w:p>
    <w:p w:rsidR="00CD61DE" w:rsidRDefault="008C3D06">
      <w:pPr>
        <w:numPr>
          <w:ilvl w:val="0"/>
          <w:numId w:val="2"/>
        </w:numPr>
        <w:pBdr>
          <w:top w:val="nil"/>
          <w:left w:val="nil"/>
          <w:bottom w:val="nil"/>
          <w:right w:val="nil"/>
          <w:between w:val="nil"/>
        </w:pBdr>
        <w:shd w:val="clear" w:color="auto" w:fill="FDE9D9"/>
      </w:pPr>
      <w:r>
        <w:rPr>
          <w:color w:val="000000"/>
        </w:rPr>
        <w:t>Type in name of person signing and their position/affiliation.</w:t>
      </w:r>
    </w:p>
    <w:p w:rsidR="00CD61DE" w:rsidRDefault="008C3D06">
      <w:pPr>
        <w:numPr>
          <w:ilvl w:val="0"/>
          <w:numId w:val="2"/>
        </w:numPr>
        <w:pBdr>
          <w:top w:val="nil"/>
          <w:left w:val="nil"/>
          <w:bottom w:val="nil"/>
          <w:right w:val="nil"/>
          <w:between w:val="nil"/>
        </w:pBdr>
        <w:shd w:val="clear" w:color="auto" w:fill="FDE9D9"/>
      </w:pPr>
      <w:r>
        <w:rPr>
          <w:color w:val="000000"/>
        </w:rPr>
        <w:t xml:space="preserve">Send electronic files of this proposal and accompanying catalog copy to </w:t>
      </w:r>
      <w:hyperlink r:id="rId8">
        <w:r>
          <w:rPr>
            <w:color w:val="0000FF"/>
            <w:u w:val="single"/>
          </w:rPr>
          <w:t>graduatecommittee@ric.edu</w:t>
        </w:r>
      </w:hyperlink>
      <w:r>
        <w:rPr>
          <w:color w:val="000000"/>
        </w:rPr>
        <w:t xml:space="preserve"> and a printed or electronic signature copy of this form to the current Chair of UCC. Check UCC website for due dates.</w:t>
      </w:r>
    </w:p>
    <w:p w:rsidR="00CD61DE" w:rsidRDefault="00CD61DE">
      <w:pPr>
        <w:shd w:val="clear" w:color="auto" w:fill="FDE9D9"/>
      </w:pPr>
    </w:p>
    <w:p w:rsidR="00CD61DE" w:rsidRDefault="00CD61DE">
      <w:pPr>
        <w:shd w:val="clear" w:color="auto" w:fill="FDE9D9"/>
      </w:pPr>
    </w:p>
    <w:tbl>
      <w:tblPr>
        <w:tblStyle w:val="a4"/>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CD61DE">
        <w:tc>
          <w:tcPr>
            <w:tcW w:w="3279" w:type="dxa"/>
            <w:vAlign w:val="center"/>
          </w:tcPr>
          <w:p w:rsidR="00CD61DE" w:rsidRDefault="008C3D06">
            <w:pPr>
              <w:pStyle w:val="Heading5"/>
              <w:jc w:val="center"/>
            </w:pPr>
            <w:r>
              <w:t>Name</w:t>
            </w:r>
          </w:p>
        </w:tc>
        <w:tc>
          <w:tcPr>
            <w:tcW w:w="3279" w:type="dxa"/>
            <w:vAlign w:val="center"/>
          </w:tcPr>
          <w:p w:rsidR="00CD61DE" w:rsidRDefault="008C3D06">
            <w:pPr>
              <w:pStyle w:val="Heading5"/>
              <w:jc w:val="center"/>
            </w:pPr>
            <w:r>
              <w:t>Position/affiliation</w:t>
            </w:r>
          </w:p>
        </w:tc>
        <w:tc>
          <w:tcPr>
            <w:tcW w:w="3280" w:type="dxa"/>
            <w:vAlign w:val="center"/>
          </w:tcPr>
          <w:p w:rsidR="00CD61DE" w:rsidRDefault="00493949">
            <w:pPr>
              <w:pStyle w:val="Heading5"/>
              <w:jc w:val="center"/>
            </w:pPr>
            <w:hyperlink w:anchor="_2lwamvv">
              <w:r w:rsidR="008C3D06">
                <w:rPr>
                  <w:color w:val="0000FF"/>
                  <w:u w:val="single"/>
                </w:rPr>
                <w:t>Signature</w:t>
              </w:r>
            </w:hyperlink>
          </w:p>
        </w:tc>
        <w:tc>
          <w:tcPr>
            <w:tcW w:w="1178" w:type="dxa"/>
            <w:vAlign w:val="center"/>
          </w:tcPr>
          <w:p w:rsidR="00CD61DE" w:rsidRDefault="008C3D06">
            <w:pPr>
              <w:pStyle w:val="Heading5"/>
              <w:jc w:val="center"/>
            </w:pPr>
            <w:r>
              <w:t>Date</w:t>
            </w:r>
          </w:p>
        </w:tc>
      </w:tr>
      <w:tr w:rsidR="00CD61DE">
        <w:trPr>
          <w:trHeight w:val="480"/>
        </w:trPr>
        <w:tc>
          <w:tcPr>
            <w:tcW w:w="3279" w:type="dxa"/>
            <w:vAlign w:val="center"/>
          </w:tcPr>
          <w:p w:rsidR="00CD61DE" w:rsidRDefault="008C3D06">
            <w:pPr>
              <w:spacing w:line="240" w:lineRule="auto"/>
            </w:pPr>
            <w:r>
              <w:t>Lesley Bogad</w:t>
            </w:r>
          </w:p>
        </w:tc>
        <w:tc>
          <w:tcPr>
            <w:tcW w:w="3279" w:type="dxa"/>
            <w:vAlign w:val="center"/>
          </w:tcPr>
          <w:p w:rsidR="00CD61DE" w:rsidRDefault="008C3D06">
            <w:pPr>
              <w:spacing w:line="240" w:lineRule="auto"/>
            </w:pPr>
            <w:r>
              <w:t>Chair of  Educational Studies</w:t>
            </w:r>
          </w:p>
        </w:tc>
        <w:tc>
          <w:tcPr>
            <w:tcW w:w="3280" w:type="dxa"/>
            <w:vAlign w:val="center"/>
          </w:tcPr>
          <w:p w:rsidR="00CD61DE" w:rsidRDefault="00CD61DE">
            <w:pPr>
              <w:spacing w:line="240" w:lineRule="auto"/>
            </w:pPr>
          </w:p>
        </w:tc>
        <w:tc>
          <w:tcPr>
            <w:tcW w:w="1178" w:type="dxa"/>
            <w:vAlign w:val="center"/>
          </w:tcPr>
          <w:p w:rsidR="00CD61DE" w:rsidRDefault="00CD61DE">
            <w:pPr>
              <w:spacing w:line="240" w:lineRule="auto"/>
            </w:pPr>
          </w:p>
        </w:tc>
      </w:tr>
      <w:tr w:rsidR="00CD61DE">
        <w:trPr>
          <w:trHeight w:val="480"/>
        </w:trPr>
        <w:tc>
          <w:tcPr>
            <w:tcW w:w="3279" w:type="dxa"/>
            <w:vAlign w:val="center"/>
          </w:tcPr>
          <w:p w:rsidR="00CD61DE" w:rsidRDefault="008C3D06">
            <w:pPr>
              <w:spacing w:line="240" w:lineRule="auto"/>
            </w:pPr>
            <w:r>
              <w:t>Julie Horwitz or Gerri August</w:t>
            </w:r>
          </w:p>
        </w:tc>
        <w:tc>
          <w:tcPr>
            <w:tcW w:w="3279" w:type="dxa"/>
            <w:vAlign w:val="center"/>
          </w:tcPr>
          <w:p w:rsidR="00CD61DE" w:rsidRDefault="008C3D06">
            <w:pPr>
              <w:spacing w:line="240" w:lineRule="auto"/>
            </w:pPr>
            <w:r>
              <w:t>Dean of FSEHD</w:t>
            </w:r>
          </w:p>
        </w:tc>
        <w:tc>
          <w:tcPr>
            <w:tcW w:w="3280" w:type="dxa"/>
            <w:vAlign w:val="center"/>
          </w:tcPr>
          <w:p w:rsidR="00CD61DE" w:rsidRDefault="00CD61DE">
            <w:pPr>
              <w:spacing w:line="240" w:lineRule="auto"/>
            </w:pPr>
          </w:p>
        </w:tc>
        <w:tc>
          <w:tcPr>
            <w:tcW w:w="1178" w:type="dxa"/>
            <w:vAlign w:val="center"/>
          </w:tcPr>
          <w:p w:rsidR="00CD61DE" w:rsidRDefault="00CD61DE">
            <w:pPr>
              <w:spacing w:line="240" w:lineRule="auto"/>
            </w:pPr>
          </w:p>
        </w:tc>
      </w:tr>
    </w:tbl>
    <w:p w:rsidR="00CD61DE" w:rsidRDefault="00CD61DE">
      <w:pPr>
        <w:pStyle w:val="Heading5"/>
      </w:pPr>
    </w:p>
    <w:p w:rsidR="00CD61DE" w:rsidRDefault="00CD61DE">
      <w:pPr>
        <w:pStyle w:val="Heading5"/>
      </w:pPr>
    </w:p>
    <w:p w:rsidR="00CD61DE" w:rsidRDefault="008C3D06">
      <w:pPr>
        <w:pStyle w:val="Heading5"/>
      </w:pPr>
      <w:r>
        <w:t xml:space="preserve">D.2. </w:t>
      </w:r>
      <w:hyperlink w:anchor="3fwokq0">
        <w:r>
          <w:rPr>
            <w:color w:val="0000FF"/>
            <w:u w:val="single"/>
          </w:rPr>
          <w:t>Acknowledgements</w:t>
        </w:r>
      </w:hyperlink>
      <w:bookmarkStart w:id="32" w:name="3fwokq0" w:colFirst="0" w:colLast="0"/>
      <w:bookmarkEnd w:id="32"/>
    </w:p>
    <w:tbl>
      <w:tblPr>
        <w:tblStyle w:val="a5"/>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CD61DE">
        <w:tc>
          <w:tcPr>
            <w:tcW w:w="3279" w:type="dxa"/>
            <w:vAlign w:val="center"/>
          </w:tcPr>
          <w:p w:rsidR="00CD61DE" w:rsidRDefault="008C3D06">
            <w:pPr>
              <w:pStyle w:val="Heading5"/>
              <w:jc w:val="center"/>
            </w:pPr>
            <w:r>
              <w:t>Name</w:t>
            </w:r>
          </w:p>
        </w:tc>
        <w:tc>
          <w:tcPr>
            <w:tcW w:w="3279" w:type="dxa"/>
            <w:vAlign w:val="center"/>
          </w:tcPr>
          <w:p w:rsidR="00CD61DE" w:rsidRDefault="008C3D06">
            <w:pPr>
              <w:pStyle w:val="Heading5"/>
              <w:jc w:val="center"/>
            </w:pPr>
            <w:r>
              <w:t>Position/affiliation</w:t>
            </w:r>
          </w:p>
        </w:tc>
        <w:tc>
          <w:tcPr>
            <w:tcW w:w="3280" w:type="dxa"/>
            <w:vAlign w:val="center"/>
          </w:tcPr>
          <w:p w:rsidR="00CD61DE" w:rsidRDefault="00493949">
            <w:pPr>
              <w:pStyle w:val="Heading5"/>
              <w:jc w:val="center"/>
              <w:rPr>
                <w:color w:val="0000FF"/>
                <w:u w:val="single"/>
              </w:rPr>
            </w:pPr>
            <w:hyperlink w:anchor="1v1yuxt">
              <w:r w:rsidR="008C3D06">
                <w:rPr>
                  <w:color w:val="0000FF"/>
                  <w:u w:val="single"/>
                </w:rPr>
                <w:t>Signature</w:t>
              </w:r>
            </w:hyperlink>
            <w:bookmarkStart w:id="33" w:name="1v1yuxt" w:colFirst="0" w:colLast="0"/>
            <w:bookmarkEnd w:id="33"/>
          </w:p>
        </w:tc>
        <w:tc>
          <w:tcPr>
            <w:tcW w:w="1178" w:type="dxa"/>
            <w:vAlign w:val="center"/>
          </w:tcPr>
          <w:p w:rsidR="00CD61DE" w:rsidRDefault="008C3D06">
            <w:pPr>
              <w:pStyle w:val="Heading5"/>
              <w:jc w:val="center"/>
            </w:pPr>
            <w:r>
              <w:t>Date</w:t>
            </w:r>
          </w:p>
        </w:tc>
      </w:tr>
      <w:tr w:rsidR="00CD61DE">
        <w:trPr>
          <w:trHeight w:val="480"/>
        </w:trPr>
        <w:tc>
          <w:tcPr>
            <w:tcW w:w="3279" w:type="dxa"/>
            <w:vAlign w:val="center"/>
          </w:tcPr>
          <w:p w:rsidR="00CD61DE" w:rsidRDefault="008C3D06">
            <w:pPr>
              <w:spacing w:line="240" w:lineRule="auto"/>
            </w:pPr>
            <w:r>
              <w:t>Brittany Richer</w:t>
            </w:r>
          </w:p>
        </w:tc>
        <w:tc>
          <w:tcPr>
            <w:tcW w:w="3279" w:type="dxa"/>
            <w:vAlign w:val="center"/>
          </w:tcPr>
          <w:p w:rsidR="00CD61DE" w:rsidRDefault="008C3D06">
            <w:pPr>
              <w:spacing w:line="240" w:lineRule="auto"/>
            </w:pPr>
            <w:r>
              <w:t>Director, ASTL</w:t>
            </w:r>
          </w:p>
        </w:tc>
        <w:tc>
          <w:tcPr>
            <w:tcW w:w="3280" w:type="dxa"/>
            <w:vAlign w:val="center"/>
          </w:tcPr>
          <w:p w:rsidR="00CD61DE" w:rsidRDefault="00CD61DE">
            <w:pPr>
              <w:spacing w:line="240" w:lineRule="auto"/>
            </w:pPr>
          </w:p>
        </w:tc>
        <w:tc>
          <w:tcPr>
            <w:tcW w:w="1178" w:type="dxa"/>
            <w:vAlign w:val="center"/>
          </w:tcPr>
          <w:p w:rsidR="00CD61DE" w:rsidRDefault="00CD61DE">
            <w:pPr>
              <w:spacing w:line="240" w:lineRule="auto"/>
            </w:pPr>
          </w:p>
        </w:tc>
      </w:tr>
      <w:tr w:rsidR="00CD61DE">
        <w:trPr>
          <w:trHeight w:val="480"/>
        </w:trPr>
        <w:tc>
          <w:tcPr>
            <w:tcW w:w="3279" w:type="dxa"/>
            <w:vAlign w:val="center"/>
          </w:tcPr>
          <w:p w:rsidR="00CD61DE" w:rsidRDefault="008C3D06">
            <w:pPr>
              <w:spacing w:line="240" w:lineRule="auto"/>
            </w:pPr>
            <w:r>
              <w:t>Sarah Hesson or Leila Rosa</w:t>
            </w:r>
          </w:p>
        </w:tc>
        <w:tc>
          <w:tcPr>
            <w:tcW w:w="3279" w:type="dxa"/>
            <w:vAlign w:val="center"/>
          </w:tcPr>
          <w:p w:rsidR="00CD61DE" w:rsidRDefault="008C3D06">
            <w:pPr>
              <w:spacing w:line="240" w:lineRule="auto"/>
            </w:pPr>
            <w:r>
              <w:t>Director, TESL</w:t>
            </w:r>
          </w:p>
        </w:tc>
        <w:tc>
          <w:tcPr>
            <w:tcW w:w="3280" w:type="dxa"/>
            <w:vAlign w:val="center"/>
          </w:tcPr>
          <w:p w:rsidR="00CD61DE" w:rsidRDefault="00CD61DE">
            <w:pPr>
              <w:spacing w:line="240" w:lineRule="auto"/>
            </w:pPr>
          </w:p>
        </w:tc>
        <w:tc>
          <w:tcPr>
            <w:tcW w:w="1178" w:type="dxa"/>
            <w:vAlign w:val="center"/>
          </w:tcPr>
          <w:p w:rsidR="00CD61DE" w:rsidRDefault="00CD61DE">
            <w:pPr>
              <w:spacing w:line="240" w:lineRule="auto"/>
            </w:pPr>
          </w:p>
        </w:tc>
      </w:tr>
    </w:tbl>
    <w:p w:rsidR="00CD61DE" w:rsidRDefault="00CD61DE"/>
    <w:sectPr w:rsidR="00CD61DE">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949" w:rsidRDefault="00493949">
      <w:pPr>
        <w:spacing w:line="240" w:lineRule="auto"/>
      </w:pPr>
      <w:r>
        <w:separator/>
      </w:r>
    </w:p>
  </w:endnote>
  <w:endnote w:type="continuationSeparator" w:id="0">
    <w:p w:rsidR="00493949" w:rsidRDefault="004939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43C" w:rsidRDefault="008124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1DE" w:rsidRDefault="008C3D06">
    <w:pPr>
      <w:pBdr>
        <w:top w:val="single" w:sz="8" w:space="1" w:color="984806"/>
        <w:left w:val="nil"/>
        <w:bottom w:val="nil"/>
        <w:right w:val="nil"/>
        <w:between w:val="nil"/>
      </w:pBdr>
      <w:tabs>
        <w:tab w:val="center" w:pos="4680"/>
        <w:tab w:val="right" w:pos="9360"/>
      </w:tabs>
      <w:spacing w:line="240" w:lineRule="auto"/>
      <w:jc w:val="right"/>
      <w:rPr>
        <w:color w:val="000000"/>
        <w:sz w:val="20"/>
        <w:szCs w:val="20"/>
      </w:rPr>
    </w:pPr>
    <w:proofErr w:type="gramStart"/>
    <w:r>
      <w:rPr>
        <w:color w:val="000000"/>
        <w:sz w:val="20"/>
        <w:szCs w:val="20"/>
      </w:rPr>
      <w:t>Form  7</w:t>
    </w:r>
    <w:proofErr w:type="gramEnd"/>
    <w:r>
      <w:rPr>
        <w:color w:val="000000"/>
        <w:sz w:val="20"/>
        <w:szCs w:val="20"/>
      </w:rPr>
      <w:t>/22/15</w:t>
    </w:r>
    <w:r>
      <w:rPr>
        <w:color w:val="000000"/>
        <w:sz w:val="20"/>
        <w:szCs w:val="20"/>
      </w:rPr>
      <w:tab/>
    </w:r>
    <w:r>
      <w:rPr>
        <w:color w:val="000000"/>
        <w:sz w:val="20"/>
        <w:szCs w:val="20"/>
      </w:rPr>
      <w:tab/>
    </w:r>
    <w:r>
      <w:rPr>
        <w:color w:val="000000"/>
        <w:sz w:val="20"/>
        <w:szCs w:val="20"/>
      </w:rPr>
      <w:tab/>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FC0A09">
      <w:rPr>
        <w:b/>
        <w:noProof/>
        <w:color w:val="000000"/>
        <w:sz w:val="20"/>
        <w:szCs w:val="20"/>
      </w:rPr>
      <w:t>4</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FC0A09">
      <w:rPr>
        <w:b/>
        <w:noProof/>
        <w:color w:val="000000"/>
        <w:sz w:val="20"/>
        <w:szCs w:val="20"/>
      </w:rPr>
      <w:t>4</w:t>
    </w:r>
    <w:r>
      <w:rPr>
        <w:b/>
        <w:color w:val="000000"/>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43C" w:rsidRDefault="008124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949" w:rsidRDefault="00493949">
      <w:pPr>
        <w:spacing w:line="240" w:lineRule="auto"/>
      </w:pPr>
      <w:r>
        <w:separator/>
      </w:r>
    </w:p>
  </w:footnote>
  <w:footnote w:type="continuationSeparator" w:id="0">
    <w:p w:rsidR="00493949" w:rsidRDefault="0049394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43C" w:rsidRDefault="008124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43C" w:rsidRDefault="008C3D06">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 xml:space="preserve">For Graduate Committee use only.  Document ID #:  </w:t>
    </w:r>
    <w:r w:rsidR="0081243C">
      <w:rPr>
        <w:color w:val="4F6228"/>
      </w:rPr>
      <w:t>1819_86 CURR 501 revision</w:t>
    </w:r>
    <w:r w:rsidR="0081243C">
      <w:rPr>
        <w:color w:val="4F6228"/>
      </w:rPr>
      <w:tab/>
    </w:r>
  </w:p>
  <w:p w:rsidR="00CD61DE" w:rsidRDefault="008C3D06">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Date Received:</w:t>
    </w:r>
    <w:r w:rsidR="0081243C">
      <w:rPr>
        <w:color w:val="4F6228"/>
      </w:rPr>
      <w:t xml:space="preserve"> 4/15/19 </w:t>
    </w:r>
    <w:r w:rsidR="0081243C">
      <w:rPr>
        <w:color w:val="4F6228"/>
      </w:rPr>
      <w:tab/>
    </w:r>
    <w:r w:rsidR="0081243C">
      <w:rPr>
        <w:color w:val="4F6228"/>
      </w:rPr>
      <w:tab/>
    </w:r>
    <w:r w:rsidR="0081243C">
      <w:rPr>
        <w:color w:val="4F6228"/>
      </w:rPr>
      <w:tab/>
    </w:r>
    <w:r>
      <w:rPr>
        <w:color w:val="4F6228"/>
      </w:rPr>
      <w:tab/>
    </w:r>
  </w:p>
  <w:p w:rsidR="00CD61DE" w:rsidRDefault="00CD61DE">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43C" w:rsidRDefault="008124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66731"/>
    <w:multiLevelType w:val="multilevel"/>
    <w:tmpl w:val="244A70DA"/>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64B542BD"/>
    <w:multiLevelType w:val="multilevel"/>
    <w:tmpl w:val="FBACB2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1DE"/>
    <w:rsid w:val="00165D20"/>
    <w:rsid w:val="00493949"/>
    <w:rsid w:val="0081243C"/>
    <w:rsid w:val="008C3D06"/>
    <w:rsid w:val="00A71B68"/>
    <w:rsid w:val="00CD61DE"/>
    <w:rsid w:val="00FC0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B1D083-FC2B-43D8-AA9A-0412D0350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pBdr>
        <w:bottom w:val="single" w:sz="12" w:space="1" w:color="943634"/>
      </w:pBdr>
      <w:spacing w:before="400"/>
      <w:jc w:val="center"/>
      <w:outlineLvl w:val="0"/>
    </w:pPr>
    <w:rPr>
      <w:smallCaps/>
      <w:color w:val="632423"/>
      <w:sz w:val="28"/>
      <w:szCs w:val="28"/>
    </w:rPr>
  </w:style>
  <w:style w:type="paragraph" w:styleId="Heading2">
    <w:name w:val="heading 2"/>
    <w:basedOn w:val="Normal"/>
    <w:next w:val="Normal"/>
    <w:pPr>
      <w:pBdr>
        <w:bottom w:val="single" w:sz="4" w:space="1" w:color="622423"/>
      </w:pBdr>
      <w:spacing w:before="400"/>
      <w:jc w:val="center"/>
      <w:outlineLvl w:val="1"/>
    </w:pPr>
    <w:rPr>
      <w:smallCaps/>
      <w:color w:val="632423"/>
      <w:sz w:val="24"/>
      <w:szCs w:val="24"/>
    </w:rPr>
  </w:style>
  <w:style w:type="paragraph" w:styleId="Heading3">
    <w:name w:val="heading 3"/>
    <w:basedOn w:val="Normal"/>
    <w:next w:val="Normal"/>
    <w:pPr>
      <w:pBdr>
        <w:top w:val="dotted" w:sz="4" w:space="1" w:color="622423"/>
        <w:bottom w:val="dotted" w:sz="4" w:space="1" w:color="622423"/>
      </w:pBdr>
      <w:spacing w:before="300"/>
      <w:jc w:val="center"/>
      <w:outlineLvl w:val="2"/>
    </w:pPr>
    <w:rPr>
      <w:smallCaps/>
      <w:color w:val="622423"/>
      <w:sz w:val="24"/>
      <w:szCs w:val="24"/>
    </w:rPr>
  </w:style>
  <w:style w:type="paragraph" w:styleId="Heading4">
    <w:name w:val="heading 4"/>
    <w:basedOn w:val="Normal"/>
    <w:next w:val="Normal"/>
    <w:pPr>
      <w:pBdr>
        <w:bottom w:val="dotted" w:sz="4" w:space="1" w:color="943634"/>
      </w:pBdr>
      <w:spacing w:after="120"/>
      <w:jc w:val="center"/>
      <w:outlineLvl w:val="3"/>
    </w:pPr>
    <w:rPr>
      <w:smallCaps/>
      <w:color w:val="622423"/>
      <w:sz w:val="20"/>
      <w:szCs w:val="20"/>
    </w:rPr>
  </w:style>
  <w:style w:type="paragraph" w:styleId="Heading5">
    <w:name w:val="heading 5"/>
    <w:basedOn w:val="Normal"/>
    <w:next w:val="Normal"/>
    <w:pPr>
      <w:spacing w:before="80" w:after="80"/>
      <w:outlineLvl w:val="4"/>
    </w:pPr>
    <w:rPr>
      <w:smallCaps/>
      <w:color w:val="622423"/>
    </w:rPr>
  </w:style>
  <w:style w:type="paragraph" w:styleId="Heading6">
    <w:name w:val="heading 6"/>
    <w:basedOn w:val="Normal"/>
    <w:next w:val="Normal"/>
    <w:pPr>
      <w:spacing w:after="120"/>
      <w:jc w:val="center"/>
      <w:outlineLvl w:val="5"/>
    </w:pPr>
    <w:rPr>
      <w:smallCap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dotted" w:sz="4" w:space="1" w:color="632423"/>
        <w:bottom w:val="dotted" w:sz="4" w:space="6" w:color="632423"/>
      </w:pBdr>
      <w:spacing w:before="500" w:after="300" w:line="240" w:lineRule="auto"/>
      <w:jc w:val="center"/>
    </w:pPr>
    <w:rPr>
      <w:smallCaps/>
      <w:color w:val="632423"/>
      <w:sz w:val="44"/>
      <w:szCs w:val="44"/>
    </w:rPr>
  </w:style>
  <w:style w:type="paragraph" w:styleId="Subtitle">
    <w:name w:val="Subtitle"/>
    <w:basedOn w:val="Normal"/>
    <w:next w:val="Normal"/>
    <w:pPr>
      <w:spacing w:after="560" w:line="240" w:lineRule="auto"/>
      <w:jc w:val="center"/>
    </w:pPr>
    <w:rPr>
      <w:smallCaps/>
      <w:sz w:val="18"/>
      <w:szCs w:val="1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Header">
    <w:name w:val="header"/>
    <w:basedOn w:val="Normal"/>
    <w:link w:val="HeaderChar"/>
    <w:uiPriority w:val="99"/>
    <w:unhideWhenUsed/>
    <w:rsid w:val="0081243C"/>
    <w:pPr>
      <w:tabs>
        <w:tab w:val="center" w:pos="4680"/>
        <w:tab w:val="right" w:pos="9360"/>
      </w:tabs>
      <w:spacing w:line="240" w:lineRule="auto"/>
    </w:pPr>
  </w:style>
  <w:style w:type="character" w:customStyle="1" w:styleId="HeaderChar">
    <w:name w:val="Header Char"/>
    <w:basedOn w:val="DefaultParagraphFont"/>
    <w:link w:val="Header"/>
    <w:uiPriority w:val="99"/>
    <w:rsid w:val="0081243C"/>
  </w:style>
  <w:style w:type="paragraph" w:styleId="Footer">
    <w:name w:val="footer"/>
    <w:basedOn w:val="Normal"/>
    <w:link w:val="FooterChar"/>
    <w:uiPriority w:val="99"/>
    <w:unhideWhenUsed/>
    <w:rsid w:val="0081243C"/>
    <w:pPr>
      <w:tabs>
        <w:tab w:val="center" w:pos="4680"/>
        <w:tab w:val="right" w:pos="9360"/>
      </w:tabs>
      <w:spacing w:line="240" w:lineRule="auto"/>
    </w:pPr>
  </w:style>
  <w:style w:type="character" w:customStyle="1" w:styleId="FooterChar">
    <w:name w:val="Footer Char"/>
    <w:basedOn w:val="DefaultParagraphFont"/>
    <w:link w:val="Footer"/>
    <w:uiPriority w:val="99"/>
    <w:rsid w:val="0081243C"/>
  </w:style>
  <w:style w:type="character" w:styleId="Hyperlink">
    <w:name w:val="Hyperlink"/>
    <w:basedOn w:val="DefaultParagraphFont"/>
    <w:uiPriority w:val="99"/>
    <w:unhideWhenUsed/>
    <w:rsid w:val="00FC0A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graduatecommittee@ric.edu"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67Z3ZXSPZZWZ-954-152</_dlc_DocId>
    <_dlc_DocIdUrl xmlns="67887a43-7e4d-4c1c-91d7-15e417b1b8ab">
      <Url>https://w3.ric.edu/graduate_committee/_layouts/15/DocIdRedir.aspx?ID=67Z3ZXSPZZWZ-954-152</Url>
      <Description>67Z3ZXSPZZWZ-954-152</Description>
    </_dlc_DocIdUrl>
  </documentManagement>
</p:properties>
</file>

<file path=customXml/itemProps1.xml><?xml version="1.0" encoding="utf-8"?>
<ds:datastoreItem xmlns:ds="http://schemas.openxmlformats.org/officeDocument/2006/customXml" ds:itemID="{5A879580-281D-4121-853C-9AB2C93A27B7}"/>
</file>

<file path=customXml/itemProps2.xml><?xml version="1.0" encoding="utf-8"?>
<ds:datastoreItem xmlns:ds="http://schemas.openxmlformats.org/officeDocument/2006/customXml" ds:itemID="{9EC9B634-ED04-46BD-AF9B-39ED6001F2B1}"/>
</file>

<file path=customXml/itemProps3.xml><?xml version="1.0" encoding="utf-8"?>
<ds:datastoreItem xmlns:ds="http://schemas.openxmlformats.org/officeDocument/2006/customXml" ds:itemID="{340D63E5-918D-45F2-BBCB-D2CE16FF354B}"/>
</file>

<file path=customXml/itemProps4.xml><?xml version="1.0" encoding="utf-8"?>
<ds:datastoreItem xmlns:ds="http://schemas.openxmlformats.org/officeDocument/2006/customXml" ds:itemID="{2D53EB96-8AEA-4BF7-BFF3-38EB81CEF476}"/>
</file>

<file path=docProps/app.xml><?xml version="1.0" encoding="utf-8"?>
<Properties xmlns="http://schemas.openxmlformats.org/officeDocument/2006/extended-properties" xmlns:vt="http://schemas.openxmlformats.org/officeDocument/2006/docPropsVTypes">
  <Template>Normal</Template>
  <TotalTime>0</TotalTime>
  <Pages>4</Pages>
  <Words>1143</Words>
  <Characters>6518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Darcy, Monica G.</cp:lastModifiedBy>
  <cp:revision>4</cp:revision>
  <dcterms:created xsi:type="dcterms:W3CDTF">2019-04-18T21:38:00Z</dcterms:created>
  <dcterms:modified xsi:type="dcterms:W3CDTF">2019-04-25T16:30:00Z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a1afbc4b-be4d-46aa-b718-ff991a79f61c</vt:lpwstr>
  </property>
  <property fmtid="{D5CDD505-2E9C-101B-9397-08002B2CF9AE}" pid="3" name="ContentTypeId">
    <vt:lpwstr>0x0101007179858CBB2CCA4D8B30A8DCFFC1B1F1</vt:lpwstr>
  </property>
</Properties>
</file>