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86248C">
      <w:pPr>
        <w:pStyle w:val="Heading1"/>
        <w:jc w:val="left"/>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1A9A36D3" w14:textId="77777777" w:rsidR="00F64260" w:rsidRDefault="00270885" w:rsidP="00B862BF">
            <w:pPr>
              <w:pStyle w:val="Heading5"/>
              <w:rPr>
                <w:b/>
              </w:rPr>
            </w:pPr>
            <w:bookmarkStart w:id="0" w:name="Proposal"/>
            <w:bookmarkEnd w:id="0"/>
            <w:r>
              <w:rPr>
                <w:b/>
              </w:rPr>
              <w:t>Program</w:t>
            </w:r>
          </w:p>
          <w:p w14:paraId="3807EAD1" w14:textId="59939C89" w:rsidR="00FB255E" w:rsidRPr="00270885" w:rsidRDefault="00DA75FA" w:rsidP="00270885">
            <w:r>
              <w:t xml:space="preserve">M.Ed. in </w:t>
            </w:r>
            <w:r w:rsidR="00270885">
              <w:t>Teaching English as a Second Language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2539C56B" w:rsidR="00F64260" w:rsidRPr="00B649C4" w:rsidRDefault="0097785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FDE12C6" w:rsidR="00F64260" w:rsidRPr="00A83A6C" w:rsidRDefault="00F64260" w:rsidP="00103A5E">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C6A790A" w:rsidR="00F64260" w:rsidRPr="005F2A05" w:rsidRDefault="00F64260" w:rsidP="00270885">
            <w:pPr>
              <w:rPr>
                <w:b/>
              </w:rPr>
            </w:pPr>
            <w:r w:rsidRPr="005F2A05">
              <w:rPr>
                <w:b/>
              </w:rPr>
              <w:t>Program</w:t>
            </w:r>
            <w:r w:rsidR="00270885">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BB25956" w:rsidR="00F64260" w:rsidRPr="00B605CE" w:rsidRDefault="00270885" w:rsidP="00B862BF">
            <w:pPr>
              <w:rPr>
                <w:b/>
              </w:rPr>
            </w:pPr>
            <w:bookmarkStart w:id="5" w:name="Originator"/>
            <w:bookmarkEnd w:id="5"/>
            <w:r>
              <w:rPr>
                <w:b/>
              </w:rPr>
              <w:t xml:space="preserve">Sarah </w:t>
            </w:r>
            <w:proofErr w:type="spellStart"/>
            <w:r>
              <w:rPr>
                <w:b/>
              </w:rPr>
              <w:t>Hesson</w:t>
            </w:r>
            <w:proofErr w:type="spellEnd"/>
          </w:p>
        </w:tc>
        <w:tc>
          <w:tcPr>
            <w:tcW w:w="1210" w:type="pct"/>
            <w:gridSpan w:val="2"/>
          </w:tcPr>
          <w:p w14:paraId="561C556F" w14:textId="77777777" w:rsidR="00F64260" w:rsidRPr="00946B20" w:rsidRDefault="0097785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44863052" w14:textId="77777777" w:rsidR="00F64260" w:rsidRDefault="00270885" w:rsidP="00B862BF">
            <w:pPr>
              <w:rPr>
                <w:b/>
              </w:rPr>
            </w:pPr>
            <w:bookmarkStart w:id="6" w:name="home_dept"/>
            <w:bookmarkEnd w:id="6"/>
            <w:r>
              <w:rPr>
                <w:b/>
              </w:rPr>
              <w:t>Educational Studies</w:t>
            </w:r>
          </w:p>
          <w:p w14:paraId="1806736B" w14:textId="141A16E1" w:rsidR="000B71B4" w:rsidRPr="00B605CE" w:rsidRDefault="000B71B4" w:rsidP="00B862BF">
            <w:pPr>
              <w:rPr>
                <w:b/>
              </w:rPr>
            </w:pP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48C27F7C" w14:textId="4EFAE974" w:rsidR="000A72E5" w:rsidRDefault="000A72E5">
            <w:pPr>
              <w:spacing w:line="240" w:lineRule="auto"/>
              <w:rPr>
                <w:b/>
              </w:rPr>
            </w:pPr>
            <w:bookmarkStart w:id="7" w:name="Rationale"/>
            <w:bookmarkEnd w:id="7"/>
            <w:r>
              <w:rPr>
                <w:b/>
              </w:rPr>
              <w:t>The purpose o</w:t>
            </w:r>
            <w:r w:rsidR="00270885">
              <w:rPr>
                <w:b/>
              </w:rPr>
              <w:t xml:space="preserve">f this proposal is to </w:t>
            </w:r>
            <w:r w:rsidR="0038579C">
              <w:rPr>
                <w:b/>
              </w:rPr>
              <w:t xml:space="preserve">create a </w:t>
            </w:r>
            <w:r w:rsidR="003163D9">
              <w:rPr>
                <w:b/>
              </w:rPr>
              <w:t>pathway</w:t>
            </w:r>
            <w:r w:rsidR="0038579C">
              <w:rPr>
                <w:b/>
              </w:rPr>
              <w:t xml:space="preserve"> for teacher candidates in the Teaching English as a Second Language program seeking </w:t>
            </w:r>
            <w:proofErr w:type="gramStart"/>
            <w:r w:rsidR="0038579C">
              <w:rPr>
                <w:b/>
              </w:rPr>
              <w:t>an</w:t>
            </w:r>
            <w:proofErr w:type="gramEnd"/>
            <w:r w:rsidR="0038579C">
              <w:rPr>
                <w:b/>
              </w:rPr>
              <w:t xml:space="preserve"> M.Ed. in TESL with a concentration in bilingual education. </w:t>
            </w:r>
            <w:r w:rsidR="003163D9">
              <w:rPr>
                <w:b/>
              </w:rPr>
              <w:t>There is a critical need for more bilingual educators across the state, and this program will address the shortage.</w:t>
            </w:r>
            <w:r w:rsidR="00DA75FA">
              <w:rPr>
                <w:b/>
              </w:rPr>
              <w:t xml:space="preserve"> </w:t>
            </w:r>
            <w:r w:rsidR="0038579C">
              <w:rPr>
                <w:b/>
              </w:rPr>
              <w:t>The rationale for making the program a concentration in our existing program rather than a new program is that 7 of the 10 courses in the course sequence overlap, with a potential 8</w:t>
            </w:r>
            <w:r w:rsidR="0038579C" w:rsidRPr="0038579C">
              <w:rPr>
                <w:b/>
                <w:vertAlign w:val="superscript"/>
              </w:rPr>
              <w:t>th</w:t>
            </w:r>
            <w:r w:rsidR="0038579C">
              <w:rPr>
                <w:b/>
              </w:rPr>
              <w:t xml:space="preserve"> course overlapping as well depending on student elective selection (see plan of study below). Due to the overlap in courses, a concentration is more appropriate in this case than an entirely separate program. </w:t>
            </w:r>
          </w:p>
          <w:p w14:paraId="0ADAF36A" w14:textId="0CB8EF0B" w:rsidR="00772FDC" w:rsidRDefault="00772FDC">
            <w:pPr>
              <w:spacing w:line="240" w:lineRule="auto"/>
              <w:rPr>
                <w:b/>
              </w:rPr>
            </w:pPr>
          </w:p>
          <w:p w14:paraId="2DB7420D" w14:textId="6D33C307" w:rsidR="00772FDC" w:rsidRDefault="00772FDC">
            <w:pPr>
              <w:spacing w:line="240" w:lineRule="auto"/>
              <w:rPr>
                <w:b/>
              </w:rPr>
            </w:pPr>
            <w:r>
              <w:rPr>
                <w:b/>
              </w:rPr>
              <w:t>Included in this proposal for the Bilingual Education concentration</w:t>
            </w:r>
            <w:r w:rsidR="00886CF2">
              <w:rPr>
                <w:b/>
              </w:rPr>
              <w:t xml:space="preserve"> of the M.Ed. in TESL</w:t>
            </w:r>
            <w:r>
              <w:rPr>
                <w:b/>
              </w:rPr>
              <w:t xml:space="preserve"> is the specific listing of the courses routinely taken for the instructional technology requirement (INST 516 or CURR 501).</w:t>
            </w:r>
          </w:p>
          <w:p w14:paraId="7AC02452" w14:textId="77777777" w:rsidR="00072F47" w:rsidRDefault="00072F47">
            <w:pPr>
              <w:spacing w:line="240" w:lineRule="auto"/>
              <w:rPr>
                <w:b/>
              </w:rPr>
            </w:pPr>
          </w:p>
          <w:p w14:paraId="05EEBBB2" w14:textId="54563378" w:rsidR="00F64260" w:rsidRPr="00FA6998" w:rsidRDefault="00072F47" w:rsidP="00072F47">
            <w:pPr>
              <w:spacing w:line="240" w:lineRule="auto"/>
              <w:rPr>
                <w:b/>
              </w:rPr>
            </w:pPr>
            <w:r>
              <w:rPr>
                <w:b/>
              </w:rPr>
              <w:t xml:space="preserve">Additionally this proposal includes the creation of 1 </w:t>
            </w:r>
            <w:r w:rsidRPr="00072F47">
              <w:rPr>
                <w:b/>
              </w:rPr>
              <w:t xml:space="preserve">course BLBC 518 </w:t>
            </w:r>
            <w:proofErr w:type="spellStart"/>
            <w:r w:rsidRPr="00072F47">
              <w:rPr>
                <w:b/>
              </w:rPr>
              <w:t>Biliteracy</w:t>
            </w:r>
            <w:proofErr w:type="spellEnd"/>
            <w:r w:rsidRPr="00072F47">
              <w:rPr>
                <w:b/>
              </w:rPr>
              <w:t xml:space="preserve"> Instruction for Emergent Bilingual Learners and course title revision in 2 courses</w:t>
            </w:r>
            <w:r>
              <w:t xml:space="preserve"> </w:t>
            </w:r>
            <w:r>
              <w:rPr>
                <w:b/>
              </w:rPr>
              <w:t xml:space="preserve">BLBC 515 Foundations of Education in Bilingual Communities and BLBC 516  </w:t>
            </w:r>
            <w:r w:rsidRPr="00072F47">
              <w:rPr>
                <w:b/>
              </w:rPr>
              <w:t>Pedagogy &amp; Practice in Bilingual Education</w:t>
            </w:r>
            <w:r>
              <w:t xml:space="preserve"> </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3C802074" w14:textId="0F53C495" w:rsidR="0038579C" w:rsidRDefault="0038579C" w:rsidP="0038579C">
            <w:pPr>
              <w:rPr>
                <w:b/>
              </w:rPr>
            </w:pPr>
            <w:r>
              <w:rPr>
                <w:b/>
              </w:rPr>
              <w:t>Positive impact is expected, as this program will offer specialized instruction for candidates seeking bilingual education certification</w:t>
            </w:r>
            <w:r w:rsidR="000B71B4">
              <w:rPr>
                <w:b/>
              </w:rPr>
              <w:t>, and will give bilingual education teacher candidates the option to go beyond certification to complete the M.Ed. as well.</w:t>
            </w:r>
          </w:p>
          <w:p w14:paraId="29CC1F8A" w14:textId="0F859D86" w:rsidR="000357A5" w:rsidRPr="00B605CE" w:rsidRDefault="000357A5" w:rsidP="000B71B4">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AF8889D" w:rsidR="000357A5" w:rsidRPr="00B605CE" w:rsidRDefault="000B71B4" w:rsidP="00B862BF">
            <w:pPr>
              <w:rPr>
                <w:b/>
              </w:rPr>
            </w:pPr>
            <w:r>
              <w:rPr>
                <w:b/>
              </w:rPr>
              <w:t>No impact noted.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5B9DCC2B" w:rsidR="00B07266" w:rsidRPr="00C25F9D" w:rsidRDefault="000B71B4" w:rsidP="00C25F9D">
            <w:pPr>
              <w:rPr>
                <w:b/>
              </w:rPr>
            </w:pPr>
            <w:bookmarkStart w:id="9" w:name="faculty"/>
            <w:bookmarkEnd w:id="9"/>
            <w:r>
              <w:rPr>
                <w:b/>
              </w:rPr>
              <w:t>Faculty will be needed for 3 additional courses per academic year.</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97785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0" w:name="library"/>
            <w:bookmarkEnd w:id="10"/>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97785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1" w:name="technology"/>
            <w:bookmarkEnd w:id="11"/>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977858"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2" w:name="facilities"/>
            <w:bookmarkEnd w:id="12"/>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1AE8C217" w14:textId="12B0C020" w:rsidR="00B07266" w:rsidRDefault="000B71B4" w:rsidP="00C25F9D">
            <w:pPr>
              <w:rPr>
                <w:b/>
              </w:rPr>
            </w:pPr>
            <w:r>
              <w:rPr>
                <w:b/>
              </w:rPr>
              <w:t>Promotion materials will be needed to effective</w:t>
            </w:r>
            <w:r w:rsidR="00625E01">
              <w:rPr>
                <w:b/>
              </w:rPr>
              <w:t>ly</w:t>
            </w:r>
            <w:r>
              <w:rPr>
                <w:b/>
              </w:rPr>
              <w:t xml:space="preserve"> recruit candidates for this program.</w:t>
            </w:r>
          </w:p>
          <w:p w14:paraId="4EB785D7" w14:textId="75355AC9" w:rsidR="000B71B4" w:rsidRPr="00C25F9D" w:rsidRDefault="000B71B4" w:rsidP="00C25F9D">
            <w:pPr>
              <w:rPr>
                <w:b/>
              </w:rPr>
            </w:pPr>
          </w:p>
        </w:tc>
      </w:tr>
      <w:tr w:rsidR="000357A5" w:rsidRPr="006E3AF2" w14:paraId="45835EBD" w14:textId="4DFDEEF9" w:rsidTr="000357A5">
        <w:trPr>
          <w:cantSplit/>
        </w:trPr>
        <w:tc>
          <w:tcPr>
            <w:tcW w:w="1111" w:type="pct"/>
            <w:vAlign w:val="center"/>
          </w:tcPr>
          <w:p w14:paraId="2DD1BD1B" w14:textId="6E6AA393"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C123997" w:rsidR="000357A5" w:rsidRPr="00B649C4" w:rsidRDefault="000B71B4" w:rsidP="00C25F9D">
            <w:pPr>
              <w:rPr>
                <w:b/>
              </w:rPr>
            </w:pPr>
            <w:bookmarkStart w:id="13" w:name="prog_impact"/>
            <w:bookmarkEnd w:id="13"/>
            <w:r>
              <w:rPr>
                <w:b/>
              </w:rPr>
              <w:t>Spring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3237FAA5" w:rsidR="000357A5" w:rsidRPr="00B649C4" w:rsidRDefault="000B71B4" w:rsidP="00C25F9D">
            <w:pPr>
              <w:rPr>
                <w:b/>
              </w:rPr>
            </w:pPr>
            <w:r>
              <w:rPr>
                <w:b/>
              </w:rPr>
              <w:t>Given the dire need for highly qualified bilingual educators in RI, we request permission to open the concentration for Spring 2019.</w:t>
            </w:r>
          </w:p>
        </w:tc>
      </w:tr>
    </w:tbl>
    <w:p w14:paraId="7EDF072F" w14:textId="15564E09"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97785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6" w:name="enrollments"/>
            <w:bookmarkEnd w:id="16"/>
          </w:p>
        </w:tc>
        <w:tc>
          <w:tcPr>
            <w:tcW w:w="3924" w:type="dxa"/>
            <w:noWrap/>
          </w:tcPr>
          <w:p w14:paraId="4D199656" w14:textId="1FF0118E" w:rsidR="00F64260" w:rsidRPr="009F029C" w:rsidRDefault="000B71B4" w:rsidP="00120C12">
            <w:pPr>
              <w:spacing w:line="240" w:lineRule="auto"/>
              <w:rPr>
                <w:b/>
              </w:rPr>
            </w:pPr>
            <w:r>
              <w:rPr>
                <w:b/>
              </w:rPr>
              <w:t>10</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580571E8" w14:textId="77777777" w:rsidR="00DD055C" w:rsidRPr="00DD055C" w:rsidRDefault="00DD055C" w:rsidP="00DD055C">
            <w:pPr>
              <w:widowControl w:val="0"/>
              <w:autoSpaceDE w:val="0"/>
              <w:autoSpaceDN w:val="0"/>
              <w:adjustRightInd w:val="0"/>
              <w:spacing w:line="240" w:lineRule="auto"/>
              <w:rPr>
                <w:rFonts w:cs="Georgia"/>
                <w:sz w:val="24"/>
                <w:szCs w:val="24"/>
              </w:rPr>
            </w:pPr>
            <w:bookmarkStart w:id="17" w:name="admissions"/>
            <w:bookmarkEnd w:id="17"/>
            <w:r w:rsidRPr="00DD055C">
              <w:rPr>
                <w:rFonts w:cs="Calibri"/>
                <w:sz w:val="24"/>
                <w:szCs w:val="24"/>
              </w:rPr>
              <w:t>Admission Requirements</w:t>
            </w:r>
          </w:p>
          <w:p w14:paraId="63EFB9CE" w14:textId="77777777" w:rsidR="00DD055C" w:rsidRPr="00DD055C" w:rsidRDefault="00DD055C" w:rsidP="00DD055C">
            <w:pPr>
              <w:widowControl w:val="0"/>
              <w:autoSpaceDE w:val="0"/>
              <w:autoSpaceDN w:val="0"/>
              <w:adjustRightInd w:val="0"/>
              <w:spacing w:line="240" w:lineRule="auto"/>
              <w:ind w:left="360" w:hanging="360"/>
              <w:rPr>
                <w:rFonts w:cs="Georgia"/>
                <w:sz w:val="24"/>
                <w:szCs w:val="24"/>
              </w:rPr>
            </w:pPr>
            <w:r w:rsidRPr="00DD055C">
              <w:rPr>
                <w:rFonts w:cs="Calibri"/>
                <w:sz w:val="24"/>
                <w:szCs w:val="24"/>
              </w:rPr>
              <w:t>1.   Completion of all admission requirements listed for School of Education graduate programs.</w:t>
            </w:r>
          </w:p>
          <w:p w14:paraId="7361DDC8" w14:textId="0A5C6AA3" w:rsidR="00DD055C" w:rsidRPr="00DD055C" w:rsidRDefault="00DD055C" w:rsidP="00DD055C">
            <w:pPr>
              <w:widowControl w:val="0"/>
              <w:autoSpaceDE w:val="0"/>
              <w:autoSpaceDN w:val="0"/>
              <w:adjustRightInd w:val="0"/>
              <w:spacing w:line="240" w:lineRule="auto"/>
              <w:ind w:left="360" w:hanging="360"/>
              <w:rPr>
                <w:rFonts w:cs="Georgia"/>
                <w:sz w:val="24"/>
                <w:szCs w:val="24"/>
              </w:rPr>
            </w:pPr>
            <w:r w:rsidRPr="00DD055C">
              <w:rPr>
                <w:rFonts w:cs="Calibri"/>
                <w:sz w:val="24"/>
                <w:szCs w:val="24"/>
              </w:rPr>
              <w:t>2.   An interview.</w:t>
            </w:r>
          </w:p>
          <w:p w14:paraId="2DD96A57" w14:textId="0C863307" w:rsidR="00F64260" w:rsidRPr="00DD055C" w:rsidRDefault="00DD055C" w:rsidP="00DD055C">
            <w:pPr>
              <w:spacing w:line="240" w:lineRule="auto"/>
              <w:rPr>
                <w:b/>
              </w:rPr>
            </w:pPr>
            <w:r w:rsidRPr="00DD055C">
              <w:rPr>
                <w:rFonts w:cs="Calibri"/>
                <w:sz w:val="24"/>
                <w:szCs w:val="24"/>
              </w:rPr>
              <w: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t>
            </w:r>
          </w:p>
        </w:tc>
        <w:tc>
          <w:tcPr>
            <w:tcW w:w="3924" w:type="dxa"/>
            <w:noWrap/>
          </w:tcPr>
          <w:p w14:paraId="57CE33ED" w14:textId="77777777" w:rsidR="00DD055C" w:rsidRPr="00DD055C" w:rsidRDefault="00DD055C" w:rsidP="00DD055C">
            <w:pPr>
              <w:widowControl w:val="0"/>
              <w:autoSpaceDE w:val="0"/>
              <w:autoSpaceDN w:val="0"/>
              <w:adjustRightInd w:val="0"/>
              <w:spacing w:line="240" w:lineRule="auto"/>
              <w:rPr>
                <w:rFonts w:cs="Georgia"/>
                <w:sz w:val="24"/>
                <w:szCs w:val="24"/>
              </w:rPr>
            </w:pPr>
            <w:r w:rsidRPr="00DD055C">
              <w:rPr>
                <w:rFonts w:cs="Calibri"/>
                <w:sz w:val="24"/>
                <w:szCs w:val="24"/>
              </w:rPr>
              <w:t>Admission Requirements</w:t>
            </w:r>
          </w:p>
          <w:p w14:paraId="1CAAE850" w14:textId="77777777" w:rsidR="00DD055C" w:rsidRPr="00DD055C" w:rsidRDefault="00DD055C" w:rsidP="00DD055C">
            <w:pPr>
              <w:widowControl w:val="0"/>
              <w:autoSpaceDE w:val="0"/>
              <w:autoSpaceDN w:val="0"/>
              <w:adjustRightInd w:val="0"/>
              <w:spacing w:line="240" w:lineRule="auto"/>
              <w:ind w:left="360" w:hanging="360"/>
              <w:rPr>
                <w:rFonts w:cs="Georgia"/>
                <w:sz w:val="24"/>
                <w:szCs w:val="24"/>
              </w:rPr>
            </w:pPr>
            <w:r w:rsidRPr="00DD055C">
              <w:rPr>
                <w:rFonts w:cs="Calibri"/>
                <w:sz w:val="24"/>
                <w:szCs w:val="24"/>
              </w:rPr>
              <w:t>1.   Completion of all admission requirements listed for School of Education graduate programs.</w:t>
            </w:r>
          </w:p>
          <w:p w14:paraId="639EF70A" w14:textId="77777777" w:rsidR="00DD055C" w:rsidRPr="00DD055C" w:rsidRDefault="00DD055C" w:rsidP="00DD055C">
            <w:pPr>
              <w:widowControl w:val="0"/>
              <w:autoSpaceDE w:val="0"/>
              <w:autoSpaceDN w:val="0"/>
              <w:adjustRightInd w:val="0"/>
              <w:spacing w:line="240" w:lineRule="auto"/>
              <w:ind w:left="360" w:hanging="360"/>
              <w:rPr>
                <w:rFonts w:cs="Georgia"/>
                <w:sz w:val="24"/>
                <w:szCs w:val="24"/>
              </w:rPr>
            </w:pPr>
            <w:r w:rsidRPr="00DD055C">
              <w:rPr>
                <w:rFonts w:cs="Calibri"/>
                <w:sz w:val="24"/>
                <w:szCs w:val="24"/>
              </w:rPr>
              <w:t>2.   An interview.</w:t>
            </w:r>
          </w:p>
          <w:p w14:paraId="64781A64" w14:textId="77777777" w:rsidR="00DD055C" w:rsidRPr="00DD055C" w:rsidRDefault="00DD055C" w:rsidP="00DD055C">
            <w:pPr>
              <w:widowControl w:val="0"/>
              <w:autoSpaceDE w:val="0"/>
              <w:autoSpaceDN w:val="0"/>
              <w:adjustRightInd w:val="0"/>
              <w:spacing w:line="240" w:lineRule="auto"/>
              <w:ind w:left="360" w:hanging="360"/>
              <w:rPr>
                <w:rFonts w:cs="Georgia"/>
                <w:sz w:val="24"/>
                <w:szCs w:val="24"/>
              </w:rPr>
            </w:pPr>
            <w:r w:rsidRPr="00DD055C">
              <w:rPr>
                <w:rFonts w:cs="Calibri"/>
                <w:sz w:val="24"/>
                <w:szCs w:val="24"/>
              </w:rPr>
              <w:t>3. Candidates in Bilingual Education Concentration must demonstrate proficiency in the appropriate world language.</w:t>
            </w:r>
          </w:p>
          <w:p w14:paraId="08D14E4C" w14:textId="6E994D69" w:rsidR="00F64260" w:rsidRPr="00DD055C" w:rsidRDefault="00DD055C" w:rsidP="00DD055C">
            <w:pPr>
              <w:spacing w:line="240" w:lineRule="auto"/>
              <w:rPr>
                <w:b/>
              </w:rPr>
            </w:pPr>
            <w:r w:rsidRPr="00DD055C">
              <w:rPr>
                <w:rFonts w:cs="Calibri"/>
                <w:sz w:val="24"/>
                <w:szCs w:val="24"/>
              </w:rPr>
              <w: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t>
            </w: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5AE28FB6" w:rsidR="009146AE" w:rsidRPr="009146AE" w:rsidRDefault="009146AE" w:rsidP="00120C12">
            <w:pPr>
              <w:spacing w:line="240" w:lineRule="auto"/>
            </w:pPr>
            <w:bookmarkStart w:id="18" w:name="retention"/>
            <w:bookmarkEnd w:id="18"/>
          </w:p>
        </w:tc>
        <w:tc>
          <w:tcPr>
            <w:tcW w:w="3924" w:type="dxa"/>
            <w:noWrap/>
          </w:tcPr>
          <w:p w14:paraId="40B0271D" w14:textId="77777777" w:rsidR="009146AE" w:rsidRDefault="009146AE" w:rsidP="009146AE">
            <w:pPr>
              <w:spacing w:line="240" w:lineRule="auto"/>
              <w:rPr>
                <w:b/>
              </w:rPr>
            </w:pPr>
            <w:r>
              <w:rPr>
                <w:b/>
              </w:rPr>
              <w:t>Retention Requirements</w:t>
            </w:r>
          </w:p>
          <w:p w14:paraId="2A3509C0" w14:textId="4A00877C" w:rsidR="00F64260" w:rsidRPr="009F029C" w:rsidRDefault="009146AE" w:rsidP="009146AE">
            <w:pPr>
              <w:spacing w:line="240" w:lineRule="auto"/>
              <w:rPr>
                <w:b/>
              </w:rPr>
            </w:pPr>
            <w:r w:rsidRPr="009146AE">
              <w:t>Students must earn a B or better in all M.Ed. coursework.</w:t>
            </w:r>
          </w:p>
        </w:tc>
      </w:tr>
      <w:tr w:rsidR="00F64260" w:rsidRPr="006E3AF2" w14:paraId="18AE1454" w14:textId="77777777">
        <w:tc>
          <w:tcPr>
            <w:tcW w:w="3168" w:type="dxa"/>
            <w:noWrap/>
            <w:vAlign w:val="center"/>
          </w:tcPr>
          <w:p w14:paraId="26E0A0A7" w14:textId="2CFDCD50"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51B8E2C" w14:textId="77777777" w:rsidR="005A1561" w:rsidRPr="004B067F" w:rsidRDefault="005A1561" w:rsidP="005A1561">
            <w:pPr>
              <w:pStyle w:val="sc-RequirementsHeading"/>
              <w:rPr>
                <w:rFonts w:asciiTheme="minorHAnsi" w:hAnsiTheme="minorHAnsi" w:cstheme="minorHAnsi"/>
              </w:rPr>
            </w:pPr>
            <w:bookmarkStart w:id="19" w:name="course_reqs"/>
            <w:bookmarkStart w:id="20" w:name="2CB249B3AC5A42E188694AE7CC517FAB"/>
            <w:bookmarkEnd w:id="19"/>
            <w:r w:rsidRPr="004B067F">
              <w:rPr>
                <w:rFonts w:asciiTheme="minorHAnsi" w:hAnsiTheme="minorHAnsi" w:cstheme="minorHAnsi"/>
              </w:rPr>
              <w:t>Course Requirements</w:t>
            </w:r>
            <w:bookmarkEnd w:id="20"/>
          </w:p>
          <w:p w14:paraId="5D29F756" w14:textId="77777777" w:rsidR="005A1561" w:rsidRPr="004B067F" w:rsidRDefault="005A1561" w:rsidP="005A1561">
            <w:pPr>
              <w:pStyle w:val="sc-RequirementsSubheading"/>
              <w:rPr>
                <w:rFonts w:asciiTheme="minorHAnsi" w:hAnsiTheme="minorHAnsi" w:cstheme="minorHAnsi"/>
              </w:rPr>
            </w:pPr>
            <w:bookmarkStart w:id="21" w:name="1CD788C82D2B41B2978DE507B3558495"/>
            <w:r w:rsidRPr="004B067F">
              <w:rPr>
                <w:rFonts w:asciiTheme="minorHAnsi" w:hAnsiTheme="minorHAnsi" w:cstheme="minorHAnsi"/>
              </w:rPr>
              <w:t>Foundations Component</w:t>
            </w:r>
            <w:bookmarkEnd w:id="21"/>
          </w:p>
          <w:p w14:paraId="2E0297C7" w14:textId="77777777" w:rsidR="005A1561" w:rsidRPr="004B067F" w:rsidRDefault="005A1561" w:rsidP="005A1561">
            <w:pPr>
              <w:pStyle w:val="sc-RequirementsSubheading"/>
              <w:rPr>
                <w:rFonts w:asciiTheme="minorHAnsi" w:hAnsiTheme="minorHAnsi" w:cstheme="minorHAnsi"/>
              </w:rPr>
            </w:pPr>
            <w:bookmarkStart w:id="22" w:name="152044B7126C429FAF0A81E66BF0B51A"/>
            <w:r w:rsidRPr="004B067F">
              <w:rPr>
                <w:rFonts w:asciiTheme="minorHAnsi" w:hAnsiTheme="minorHAnsi" w:cstheme="minorHAnsi"/>
              </w:rPr>
              <w:t>ONE COURSE from</w:t>
            </w:r>
            <w:bookmarkEnd w:id="22"/>
          </w:p>
          <w:tbl>
            <w:tblPr>
              <w:tblW w:w="0" w:type="auto"/>
              <w:tblLayout w:type="fixed"/>
              <w:tblLook w:val="04A0" w:firstRow="1" w:lastRow="0" w:firstColumn="1" w:lastColumn="0" w:noHBand="0" w:noVBand="1"/>
            </w:tblPr>
            <w:tblGrid>
              <w:gridCol w:w="1200"/>
              <w:gridCol w:w="2000"/>
              <w:gridCol w:w="450"/>
            </w:tblGrid>
            <w:tr w:rsidR="005A1561" w:rsidRPr="004B067F" w14:paraId="5A15F9BD" w14:textId="77777777" w:rsidTr="00780B1F">
              <w:tc>
                <w:tcPr>
                  <w:tcW w:w="1200" w:type="dxa"/>
                </w:tcPr>
                <w:p w14:paraId="34857899"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ANTH 561</w:t>
                  </w:r>
                </w:p>
              </w:tc>
              <w:tc>
                <w:tcPr>
                  <w:tcW w:w="2000" w:type="dxa"/>
                </w:tcPr>
                <w:p w14:paraId="7F704E1C"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Latinos in the United States</w:t>
                  </w:r>
                </w:p>
              </w:tc>
              <w:tc>
                <w:tcPr>
                  <w:tcW w:w="450" w:type="dxa"/>
                </w:tcPr>
                <w:p w14:paraId="127181C9"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4</w:t>
                  </w:r>
                </w:p>
              </w:tc>
            </w:tr>
            <w:tr w:rsidR="005A1561" w:rsidRPr="004B067F" w14:paraId="24074C34" w14:textId="77777777" w:rsidTr="00780B1F">
              <w:tc>
                <w:tcPr>
                  <w:tcW w:w="1200" w:type="dxa"/>
                </w:tcPr>
                <w:p w14:paraId="181ABD86"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BLBC 515</w:t>
                  </w:r>
                </w:p>
              </w:tc>
              <w:tc>
                <w:tcPr>
                  <w:tcW w:w="2000" w:type="dxa"/>
                </w:tcPr>
                <w:p w14:paraId="54E58CCE"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Bilingual Education Issues</w:t>
                  </w:r>
                </w:p>
              </w:tc>
              <w:tc>
                <w:tcPr>
                  <w:tcW w:w="450" w:type="dxa"/>
                </w:tcPr>
                <w:p w14:paraId="05578D7C"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369FEA0E" w14:textId="77777777" w:rsidTr="00780B1F">
              <w:tc>
                <w:tcPr>
                  <w:tcW w:w="1200" w:type="dxa"/>
                </w:tcPr>
                <w:p w14:paraId="47033783"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FNED 502</w:t>
                  </w:r>
                </w:p>
              </w:tc>
              <w:tc>
                <w:tcPr>
                  <w:tcW w:w="2000" w:type="dxa"/>
                </w:tcPr>
                <w:p w14:paraId="61758783"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Social Issues in Education</w:t>
                  </w:r>
                </w:p>
              </w:tc>
              <w:tc>
                <w:tcPr>
                  <w:tcW w:w="450" w:type="dxa"/>
                </w:tcPr>
                <w:p w14:paraId="74DC8E25"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2FE2F081" w14:textId="77777777" w:rsidR="005A1561" w:rsidRPr="004B067F" w:rsidRDefault="005A1561" w:rsidP="005A1561">
            <w:pPr>
              <w:pStyle w:val="sc-RequirementsSubheading"/>
              <w:rPr>
                <w:rFonts w:asciiTheme="minorHAnsi" w:hAnsiTheme="minorHAnsi" w:cstheme="minorHAnsi"/>
              </w:rPr>
            </w:pPr>
            <w:bookmarkStart w:id="23" w:name="84D7AB8964A64B67890F4E0A0ABDD0C3"/>
            <w:r w:rsidRPr="004B067F">
              <w:rPr>
                <w:rFonts w:asciiTheme="minorHAnsi" w:hAnsiTheme="minorHAnsi" w:cstheme="minorHAnsi"/>
              </w:rPr>
              <w:t>ONE COURSE from</w:t>
            </w:r>
            <w:bookmarkEnd w:id="23"/>
          </w:p>
          <w:tbl>
            <w:tblPr>
              <w:tblW w:w="0" w:type="auto"/>
              <w:tblLayout w:type="fixed"/>
              <w:tblLook w:val="04A0" w:firstRow="1" w:lastRow="0" w:firstColumn="1" w:lastColumn="0" w:noHBand="0" w:noVBand="1"/>
            </w:tblPr>
            <w:tblGrid>
              <w:gridCol w:w="1200"/>
              <w:gridCol w:w="2000"/>
              <w:gridCol w:w="450"/>
            </w:tblGrid>
            <w:tr w:rsidR="005A1561" w:rsidRPr="004B067F" w14:paraId="54DE34CE" w14:textId="77777777" w:rsidTr="00780B1F">
              <w:tc>
                <w:tcPr>
                  <w:tcW w:w="1200" w:type="dxa"/>
                </w:tcPr>
                <w:p w14:paraId="30316167"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71726C67"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4DB5B044"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15BDA77E" w14:textId="77777777" w:rsidTr="00780B1F">
              <w:tc>
                <w:tcPr>
                  <w:tcW w:w="1200" w:type="dxa"/>
                </w:tcPr>
                <w:p w14:paraId="6B9CA42A"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7352DD96"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4D0BA6EC"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27CF3A1B" w14:textId="77777777" w:rsidR="005A1561" w:rsidRPr="004B067F" w:rsidRDefault="005A1561" w:rsidP="005A1561">
            <w:pPr>
              <w:pStyle w:val="sc-RequirementsSubheading"/>
              <w:rPr>
                <w:rFonts w:asciiTheme="minorHAnsi" w:hAnsiTheme="minorHAnsi" w:cstheme="minorHAnsi"/>
              </w:rPr>
            </w:pPr>
            <w:bookmarkStart w:id="24" w:name="914EEADD708D4A38A71012E1C05EF32F"/>
            <w:r w:rsidRPr="004B067F">
              <w:rPr>
                <w:rFonts w:asciiTheme="minorHAnsi" w:hAnsiTheme="minorHAnsi" w:cstheme="minorHAnsi"/>
              </w:rPr>
              <w:lastRenderedPageBreak/>
              <w:t>ONE COURSE in instructional technology, with consent of advisor</w:t>
            </w:r>
            <w:bookmarkEnd w:id="24"/>
          </w:p>
          <w:p w14:paraId="53F4F387" w14:textId="77777777" w:rsidR="005A1561" w:rsidRPr="004B067F" w:rsidRDefault="005A1561" w:rsidP="005A1561">
            <w:pPr>
              <w:pStyle w:val="sc-RequirementsSubheading"/>
              <w:rPr>
                <w:rFonts w:asciiTheme="minorHAnsi" w:hAnsiTheme="minorHAnsi" w:cstheme="minorHAnsi"/>
              </w:rPr>
            </w:pPr>
            <w:bookmarkStart w:id="25" w:name="A996DD281D35402CBFF07EE966D9672E"/>
            <w:r w:rsidRPr="004B067F">
              <w:rPr>
                <w:rFonts w:asciiTheme="minorHAnsi" w:hAnsiTheme="minorHAnsi" w:cstheme="minorHAnsi"/>
              </w:rPr>
              <w:t>Professional Education Component</w:t>
            </w:r>
            <w:bookmarkEnd w:id="25"/>
          </w:p>
          <w:tbl>
            <w:tblPr>
              <w:tblW w:w="0" w:type="auto"/>
              <w:tblLayout w:type="fixed"/>
              <w:tblLook w:val="04A0" w:firstRow="1" w:lastRow="0" w:firstColumn="1" w:lastColumn="0" w:noHBand="0" w:noVBand="1"/>
            </w:tblPr>
            <w:tblGrid>
              <w:gridCol w:w="1200"/>
              <w:gridCol w:w="2000"/>
              <w:gridCol w:w="450"/>
            </w:tblGrid>
            <w:tr w:rsidR="005A1561" w:rsidRPr="004B067F" w14:paraId="446E757B" w14:textId="77777777" w:rsidTr="00780B1F">
              <w:tc>
                <w:tcPr>
                  <w:tcW w:w="1200" w:type="dxa"/>
                </w:tcPr>
                <w:p w14:paraId="772F5416"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507</w:t>
                  </w:r>
                </w:p>
              </w:tc>
              <w:tc>
                <w:tcPr>
                  <w:tcW w:w="2000" w:type="dxa"/>
                </w:tcPr>
                <w:p w14:paraId="6DB9CC39"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Teaching Reading and Writing to English-as-a-Second-Language Students</w:t>
                  </w:r>
                </w:p>
              </w:tc>
              <w:tc>
                <w:tcPr>
                  <w:tcW w:w="450" w:type="dxa"/>
                </w:tcPr>
                <w:p w14:paraId="0BDC86D8"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2CEB6ABD" w14:textId="77777777" w:rsidTr="00780B1F">
              <w:tc>
                <w:tcPr>
                  <w:tcW w:w="1200" w:type="dxa"/>
                </w:tcPr>
                <w:p w14:paraId="5C9DD942"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539</w:t>
                  </w:r>
                </w:p>
              </w:tc>
              <w:tc>
                <w:tcPr>
                  <w:tcW w:w="2000" w:type="dxa"/>
                </w:tcPr>
                <w:p w14:paraId="2EA49032"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Language Acquisition and Learning</w:t>
                  </w:r>
                </w:p>
              </w:tc>
              <w:tc>
                <w:tcPr>
                  <w:tcW w:w="450" w:type="dxa"/>
                </w:tcPr>
                <w:p w14:paraId="7A3C921F"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2692D8E7" w14:textId="77777777" w:rsidTr="00780B1F">
              <w:tc>
                <w:tcPr>
                  <w:tcW w:w="1200" w:type="dxa"/>
                </w:tcPr>
                <w:p w14:paraId="5E6A9027"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541</w:t>
                  </w:r>
                </w:p>
              </w:tc>
              <w:tc>
                <w:tcPr>
                  <w:tcW w:w="2000" w:type="dxa"/>
                </w:tcPr>
                <w:p w14:paraId="3929160D"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Applied Linguistics in ESL</w:t>
                  </w:r>
                </w:p>
              </w:tc>
              <w:tc>
                <w:tcPr>
                  <w:tcW w:w="450" w:type="dxa"/>
                </w:tcPr>
                <w:p w14:paraId="783FC5D7"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0E38F00C" w14:textId="77777777" w:rsidTr="00780B1F">
              <w:tc>
                <w:tcPr>
                  <w:tcW w:w="1200" w:type="dxa"/>
                </w:tcPr>
                <w:p w14:paraId="6A97D382"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546</w:t>
                  </w:r>
                </w:p>
              </w:tc>
              <w:tc>
                <w:tcPr>
                  <w:tcW w:w="2000" w:type="dxa"/>
                </w:tcPr>
                <w:p w14:paraId="5D9A07E7"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Teaching English as a Second Language</w:t>
                  </w:r>
                </w:p>
              </w:tc>
              <w:tc>
                <w:tcPr>
                  <w:tcW w:w="450" w:type="dxa"/>
                </w:tcPr>
                <w:p w14:paraId="792E1569"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41D69173" w14:textId="77777777" w:rsidTr="00780B1F">
              <w:tc>
                <w:tcPr>
                  <w:tcW w:w="1200" w:type="dxa"/>
                </w:tcPr>
                <w:p w14:paraId="395DBBD3"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5BFB61B8"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Sociocultural Foundations of Language Minority Education</w:t>
                  </w:r>
                </w:p>
              </w:tc>
              <w:tc>
                <w:tcPr>
                  <w:tcW w:w="450" w:type="dxa"/>
                </w:tcPr>
                <w:p w14:paraId="55E0C867"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4F560C3C" w14:textId="77777777" w:rsidTr="00780B1F">
              <w:tc>
                <w:tcPr>
                  <w:tcW w:w="1200" w:type="dxa"/>
                </w:tcPr>
                <w:p w14:paraId="5F96B727"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551</w:t>
                  </w:r>
                </w:p>
              </w:tc>
              <w:tc>
                <w:tcPr>
                  <w:tcW w:w="2000" w:type="dxa"/>
                </w:tcPr>
                <w:p w14:paraId="33FD2CDC"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Assessment of English Language Learners</w:t>
                  </w:r>
                </w:p>
              </w:tc>
              <w:tc>
                <w:tcPr>
                  <w:tcW w:w="450" w:type="dxa"/>
                </w:tcPr>
                <w:p w14:paraId="12AEB7A9"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33202C98" w14:textId="77777777" w:rsidR="005A1561" w:rsidRPr="004B067F" w:rsidRDefault="005A1561" w:rsidP="005A1561">
            <w:pPr>
              <w:pStyle w:val="sc-RequirementsNote"/>
              <w:rPr>
                <w:rFonts w:asciiTheme="minorHAnsi" w:hAnsiTheme="minorHAnsi" w:cstheme="minorHAnsi"/>
              </w:rPr>
            </w:pPr>
            <w:r w:rsidRPr="004B067F">
              <w:rPr>
                <w:rFonts w:asciiTheme="minorHAnsi" w:hAnsiTheme="minorHAnsi" w:cstheme="minorHAnsi"/>
              </w:rPr>
              <w:t>All above courses: Candidates seeking ESL certification in the State of Rhode Island must complete these courses and the ESOL Praxis Exam (0361).</w:t>
            </w:r>
          </w:p>
          <w:p w14:paraId="745B920A" w14:textId="77777777" w:rsidR="005A1561" w:rsidRPr="004B067F" w:rsidRDefault="005A1561" w:rsidP="005A1561">
            <w:pPr>
              <w:pStyle w:val="sc-RequirementsNote"/>
              <w:rPr>
                <w:rFonts w:asciiTheme="minorHAnsi" w:hAnsiTheme="minorHAnsi" w:cstheme="minorHAnsi"/>
              </w:rPr>
            </w:pPr>
            <w:r w:rsidRPr="004B067F">
              <w:rPr>
                <w:rFonts w:asciiTheme="minorHAnsi" w:hAnsiTheme="minorHAnsi" w:cstheme="minorHAnsi"/>
              </w:rPr>
              <w:t>Note: TESL 546: Secondary education teachers must take TESL 548 instead of TESL 546.</w:t>
            </w:r>
          </w:p>
          <w:p w14:paraId="77FE8D21" w14:textId="77777777" w:rsidR="005A1561" w:rsidRPr="004B067F" w:rsidRDefault="005A1561" w:rsidP="005A1561">
            <w:pPr>
              <w:pStyle w:val="sc-RequirementsSubheading"/>
              <w:rPr>
                <w:rFonts w:asciiTheme="minorHAnsi" w:hAnsiTheme="minorHAnsi" w:cstheme="minorHAnsi"/>
              </w:rPr>
            </w:pPr>
            <w:bookmarkStart w:id="26" w:name="26E3BE85CFB74468BF5119A01BFA8FE6"/>
            <w:r w:rsidRPr="004B067F">
              <w:rPr>
                <w:rFonts w:asciiTheme="minorHAnsi" w:hAnsiTheme="minorHAnsi" w:cstheme="minorHAnsi"/>
              </w:rPr>
              <w:t>Capstone Course</w:t>
            </w:r>
            <w:bookmarkEnd w:id="26"/>
          </w:p>
          <w:tbl>
            <w:tblPr>
              <w:tblW w:w="0" w:type="auto"/>
              <w:tblLayout w:type="fixed"/>
              <w:tblLook w:val="04A0" w:firstRow="1" w:lastRow="0" w:firstColumn="1" w:lastColumn="0" w:noHBand="0" w:noVBand="1"/>
            </w:tblPr>
            <w:tblGrid>
              <w:gridCol w:w="1200"/>
              <w:gridCol w:w="2000"/>
              <w:gridCol w:w="450"/>
            </w:tblGrid>
            <w:tr w:rsidR="005A1561" w:rsidRPr="004B067F" w14:paraId="5078A956" w14:textId="77777777" w:rsidTr="00780B1F">
              <w:tc>
                <w:tcPr>
                  <w:tcW w:w="1200" w:type="dxa"/>
                </w:tcPr>
                <w:p w14:paraId="7B7922CC"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553</w:t>
                  </w:r>
                </w:p>
              </w:tc>
              <w:tc>
                <w:tcPr>
                  <w:tcW w:w="2000" w:type="dxa"/>
                </w:tcPr>
                <w:p w14:paraId="7138D708"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Internship in English as a Second Language</w:t>
                  </w:r>
                </w:p>
              </w:tc>
              <w:tc>
                <w:tcPr>
                  <w:tcW w:w="450" w:type="dxa"/>
                </w:tcPr>
                <w:p w14:paraId="2C9E2F8A"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4005394F" w14:textId="77777777" w:rsidR="005A1561" w:rsidRPr="004B067F" w:rsidRDefault="005A1561" w:rsidP="005A1561">
            <w:pPr>
              <w:pStyle w:val="sc-RequirementsNote"/>
              <w:rPr>
                <w:rFonts w:asciiTheme="minorHAnsi" w:hAnsiTheme="minorHAnsi" w:cstheme="minorHAnsi"/>
              </w:rPr>
            </w:pPr>
            <w:r w:rsidRPr="004B067F">
              <w:rPr>
                <w:rFonts w:asciiTheme="minorHAnsi" w:hAnsiTheme="minorHAnsi" w:cstheme="minorHAnsi"/>
              </w:rPr>
              <w:t>Candidates seeking ESL certification in the State of Rhode Island must complete this course and the ESOL Praxis Exam (0361).</w:t>
            </w:r>
          </w:p>
          <w:p w14:paraId="127FF486" w14:textId="77777777" w:rsidR="00F64260" w:rsidRPr="009F029C" w:rsidRDefault="00F64260" w:rsidP="00120C12">
            <w:pPr>
              <w:spacing w:line="240" w:lineRule="auto"/>
              <w:rPr>
                <w:b/>
              </w:rPr>
            </w:pPr>
          </w:p>
        </w:tc>
        <w:tc>
          <w:tcPr>
            <w:tcW w:w="3924" w:type="dxa"/>
            <w:noWrap/>
          </w:tcPr>
          <w:p w14:paraId="75F48A08" w14:textId="05572F21" w:rsidR="005A1561" w:rsidRPr="004B067F" w:rsidRDefault="005A1561" w:rsidP="005A1561">
            <w:pPr>
              <w:pStyle w:val="sc-RequirementsHeading"/>
              <w:rPr>
                <w:rFonts w:asciiTheme="minorHAnsi" w:hAnsiTheme="minorHAnsi" w:cstheme="minorHAnsi"/>
              </w:rPr>
            </w:pPr>
            <w:r w:rsidRPr="004B067F">
              <w:rPr>
                <w:rFonts w:asciiTheme="minorHAnsi" w:hAnsiTheme="minorHAnsi" w:cstheme="minorHAnsi"/>
              </w:rPr>
              <w:lastRenderedPageBreak/>
              <w:t>Course Requirements</w:t>
            </w:r>
            <w:r>
              <w:rPr>
                <w:rFonts w:asciiTheme="minorHAnsi" w:hAnsiTheme="minorHAnsi" w:cstheme="minorHAnsi"/>
              </w:rPr>
              <w:t xml:space="preserve"> </w:t>
            </w:r>
          </w:p>
          <w:p w14:paraId="41603963" w14:textId="7777777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238654C5" w14:textId="7777777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ONE COURSE from</w:t>
            </w:r>
          </w:p>
          <w:tbl>
            <w:tblPr>
              <w:tblW w:w="3618" w:type="dxa"/>
              <w:tblLayout w:type="fixed"/>
              <w:tblLook w:val="04A0" w:firstRow="1" w:lastRow="0" w:firstColumn="1" w:lastColumn="0" w:noHBand="0" w:noVBand="1"/>
            </w:tblPr>
            <w:tblGrid>
              <w:gridCol w:w="1200"/>
              <w:gridCol w:w="1428"/>
              <w:gridCol w:w="990"/>
            </w:tblGrid>
            <w:tr w:rsidR="005A1561" w:rsidRPr="004B067F" w14:paraId="79EA53DB" w14:textId="77777777" w:rsidTr="005A1561">
              <w:tc>
                <w:tcPr>
                  <w:tcW w:w="1200" w:type="dxa"/>
                </w:tcPr>
                <w:p w14:paraId="736EE02E" w14:textId="7E8F504E" w:rsidR="005A1561" w:rsidRPr="004B067F" w:rsidRDefault="00547BB6" w:rsidP="00780B1F">
                  <w:pPr>
                    <w:pStyle w:val="sc-Requirement"/>
                    <w:rPr>
                      <w:rFonts w:asciiTheme="minorHAnsi" w:hAnsiTheme="minorHAnsi" w:cstheme="minorHAnsi"/>
                    </w:rPr>
                  </w:pPr>
                  <w:r>
                    <w:rPr>
                      <w:rFonts w:asciiTheme="minorHAnsi" w:hAnsiTheme="minorHAnsi" w:cstheme="minorHAnsi"/>
                    </w:rPr>
                    <w:t>FNED/</w:t>
                  </w:r>
                  <w:r w:rsidR="005A1561" w:rsidRPr="004B067F">
                    <w:rPr>
                      <w:rFonts w:asciiTheme="minorHAnsi" w:hAnsiTheme="minorHAnsi" w:cstheme="minorHAnsi"/>
                    </w:rPr>
                    <w:t>ANTH 561</w:t>
                  </w:r>
                </w:p>
              </w:tc>
              <w:tc>
                <w:tcPr>
                  <w:tcW w:w="1428" w:type="dxa"/>
                </w:tcPr>
                <w:p w14:paraId="7F9B4403"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Latinos in the United States</w:t>
                  </w:r>
                </w:p>
              </w:tc>
              <w:tc>
                <w:tcPr>
                  <w:tcW w:w="990" w:type="dxa"/>
                </w:tcPr>
                <w:p w14:paraId="028D1850"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4</w:t>
                  </w:r>
                </w:p>
              </w:tc>
            </w:tr>
            <w:tr w:rsidR="005A1561" w:rsidRPr="004B067F" w14:paraId="465261D8" w14:textId="77777777" w:rsidTr="005A1561">
              <w:tc>
                <w:tcPr>
                  <w:tcW w:w="1200" w:type="dxa"/>
                </w:tcPr>
                <w:p w14:paraId="2D9FEB81"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BLBC 515</w:t>
                  </w:r>
                </w:p>
              </w:tc>
              <w:tc>
                <w:tcPr>
                  <w:tcW w:w="1428" w:type="dxa"/>
                </w:tcPr>
                <w:p w14:paraId="6B1A707A"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Bilingual Education Issues</w:t>
                  </w:r>
                </w:p>
              </w:tc>
              <w:tc>
                <w:tcPr>
                  <w:tcW w:w="990" w:type="dxa"/>
                </w:tcPr>
                <w:p w14:paraId="7059F67F"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44C0B2CA" w14:textId="77777777" w:rsidTr="005A1561">
              <w:tc>
                <w:tcPr>
                  <w:tcW w:w="1200" w:type="dxa"/>
                </w:tcPr>
                <w:p w14:paraId="6180711C"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FNED 502</w:t>
                  </w:r>
                </w:p>
              </w:tc>
              <w:tc>
                <w:tcPr>
                  <w:tcW w:w="1428" w:type="dxa"/>
                </w:tcPr>
                <w:p w14:paraId="1780309E"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Social Issues in Education</w:t>
                  </w:r>
                </w:p>
              </w:tc>
              <w:tc>
                <w:tcPr>
                  <w:tcW w:w="990" w:type="dxa"/>
                </w:tcPr>
                <w:p w14:paraId="2BD5D107"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2F97C088" w14:textId="7777777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ONE COURSE from</w:t>
            </w:r>
          </w:p>
          <w:tbl>
            <w:tblPr>
              <w:tblW w:w="3650" w:type="dxa"/>
              <w:tblLayout w:type="fixed"/>
              <w:tblLook w:val="04A0" w:firstRow="1" w:lastRow="0" w:firstColumn="1" w:lastColumn="0" w:noHBand="0" w:noVBand="1"/>
            </w:tblPr>
            <w:tblGrid>
              <w:gridCol w:w="1200"/>
              <w:gridCol w:w="2000"/>
              <w:gridCol w:w="450"/>
            </w:tblGrid>
            <w:tr w:rsidR="005A1561" w:rsidRPr="004B067F" w14:paraId="27F6CE4D" w14:textId="77777777" w:rsidTr="00780B1F">
              <w:tc>
                <w:tcPr>
                  <w:tcW w:w="1200" w:type="dxa"/>
                </w:tcPr>
                <w:p w14:paraId="6BC1F061"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0A2FA450"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60BF5A44"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08678BA2" w14:textId="77777777" w:rsidTr="00780B1F">
              <w:tc>
                <w:tcPr>
                  <w:tcW w:w="1200" w:type="dxa"/>
                </w:tcPr>
                <w:p w14:paraId="42553385"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59A63D19"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5982C25F"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451D4D89" w14:textId="77777777" w:rsidR="00DA75FA" w:rsidRPr="004B067F" w:rsidRDefault="00DA75FA" w:rsidP="00DA75FA">
            <w:pPr>
              <w:pStyle w:val="sc-RequirementsSubheading"/>
              <w:rPr>
                <w:rFonts w:asciiTheme="minorHAnsi" w:hAnsiTheme="minorHAnsi" w:cstheme="minorHAnsi"/>
              </w:rPr>
            </w:pPr>
            <w:r w:rsidRPr="004B067F">
              <w:rPr>
                <w:rFonts w:asciiTheme="minorHAnsi" w:hAnsiTheme="minorHAnsi" w:cstheme="minorHAnsi"/>
              </w:rPr>
              <w:lastRenderedPageBreak/>
              <w:t>ONE COURSE in instructional technology, with consent of advisor</w:t>
            </w:r>
          </w:p>
          <w:p w14:paraId="6B2E0012" w14:textId="27254FF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Professional Education Component</w:t>
            </w:r>
            <w:r w:rsidR="00931B3E">
              <w:rPr>
                <w:rFonts w:asciiTheme="minorHAnsi" w:hAnsiTheme="minorHAnsi" w:cstheme="minorHAnsi"/>
              </w:rPr>
              <w:t xml:space="preserve"> (</w:t>
            </w:r>
            <w:r w:rsidR="00931B3E" w:rsidRPr="00931B3E">
              <w:rPr>
                <w:rFonts w:asciiTheme="minorHAnsi" w:hAnsiTheme="minorHAnsi" w:cstheme="minorHAnsi"/>
                <w:highlight w:val="yellow"/>
              </w:rPr>
              <w:t>REQUIRED</w:t>
            </w:r>
            <w:r w:rsidR="00931B3E">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5A1561" w:rsidRPr="004B067F" w14:paraId="61947983" w14:textId="77777777" w:rsidTr="00780B1F">
              <w:tc>
                <w:tcPr>
                  <w:tcW w:w="1200" w:type="dxa"/>
                </w:tcPr>
                <w:p w14:paraId="5EC5B2D1"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507</w:t>
                  </w:r>
                </w:p>
              </w:tc>
              <w:tc>
                <w:tcPr>
                  <w:tcW w:w="2000" w:type="dxa"/>
                </w:tcPr>
                <w:p w14:paraId="6169D490"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Teaching Reading and Writing to English-as-a-Second-Language Students</w:t>
                  </w:r>
                </w:p>
              </w:tc>
              <w:tc>
                <w:tcPr>
                  <w:tcW w:w="450" w:type="dxa"/>
                </w:tcPr>
                <w:p w14:paraId="340C93F2"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3A6025EA" w14:textId="77777777" w:rsidTr="00780B1F">
              <w:tc>
                <w:tcPr>
                  <w:tcW w:w="1200" w:type="dxa"/>
                </w:tcPr>
                <w:p w14:paraId="18068530"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539</w:t>
                  </w:r>
                </w:p>
              </w:tc>
              <w:tc>
                <w:tcPr>
                  <w:tcW w:w="2000" w:type="dxa"/>
                </w:tcPr>
                <w:p w14:paraId="4D3039CF"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Language Acquisition and Learning</w:t>
                  </w:r>
                </w:p>
              </w:tc>
              <w:tc>
                <w:tcPr>
                  <w:tcW w:w="450" w:type="dxa"/>
                </w:tcPr>
                <w:p w14:paraId="4E269CF4"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5C1F7421" w14:textId="77777777" w:rsidTr="00780B1F">
              <w:tc>
                <w:tcPr>
                  <w:tcW w:w="1200" w:type="dxa"/>
                </w:tcPr>
                <w:p w14:paraId="159B63B8"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541</w:t>
                  </w:r>
                </w:p>
              </w:tc>
              <w:tc>
                <w:tcPr>
                  <w:tcW w:w="2000" w:type="dxa"/>
                </w:tcPr>
                <w:p w14:paraId="054D37EE"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Applied Linguistics in ESL</w:t>
                  </w:r>
                </w:p>
              </w:tc>
              <w:tc>
                <w:tcPr>
                  <w:tcW w:w="450" w:type="dxa"/>
                </w:tcPr>
                <w:p w14:paraId="7E674DC5"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0B40EA57" w14:textId="77777777" w:rsidTr="00780B1F">
              <w:tc>
                <w:tcPr>
                  <w:tcW w:w="1200" w:type="dxa"/>
                </w:tcPr>
                <w:p w14:paraId="3DB6EFAE"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546</w:t>
                  </w:r>
                </w:p>
              </w:tc>
              <w:tc>
                <w:tcPr>
                  <w:tcW w:w="2000" w:type="dxa"/>
                </w:tcPr>
                <w:p w14:paraId="2E15A9F3"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Teaching English as a Second Language</w:t>
                  </w:r>
                </w:p>
              </w:tc>
              <w:tc>
                <w:tcPr>
                  <w:tcW w:w="450" w:type="dxa"/>
                </w:tcPr>
                <w:p w14:paraId="10258A8D"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25D4EBF4" w14:textId="77777777" w:rsidTr="00780B1F">
              <w:tc>
                <w:tcPr>
                  <w:tcW w:w="1200" w:type="dxa"/>
                </w:tcPr>
                <w:p w14:paraId="546AB809"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1D232676"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Sociocultural Foundations of Language Minority Education</w:t>
                  </w:r>
                </w:p>
              </w:tc>
              <w:tc>
                <w:tcPr>
                  <w:tcW w:w="450" w:type="dxa"/>
                </w:tcPr>
                <w:p w14:paraId="688733A3"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0F67D65C" w14:textId="77777777" w:rsidTr="00780B1F">
              <w:tc>
                <w:tcPr>
                  <w:tcW w:w="1200" w:type="dxa"/>
                </w:tcPr>
                <w:p w14:paraId="746CAD27"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551</w:t>
                  </w:r>
                </w:p>
              </w:tc>
              <w:tc>
                <w:tcPr>
                  <w:tcW w:w="2000" w:type="dxa"/>
                </w:tcPr>
                <w:p w14:paraId="083BB63F"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Assessment of English Language Learners</w:t>
                  </w:r>
                </w:p>
              </w:tc>
              <w:tc>
                <w:tcPr>
                  <w:tcW w:w="450" w:type="dxa"/>
                </w:tcPr>
                <w:p w14:paraId="75CB32C6"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02E1C36D" w14:textId="77777777" w:rsidTr="00780B1F">
              <w:tc>
                <w:tcPr>
                  <w:tcW w:w="1200" w:type="dxa"/>
                </w:tcPr>
                <w:p w14:paraId="1AFCF4F9"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553</w:t>
                  </w:r>
                </w:p>
              </w:tc>
              <w:tc>
                <w:tcPr>
                  <w:tcW w:w="2000" w:type="dxa"/>
                </w:tcPr>
                <w:p w14:paraId="754EA1F0"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Internship in English as a Second Language</w:t>
                  </w:r>
                </w:p>
              </w:tc>
              <w:tc>
                <w:tcPr>
                  <w:tcW w:w="450" w:type="dxa"/>
                </w:tcPr>
                <w:p w14:paraId="64A757D7"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02D86E6B" w14:textId="77777777" w:rsidR="00276E6E" w:rsidRPr="00276E6E" w:rsidRDefault="00276E6E" w:rsidP="00276E6E">
            <w:pPr>
              <w:pStyle w:val="Default"/>
              <w:rPr>
                <w:rFonts w:asciiTheme="minorHAnsi" w:hAnsiTheme="minorHAnsi" w:cstheme="minorHAnsi"/>
                <w:sz w:val="16"/>
                <w:szCs w:val="16"/>
              </w:rPr>
            </w:pPr>
            <w:bookmarkStart w:id="27" w:name="D8F06E9F07254FD9986AC91219BA9EA3"/>
            <w:r w:rsidRPr="00276E6E">
              <w:rPr>
                <w:rFonts w:asciiTheme="minorHAnsi" w:hAnsiTheme="minorHAnsi" w:cstheme="minorHAnsi"/>
                <w:sz w:val="16"/>
                <w:szCs w:val="16"/>
              </w:rPr>
              <w:t>Note: TESL 546: Secondary education teachers must take TESL 548 instead of TESL 546.</w:t>
            </w:r>
          </w:p>
          <w:p w14:paraId="50771EEA" w14:textId="77777777" w:rsidR="00276E6E" w:rsidRDefault="00276E6E" w:rsidP="00276E6E">
            <w:pPr>
              <w:pStyle w:val="Default"/>
              <w:rPr>
                <w:rFonts w:asciiTheme="minorHAnsi" w:hAnsiTheme="minorHAnsi" w:cstheme="minorHAnsi"/>
              </w:rPr>
            </w:pPr>
          </w:p>
          <w:p w14:paraId="0392F2E7" w14:textId="4410B832" w:rsidR="00276E6E" w:rsidRPr="00DE6925" w:rsidRDefault="00276E6E" w:rsidP="00276E6E">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32C61816" w14:textId="7777777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Comprehensive Assessment</w:t>
            </w:r>
            <w:bookmarkEnd w:id="27"/>
          </w:p>
          <w:p w14:paraId="7496C028" w14:textId="77777777" w:rsidR="005A1561" w:rsidRPr="004B067F" w:rsidRDefault="005A1561" w:rsidP="005A1561">
            <w:pPr>
              <w:pStyle w:val="sc-Total"/>
              <w:rPr>
                <w:rFonts w:asciiTheme="minorHAnsi" w:hAnsiTheme="minorHAnsi" w:cstheme="minorHAnsi"/>
              </w:rPr>
            </w:pPr>
            <w:r w:rsidRPr="004B067F">
              <w:rPr>
                <w:rFonts w:asciiTheme="minorHAnsi" w:hAnsiTheme="minorHAnsi" w:cstheme="minorHAnsi"/>
              </w:rPr>
              <w:t>Total Credit Hours: 30</w:t>
            </w:r>
          </w:p>
          <w:p w14:paraId="5656B943" w14:textId="77777777" w:rsidR="005A1561" w:rsidRDefault="005A1561" w:rsidP="005A1561">
            <w:pPr>
              <w:pStyle w:val="sc-RequirementsHeading"/>
              <w:rPr>
                <w:rFonts w:asciiTheme="minorHAnsi" w:hAnsiTheme="minorHAnsi" w:cstheme="minorHAnsi"/>
              </w:rPr>
            </w:pPr>
            <w:bookmarkStart w:id="28" w:name="5415A03D311047C3BCD04EF729C6A531"/>
            <w:r>
              <w:rPr>
                <w:rFonts w:asciiTheme="minorHAnsi" w:hAnsiTheme="minorHAnsi" w:cstheme="minorHAnsi"/>
              </w:rPr>
              <w:t xml:space="preserve">Course Requirements for Concentration in </w:t>
            </w:r>
            <w:bookmarkEnd w:id="28"/>
            <w:r>
              <w:rPr>
                <w:rFonts w:asciiTheme="minorHAnsi" w:hAnsiTheme="minorHAnsi" w:cstheme="minorHAnsi"/>
              </w:rPr>
              <w:t>Bilingual Education</w:t>
            </w:r>
          </w:p>
          <w:p w14:paraId="580E2D8F" w14:textId="313C5473"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Foundations Component</w:t>
            </w:r>
            <w:r w:rsidR="00931B3E">
              <w:rPr>
                <w:rFonts w:asciiTheme="minorHAnsi" w:hAnsiTheme="minorHAnsi" w:cstheme="minorHAnsi"/>
              </w:rPr>
              <w:t xml:space="preserve"> (</w:t>
            </w:r>
            <w:r w:rsidR="00931B3E" w:rsidRPr="00931B3E">
              <w:rPr>
                <w:rFonts w:asciiTheme="minorHAnsi" w:hAnsiTheme="minorHAnsi" w:cstheme="minorHAnsi"/>
                <w:highlight w:val="yellow"/>
              </w:rPr>
              <w:t>FREE ELECTIVES</w:t>
            </w:r>
            <w:r w:rsidR="00931B3E">
              <w:rPr>
                <w:rFonts w:asciiTheme="minorHAnsi" w:hAnsiTheme="minorHAnsi" w:cstheme="minorHAnsi"/>
              </w:rPr>
              <w:t>)</w:t>
            </w:r>
          </w:p>
          <w:p w14:paraId="32F6A835" w14:textId="7777777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5A1561" w:rsidRPr="004B067F" w14:paraId="74D22337" w14:textId="77777777" w:rsidTr="00780B1F">
              <w:tc>
                <w:tcPr>
                  <w:tcW w:w="1200" w:type="dxa"/>
                </w:tcPr>
                <w:p w14:paraId="3B9FCA41" w14:textId="5B08AE2E" w:rsidR="005A1561" w:rsidRPr="004B067F" w:rsidRDefault="00547BB6" w:rsidP="00780B1F">
                  <w:pPr>
                    <w:pStyle w:val="sc-Requirement"/>
                    <w:rPr>
                      <w:rFonts w:asciiTheme="minorHAnsi" w:hAnsiTheme="minorHAnsi" w:cstheme="minorHAnsi"/>
                    </w:rPr>
                  </w:pPr>
                  <w:r>
                    <w:rPr>
                      <w:rFonts w:asciiTheme="minorHAnsi" w:hAnsiTheme="minorHAnsi" w:cstheme="minorHAnsi"/>
                    </w:rPr>
                    <w:t>FNED/</w:t>
                  </w:r>
                  <w:bookmarkStart w:id="29" w:name="_GoBack"/>
                  <w:bookmarkEnd w:id="29"/>
                  <w:r w:rsidR="005A1561" w:rsidRPr="004B067F">
                    <w:rPr>
                      <w:rFonts w:asciiTheme="minorHAnsi" w:hAnsiTheme="minorHAnsi" w:cstheme="minorHAnsi"/>
                    </w:rPr>
                    <w:t>ANTH 561</w:t>
                  </w:r>
                </w:p>
              </w:tc>
              <w:tc>
                <w:tcPr>
                  <w:tcW w:w="2000" w:type="dxa"/>
                </w:tcPr>
                <w:p w14:paraId="7C1EE0A6"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Latinos in the United States</w:t>
                  </w:r>
                </w:p>
              </w:tc>
              <w:tc>
                <w:tcPr>
                  <w:tcW w:w="450" w:type="dxa"/>
                </w:tcPr>
                <w:p w14:paraId="479D339F"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4</w:t>
                  </w:r>
                </w:p>
              </w:tc>
            </w:tr>
            <w:tr w:rsidR="005A1561" w:rsidRPr="004B067F" w14:paraId="3E24DC99" w14:textId="77777777" w:rsidTr="00780B1F">
              <w:tc>
                <w:tcPr>
                  <w:tcW w:w="1200" w:type="dxa"/>
                </w:tcPr>
                <w:p w14:paraId="3C9DE79F"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10CB954F"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Sociocultural Foundations of Language Minority Education</w:t>
                  </w:r>
                </w:p>
              </w:tc>
              <w:tc>
                <w:tcPr>
                  <w:tcW w:w="450" w:type="dxa"/>
                </w:tcPr>
                <w:p w14:paraId="6D2BA34E"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176F58C5" w14:textId="77777777" w:rsidTr="00780B1F">
              <w:tc>
                <w:tcPr>
                  <w:tcW w:w="1200" w:type="dxa"/>
                </w:tcPr>
                <w:p w14:paraId="272FBDC3"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FNED 502</w:t>
                  </w:r>
                </w:p>
              </w:tc>
              <w:tc>
                <w:tcPr>
                  <w:tcW w:w="2000" w:type="dxa"/>
                </w:tcPr>
                <w:p w14:paraId="6D8FB60F"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Social Issues in Education</w:t>
                  </w:r>
                </w:p>
              </w:tc>
              <w:tc>
                <w:tcPr>
                  <w:tcW w:w="450" w:type="dxa"/>
                </w:tcPr>
                <w:p w14:paraId="3D483D95"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25AD36AA" w14:textId="7777777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5A1561" w:rsidRPr="004B067F" w14:paraId="3173E9D1" w14:textId="77777777" w:rsidTr="00780B1F">
              <w:tc>
                <w:tcPr>
                  <w:tcW w:w="1200" w:type="dxa"/>
                </w:tcPr>
                <w:p w14:paraId="0116DAF9"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64DB334F"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484C4806"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3C82EEA3" w14:textId="77777777" w:rsidTr="00780B1F">
              <w:tc>
                <w:tcPr>
                  <w:tcW w:w="1200" w:type="dxa"/>
                </w:tcPr>
                <w:p w14:paraId="46DDD662"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4776572D"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21FB3091"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0609B364" w14:textId="77777777" w:rsidR="005A1561" w:rsidRDefault="005A1561" w:rsidP="005A1561">
            <w:pPr>
              <w:pStyle w:val="sc-RequirementsSubheading"/>
              <w:rPr>
                <w:rFonts w:asciiTheme="minorHAnsi" w:hAnsiTheme="minorHAnsi" w:cstheme="minorHAnsi"/>
              </w:rPr>
            </w:pPr>
            <w:r w:rsidRPr="004B067F">
              <w:rPr>
                <w:rFonts w:asciiTheme="minorHAnsi" w:hAnsiTheme="minorHAnsi" w:cstheme="minorHAnsi"/>
              </w:rPr>
              <w:t xml:space="preserve">ONE COURSE </w:t>
            </w:r>
            <w:r>
              <w:rPr>
                <w:rFonts w:asciiTheme="minorHAnsi" w:hAnsiTheme="minorHAnsi" w:cstheme="minorHAnsi"/>
              </w:rPr>
              <w:t>from</w:t>
            </w:r>
          </w:p>
          <w:tbl>
            <w:tblPr>
              <w:tblW w:w="0" w:type="auto"/>
              <w:tblLayout w:type="fixed"/>
              <w:tblLook w:val="04A0" w:firstRow="1" w:lastRow="0" w:firstColumn="1" w:lastColumn="0" w:noHBand="0" w:noVBand="1"/>
            </w:tblPr>
            <w:tblGrid>
              <w:gridCol w:w="1200"/>
              <w:gridCol w:w="2000"/>
              <w:gridCol w:w="450"/>
            </w:tblGrid>
            <w:tr w:rsidR="005A1561" w:rsidRPr="004B067F" w14:paraId="1B0BC288" w14:textId="77777777" w:rsidTr="00780B1F">
              <w:tc>
                <w:tcPr>
                  <w:tcW w:w="1200" w:type="dxa"/>
                </w:tcPr>
                <w:p w14:paraId="3D33C471"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INST 516</w:t>
                  </w:r>
                </w:p>
              </w:tc>
              <w:tc>
                <w:tcPr>
                  <w:tcW w:w="2000" w:type="dxa"/>
                </w:tcPr>
                <w:p w14:paraId="0603F6F9"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Integrating Technology into Instruction</w:t>
                  </w:r>
                </w:p>
              </w:tc>
              <w:tc>
                <w:tcPr>
                  <w:tcW w:w="450" w:type="dxa"/>
                </w:tcPr>
                <w:p w14:paraId="612672B7"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r w:rsidR="005A1561" w:rsidRPr="004B067F" w14:paraId="16BCAE50" w14:textId="77777777" w:rsidTr="00780B1F">
              <w:tc>
                <w:tcPr>
                  <w:tcW w:w="1200" w:type="dxa"/>
                </w:tcPr>
                <w:p w14:paraId="2D328C09"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CURR 501</w:t>
                  </w:r>
                </w:p>
              </w:tc>
              <w:tc>
                <w:tcPr>
                  <w:tcW w:w="2000" w:type="dxa"/>
                </w:tcPr>
                <w:p w14:paraId="07330AB1" w14:textId="767CF2B2" w:rsidR="005A1561" w:rsidRPr="004B067F" w:rsidRDefault="00931B3E" w:rsidP="00780B1F">
                  <w:pPr>
                    <w:pStyle w:val="sc-Requirement"/>
                    <w:rPr>
                      <w:rFonts w:asciiTheme="minorHAnsi" w:hAnsiTheme="minorHAnsi" w:cstheme="minorHAnsi"/>
                    </w:rPr>
                  </w:pPr>
                  <w:r>
                    <w:rPr>
                      <w:rFonts w:asciiTheme="minorHAnsi" w:hAnsiTheme="minorHAnsi" w:cstheme="minorHAnsi"/>
                    </w:rPr>
                    <w:t>Media Literacy, Popular Culture, and Education</w:t>
                  </w:r>
                </w:p>
              </w:tc>
              <w:tc>
                <w:tcPr>
                  <w:tcW w:w="450" w:type="dxa"/>
                </w:tcPr>
                <w:p w14:paraId="4C2DDE79" w14:textId="4A613645" w:rsidR="005A1561" w:rsidRPr="004B067F" w:rsidRDefault="00931B3E" w:rsidP="00780B1F">
                  <w:pPr>
                    <w:pStyle w:val="sc-RequirementRight"/>
                    <w:rPr>
                      <w:rFonts w:asciiTheme="minorHAnsi" w:hAnsiTheme="minorHAnsi" w:cstheme="minorHAnsi"/>
                    </w:rPr>
                  </w:pPr>
                  <w:r>
                    <w:rPr>
                      <w:rFonts w:asciiTheme="minorHAnsi" w:hAnsiTheme="minorHAnsi" w:cstheme="minorHAnsi"/>
                    </w:rPr>
                    <w:t>3</w:t>
                  </w:r>
                </w:p>
              </w:tc>
            </w:tr>
          </w:tbl>
          <w:p w14:paraId="5F77EB2F" w14:textId="7280985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Professional Education Component</w:t>
            </w:r>
            <w:r w:rsidR="00931B3E">
              <w:rPr>
                <w:rFonts w:asciiTheme="minorHAnsi" w:hAnsiTheme="minorHAnsi" w:cstheme="minorHAnsi"/>
              </w:rPr>
              <w:t xml:space="preserve"> (</w:t>
            </w:r>
            <w:r w:rsidR="00931B3E" w:rsidRPr="00931B3E">
              <w:rPr>
                <w:rFonts w:asciiTheme="minorHAnsi" w:hAnsiTheme="minorHAnsi" w:cstheme="minorHAnsi"/>
                <w:highlight w:val="yellow"/>
              </w:rPr>
              <w:t>REQUIRED</w:t>
            </w:r>
            <w:r w:rsidR="00931B3E">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5A1561" w:rsidRPr="004B067F" w14:paraId="702D343D" w14:textId="77777777" w:rsidTr="00780B1F">
              <w:tc>
                <w:tcPr>
                  <w:tcW w:w="1200" w:type="dxa"/>
                </w:tcPr>
                <w:p w14:paraId="168645CA"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TESL 539</w:t>
                  </w:r>
                </w:p>
              </w:tc>
              <w:tc>
                <w:tcPr>
                  <w:tcW w:w="2000" w:type="dxa"/>
                </w:tcPr>
                <w:p w14:paraId="38301673"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Language Acquisition and Learning</w:t>
                  </w:r>
                </w:p>
              </w:tc>
              <w:tc>
                <w:tcPr>
                  <w:tcW w:w="450" w:type="dxa"/>
                </w:tcPr>
                <w:p w14:paraId="27D9F8DE" w14:textId="77777777" w:rsidR="005A1561" w:rsidRPr="004B067F" w:rsidRDefault="005A1561" w:rsidP="00780B1F">
                  <w:pPr>
                    <w:pStyle w:val="sc-RequirementRight"/>
                    <w:rPr>
                      <w:rFonts w:asciiTheme="minorHAnsi" w:hAnsiTheme="minorHAnsi" w:cstheme="minorHAnsi"/>
                    </w:rPr>
                  </w:pPr>
                  <w:r>
                    <w:rPr>
                      <w:rFonts w:asciiTheme="minorHAnsi" w:hAnsiTheme="minorHAnsi" w:cstheme="minorHAnsi"/>
                    </w:rPr>
                    <w:t>3</w:t>
                  </w:r>
                </w:p>
              </w:tc>
            </w:tr>
            <w:tr w:rsidR="005A1561" w:rsidRPr="004B067F" w14:paraId="6570D8D4" w14:textId="77777777" w:rsidTr="00780B1F">
              <w:tc>
                <w:tcPr>
                  <w:tcW w:w="1200" w:type="dxa"/>
                </w:tcPr>
                <w:p w14:paraId="1139EEF7"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BLBC 515</w:t>
                  </w:r>
                </w:p>
              </w:tc>
              <w:tc>
                <w:tcPr>
                  <w:tcW w:w="2000" w:type="dxa"/>
                </w:tcPr>
                <w:p w14:paraId="7691354C" w14:textId="38944226" w:rsidR="005A1561" w:rsidRPr="004B067F" w:rsidRDefault="00C6739A" w:rsidP="00780B1F">
                  <w:pPr>
                    <w:pStyle w:val="sc-Requirement"/>
                    <w:rPr>
                      <w:rFonts w:asciiTheme="minorHAnsi" w:hAnsiTheme="minorHAnsi" w:cstheme="minorHAnsi"/>
                    </w:rPr>
                  </w:pPr>
                  <w:r>
                    <w:rPr>
                      <w:rFonts w:asciiTheme="minorHAnsi" w:hAnsiTheme="minorHAnsi" w:cstheme="minorHAnsi"/>
                    </w:rPr>
                    <w:t>Foundations of Education in Bilingual Education</w:t>
                  </w:r>
                </w:p>
              </w:tc>
              <w:tc>
                <w:tcPr>
                  <w:tcW w:w="450" w:type="dxa"/>
                </w:tcPr>
                <w:p w14:paraId="3BB68DF6" w14:textId="77777777" w:rsidR="005A1561" w:rsidRPr="004B067F" w:rsidRDefault="005A1561" w:rsidP="00780B1F">
                  <w:pPr>
                    <w:pStyle w:val="sc-RequirementRight"/>
                    <w:rPr>
                      <w:rFonts w:asciiTheme="minorHAnsi" w:hAnsiTheme="minorHAnsi" w:cstheme="minorHAnsi"/>
                    </w:rPr>
                  </w:pPr>
                  <w:r>
                    <w:rPr>
                      <w:rFonts w:asciiTheme="minorHAnsi" w:hAnsiTheme="minorHAnsi" w:cstheme="minorHAnsi"/>
                    </w:rPr>
                    <w:t>3</w:t>
                  </w:r>
                </w:p>
              </w:tc>
            </w:tr>
            <w:tr w:rsidR="005A1561" w:rsidRPr="004B067F" w14:paraId="674741D7" w14:textId="77777777" w:rsidTr="00780B1F">
              <w:tc>
                <w:tcPr>
                  <w:tcW w:w="1200" w:type="dxa"/>
                </w:tcPr>
                <w:p w14:paraId="353B1B47"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TESL 541</w:t>
                  </w:r>
                </w:p>
              </w:tc>
              <w:tc>
                <w:tcPr>
                  <w:tcW w:w="2000" w:type="dxa"/>
                </w:tcPr>
                <w:p w14:paraId="3792399A"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Applied Linguistics in ESL</w:t>
                  </w:r>
                </w:p>
              </w:tc>
              <w:tc>
                <w:tcPr>
                  <w:tcW w:w="450" w:type="dxa"/>
                </w:tcPr>
                <w:p w14:paraId="7FB8955E" w14:textId="77777777" w:rsidR="005A1561" w:rsidRPr="004B067F" w:rsidRDefault="005A1561" w:rsidP="00780B1F">
                  <w:pPr>
                    <w:pStyle w:val="sc-RequirementRight"/>
                    <w:rPr>
                      <w:rFonts w:asciiTheme="minorHAnsi" w:hAnsiTheme="minorHAnsi" w:cstheme="minorHAnsi"/>
                    </w:rPr>
                  </w:pPr>
                  <w:r>
                    <w:rPr>
                      <w:rFonts w:asciiTheme="minorHAnsi" w:hAnsiTheme="minorHAnsi" w:cstheme="minorHAnsi"/>
                    </w:rPr>
                    <w:t>3</w:t>
                  </w:r>
                </w:p>
              </w:tc>
            </w:tr>
            <w:tr w:rsidR="005A1561" w:rsidRPr="004B067F" w14:paraId="443FCD09" w14:textId="77777777" w:rsidTr="00780B1F">
              <w:tc>
                <w:tcPr>
                  <w:tcW w:w="1200" w:type="dxa"/>
                </w:tcPr>
                <w:p w14:paraId="33B5B756"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TESL 551</w:t>
                  </w:r>
                </w:p>
              </w:tc>
              <w:tc>
                <w:tcPr>
                  <w:tcW w:w="2000" w:type="dxa"/>
                </w:tcPr>
                <w:p w14:paraId="5D473D1A"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Assessment of English Language Learners</w:t>
                  </w:r>
                </w:p>
              </w:tc>
              <w:tc>
                <w:tcPr>
                  <w:tcW w:w="450" w:type="dxa"/>
                </w:tcPr>
                <w:p w14:paraId="10FFE6A4" w14:textId="77777777" w:rsidR="005A1561" w:rsidRPr="004B067F" w:rsidRDefault="005A1561" w:rsidP="00780B1F">
                  <w:pPr>
                    <w:pStyle w:val="sc-RequirementRight"/>
                    <w:rPr>
                      <w:rFonts w:asciiTheme="minorHAnsi" w:hAnsiTheme="minorHAnsi" w:cstheme="minorHAnsi"/>
                    </w:rPr>
                  </w:pPr>
                  <w:r>
                    <w:rPr>
                      <w:rFonts w:asciiTheme="minorHAnsi" w:hAnsiTheme="minorHAnsi" w:cstheme="minorHAnsi"/>
                    </w:rPr>
                    <w:t>3</w:t>
                  </w:r>
                </w:p>
              </w:tc>
            </w:tr>
            <w:tr w:rsidR="005A1561" w:rsidRPr="004B067F" w14:paraId="3AAFDCA5" w14:textId="77777777" w:rsidTr="00780B1F">
              <w:tc>
                <w:tcPr>
                  <w:tcW w:w="1200" w:type="dxa"/>
                </w:tcPr>
                <w:p w14:paraId="5EA9B998"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BLBC 516</w:t>
                  </w:r>
                </w:p>
              </w:tc>
              <w:tc>
                <w:tcPr>
                  <w:tcW w:w="2000" w:type="dxa"/>
                </w:tcPr>
                <w:p w14:paraId="3041E891"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t>Pedagogy &amp; Practice in Bilingual Education</w:t>
                  </w:r>
                </w:p>
              </w:tc>
              <w:tc>
                <w:tcPr>
                  <w:tcW w:w="450" w:type="dxa"/>
                </w:tcPr>
                <w:p w14:paraId="6B83CF2D" w14:textId="77777777" w:rsidR="005A1561" w:rsidRPr="004B067F" w:rsidRDefault="005A1561" w:rsidP="00780B1F">
                  <w:pPr>
                    <w:pStyle w:val="sc-RequirementRight"/>
                    <w:rPr>
                      <w:rFonts w:asciiTheme="minorHAnsi" w:hAnsiTheme="minorHAnsi" w:cstheme="minorHAnsi"/>
                    </w:rPr>
                  </w:pPr>
                  <w:r>
                    <w:rPr>
                      <w:rFonts w:asciiTheme="minorHAnsi" w:hAnsiTheme="minorHAnsi" w:cstheme="minorHAnsi"/>
                    </w:rPr>
                    <w:t>3</w:t>
                  </w:r>
                </w:p>
              </w:tc>
            </w:tr>
            <w:tr w:rsidR="005A1561" w:rsidRPr="004B067F" w14:paraId="4AFD85DC" w14:textId="77777777" w:rsidTr="00DE6925">
              <w:trPr>
                <w:trHeight w:val="558"/>
              </w:trPr>
              <w:tc>
                <w:tcPr>
                  <w:tcW w:w="1200" w:type="dxa"/>
                </w:tcPr>
                <w:p w14:paraId="07B083FB" w14:textId="77777777" w:rsidR="005A1561" w:rsidRPr="004B067F" w:rsidRDefault="005A1561" w:rsidP="00780B1F">
                  <w:pPr>
                    <w:pStyle w:val="sc-Requirement"/>
                    <w:rPr>
                      <w:rFonts w:asciiTheme="minorHAnsi" w:hAnsiTheme="minorHAnsi" w:cstheme="minorHAnsi"/>
                    </w:rPr>
                  </w:pPr>
                  <w:r>
                    <w:rPr>
                      <w:rFonts w:asciiTheme="minorHAnsi" w:hAnsiTheme="minorHAnsi" w:cstheme="minorHAnsi"/>
                    </w:rPr>
                    <w:lastRenderedPageBreak/>
                    <w:t>BLBC 518</w:t>
                  </w:r>
                </w:p>
              </w:tc>
              <w:tc>
                <w:tcPr>
                  <w:tcW w:w="2000" w:type="dxa"/>
                </w:tcPr>
                <w:p w14:paraId="19C3E617" w14:textId="77777777" w:rsidR="005A1561" w:rsidRPr="004B067F" w:rsidRDefault="005A1561" w:rsidP="00780B1F">
                  <w:pPr>
                    <w:pStyle w:val="sc-Requirement"/>
                    <w:rPr>
                      <w:rFonts w:asciiTheme="minorHAnsi" w:hAnsiTheme="minorHAnsi" w:cstheme="minorHAnsi"/>
                    </w:rPr>
                  </w:pPr>
                  <w:proofErr w:type="spellStart"/>
                  <w:r>
                    <w:rPr>
                      <w:rFonts w:asciiTheme="minorHAnsi" w:hAnsiTheme="minorHAnsi" w:cstheme="minorHAnsi"/>
                    </w:rPr>
                    <w:t>Biliteracy</w:t>
                  </w:r>
                  <w:proofErr w:type="spellEnd"/>
                  <w:r>
                    <w:rPr>
                      <w:rFonts w:asciiTheme="minorHAnsi" w:hAnsiTheme="minorHAnsi" w:cstheme="minorHAnsi"/>
                    </w:rPr>
                    <w:t xml:space="preserve"> Instruction for Emergent Bilingual Learners</w:t>
                  </w:r>
                </w:p>
              </w:tc>
              <w:tc>
                <w:tcPr>
                  <w:tcW w:w="450" w:type="dxa"/>
                </w:tcPr>
                <w:p w14:paraId="0B5EB2C9" w14:textId="77777777" w:rsidR="005A1561" w:rsidRPr="004B067F" w:rsidRDefault="005A1561" w:rsidP="00780B1F">
                  <w:pPr>
                    <w:pStyle w:val="sc-RequirementRight"/>
                    <w:rPr>
                      <w:rFonts w:asciiTheme="minorHAnsi" w:hAnsiTheme="minorHAnsi" w:cstheme="minorHAnsi"/>
                    </w:rPr>
                  </w:pPr>
                  <w:r>
                    <w:rPr>
                      <w:rFonts w:asciiTheme="minorHAnsi" w:hAnsiTheme="minorHAnsi" w:cstheme="minorHAnsi"/>
                    </w:rPr>
                    <w:t>3</w:t>
                  </w:r>
                </w:p>
              </w:tc>
            </w:tr>
            <w:tr w:rsidR="005A1561" w:rsidRPr="004B067F" w14:paraId="7570EB5C" w14:textId="77777777" w:rsidTr="00780B1F">
              <w:tc>
                <w:tcPr>
                  <w:tcW w:w="1200" w:type="dxa"/>
                </w:tcPr>
                <w:p w14:paraId="03540B95"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TESL 553</w:t>
                  </w:r>
                </w:p>
              </w:tc>
              <w:tc>
                <w:tcPr>
                  <w:tcW w:w="2000" w:type="dxa"/>
                </w:tcPr>
                <w:p w14:paraId="4A4CF43F" w14:textId="77777777" w:rsidR="005A1561" w:rsidRPr="004B067F" w:rsidRDefault="005A1561" w:rsidP="00780B1F">
                  <w:pPr>
                    <w:pStyle w:val="sc-Requirement"/>
                    <w:rPr>
                      <w:rFonts w:asciiTheme="minorHAnsi" w:hAnsiTheme="minorHAnsi" w:cstheme="minorHAnsi"/>
                    </w:rPr>
                  </w:pPr>
                  <w:r w:rsidRPr="004B067F">
                    <w:rPr>
                      <w:rFonts w:asciiTheme="minorHAnsi" w:hAnsiTheme="minorHAnsi" w:cstheme="minorHAnsi"/>
                    </w:rPr>
                    <w:t>Internship in English as a Second Language</w:t>
                  </w:r>
                </w:p>
              </w:tc>
              <w:tc>
                <w:tcPr>
                  <w:tcW w:w="450" w:type="dxa"/>
                </w:tcPr>
                <w:p w14:paraId="0542F9AC" w14:textId="77777777" w:rsidR="005A1561" w:rsidRPr="004B067F" w:rsidRDefault="005A1561" w:rsidP="00780B1F">
                  <w:pPr>
                    <w:pStyle w:val="sc-RequirementRight"/>
                    <w:rPr>
                      <w:rFonts w:asciiTheme="minorHAnsi" w:hAnsiTheme="minorHAnsi" w:cstheme="minorHAnsi"/>
                    </w:rPr>
                  </w:pPr>
                  <w:r w:rsidRPr="004B067F">
                    <w:rPr>
                      <w:rFonts w:asciiTheme="minorHAnsi" w:hAnsiTheme="minorHAnsi" w:cstheme="minorHAnsi"/>
                    </w:rPr>
                    <w:t>3</w:t>
                  </w:r>
                </w:p>
              </w:tc>
            </w:tr>
          </w:tbl>
          <w:p w14:paraId="26B858BE" w14:textId="3E888A21" w:rsidR="00DE6925" w:rsidRPr="00DE6925" w:rsidRDefault="00DE6925" w:rsidP="00DE6925">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59E03FAA" w14:textId="3B91C801" w:rsidR="00780B1F" w:rsidRPr="004B067F" w:rsidRDefault="00780B1F" w:rsidP="005A1561">
            <w:pPr>
              <w:pStyle w:val="sc-RequirementsNote"/>
              <w:rPr>
                <w:rFonts w:asciiTheme="minorHAnsi" w:hAnsiTheme="minorHAnsi" w:cstheme="minorHAnsi"/>
              </w:rPr>
            </w:pPr>
          </w:p>
          <w:p w14:paraId="5641EF6B" w14:textId="77777777" w:rsidR="005A1561" w:rsidRPr="004B067F" w:rsidRDefault="005A1561" w:rsidP="005A1561">
            <w:pPr>
              <w:pStyle w:val="sc-RequirementsSubheading"/>
              <w:rPr>
                <w:rFonts w:asciiTheme="minorHAnsi" w:hAnsiTheme="minorHAnsi" w:cstheme="minorHAnsi"/>
              </w:rPr>
            </w:pPr>
            <w:r w:rsidRPr="004B067F">
              <w:rPr>
                <w:rFonts w:asciiTheme="minorHAnsi" w:hAnsiTheme="minorHAnsi" w:cstheme="minorHAnsi"/>
              </w:rPr>
              <w:t>Comprehensive Assessment</w:t>
            </w:r>
          </w:p>
          <w:p w14:paraId="3A8ACC6A" w14:textId="77777777" w:rsidR="005A1561" w:rsidRPr="004B067F" w:rsidRDefault="005A1561" w:rsidP="005A1561">
            <w:pPr>
              <w:pStyle w:val="sc-Total"/>
              <w:rPr>
                <w:rFonts w:asciiTheme="minorHAnsi" w:hAnsiTheme="minorHAnsi" w:cstheme="minorHAnsi"/>
              </w:rPr>
            </w:pPr>
            <w:r w:rsidRPr="004B067F">
              <w:rPr>
                <w:rFonts w:asciiTheme="minorHAnsi" w:hAnsiTheme="minorHAnsi" w:cstheme="minorHAnsi"/>
              </w:rPr>
              <w:t>Total Credit Hours: 30</w:t>
            </w: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0AF772A5" w:rsidR="00F64260" w:rsidRDefault="00A8451E" w:rsidP="00A442D7">
            <w:pPr>
              <w:spacing w:line="240" w:lineRule="auto"/>
            </w:pPr>
            <w:r>
              <w:lastRenderedPageBreak/>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30" w:name="credit_count"/>
            <w:bookmarkEnd w:id="30"/>
          </w:p>
        </w:tc>
        <w:tc>
          <w:tcPr>
            <w:tcW w:w="3924" w:type="dxa"/>
            <w:noWrap/>
          </w:tcPr>
          <w:p w14:paraId="2CBDDE14" w14:textId="7CB7AC06" w:rsidR="00F64260" w:rsidRDefault="00C61279" w:rsidP="00120C12">
            <w:pPr>
              <w:spacing w:line="240" w:lineRule="auto"/>
              <w:rPr>
                <w:b/>
              </w:rPr>
            </w:pPr>
            <w:r>
              <w:rPr>
                <w:b/>
              </w:rPr>
              <w:t xml:space="preserve">30-31 credits </w:t>
            </w:r>
          </w:p>
          <w:p w14:paraId="421B2688" w14:textId="2BCAD8CA" w:rsidR="00C61279" w:rsidRPr="009F029C" w:rsidRDefault="00C61279" w:rsidP="00120C12">
            <w:pPr>
              <w:spacing w:line="240" w:lineRule="auto"/>
              <w:rPr>
                <w:b/>
              </w:rPr>
            </w:pPr>
            <w:r>
              <w:rPr>
                <w:b/>
              </w:rPr>
              <w:t>30-31 credits for the concentration in Bilingual Education</w:t>
            </w:r>
          </w:p>
        </w:tc>
      </w:tr>
      <w:tr w:rsidR="00A8451E" w:rsidRPr="006E3AF2" w14:paraId="7F1C9B8C" w14:textId="77777777">
        <w:tc>
          <w:tcPr>
            <w:tcW w:w="3168" w:type="dxa"/>
            <w:noWrap/>
            <w:vAlign w:val="center"/>
          </w:tcPr>
          <w:p w14:paraId="1F368772" w14:textId="0AFD6B0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45E1685" w:rsidR="00A8451E" w:rsidRPr="009F029C" w:rsidRDefault="0027470B" w:rsidP="00120C12">
            <w:pPr>
              <w:spacing w:line="240" w:lineRule="auto"/>
              <w:rPr>
                <w:b/>
              </w:rPr>
            </w:pPr>
            <w:r>
              <w:rPr>
                <w:b/>
              </w:rPr>
              <w:t>Comprehensive Assessment Portfolio required for M.Ed. in TESL with concentration in Bilingual Education candidates. (Note: Portfolio does not carry credits.)</w:t>
            </w: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270885">
        <w:trPr>
          <w:cantSplit/>
        </w:trPr>
        <w:tc>
          <w:tcPr>
            <w:tcW w:w="5000" w:type="pct"/>
            <w:vAlign w:val="center"/>
          </w:tcPr>
          <w:p w14:paraId="25FF7942" w14:textId="6D953004" w:rsidR="007E44B1" w:rsidRPr="007072F7" w:rsidRDefault="007E44B1" w:rsidP="00270885">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8063F78" w:rsidR="00F64260" w:rsidRDefault="0068742A" w:rsidP="00293639">
            <w:pPr>
              <w:spacing w:line="240" w:lineRule="auto"/>
            </w:pPr>
            <w:r>
              <w:t xml:space="preserve">Sarah </w:t>
            </w:r>
            <w:proofErr w:type="spellStart"/>
            <w:r>
              <w:t>Hesson</w:t>
            </w:r>
            <w:proofErr w:type="spellEnd"/>
          </w:p>
        </w:tc>
        <w:tc>
          <w:tcPr>
            <w:tcW w:w="3279" w:type="dxa"/>
            <w:vAlign w:val="center"/>
          </w:tcPr>
          <w:p w14:paraId="3874B8F9" w14:textId="7FC5F762" w:rsidR="00F64260" w:rsidRDefault="0068742A" w:rsidP="00293639">
            <w:pPr>
              <w:spacing w:line="240" w:lineRule="auto"/>
            </w:pPr>
            <w:r>
              <w:t>Program Director of Teaching English as a Second Language</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CDCED5D" w:rsidR="00F64260" w:rsidRDefault="0068742A" w:rsidP="00293639">
            <w:pPr>
              <w:spacing w:line="240" w:lineRule="auto"/>
            </w:pPr>
            <w:r>
              <w:t>Lesley Bogad</w:t>
            </w:r>
          </w:p>
        </w:tc>
        <w:tc>
          <w:tcPr>
            <w:tcW w:w="3279" w:type="dxa"/>
            <w:vAlign w:val="center"/>
          </w:tcPr>
          <w:p w14:paraId="46637261" w14:textId="7AB00339" w:rsidR="00F64260" w:rsidRDefault="0068742A" w:rsidP="00293639">
            <w:pPr>
              <w:spacing w:line="240" w:lineRule="auto"/>
            </w:pPr>
            <w:r>
              <w:t>Chair of Educational Studies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CB4CAA" w:rsidR="00F64260" w:rsidRDefault="0068742A" w:rsidP="00293639">
            <w:pPr>
              <w:spacing w:line="240" w:lineRule="auto"/>
            </w:pPr>
            <w:r>
              <w:t>Gerri August and Julie Horwitz</w:t>
            </w:r>
          </w:p>
        </w:tc>
        <w:tc>
          <w:tcPr>
            <w:tcW w:w="3279" w:type="dxa"/>
            <w:vAlign w:val="center"/>
          </w:tcPr>
          <w:p w14:paraId="25000859" w14:textId="75058CC3" w:rsidR="00F64260" w:rsidRDefault="0068742A" w:rsidP="00293639">
            <w:pPr>
              <w:spacing w:line="240" w:lineRule="auto"/>
            </w:pPr>
            <w:r>
              <w:t>Dean of Feinstein School of Education and Human Development</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24E0F6" w:rsidR="00F64260" w:rsidRDefault="00F64260" w:rsidP="00293639">
            <w:pPr>
              <w:spacing w:line="240" w:lineRule="auto"/>
            </w:pPr>
          </w:p>
        </w:tc>
      </w:tr>
    </w:tbl>
    <w:p w14:paraId="586C1162" w14:textId="77777777" w:rsidR="0068742A" w:rsidRPr="0068742A" w:rsidRDefault="0068742A" w:rsidP="0068742A"/>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97785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B2D3" w14:textId="77777777" w:rsidR="00977858" w:rsidRDefault="00977858" w:rsidP="00FA78CA">
      <w:pPr>
        <w:spacing w:line="240" w:lineRule="auto"/>
      </w:pPr>
      <w:r>
        <w:separator/>
      </w:r>
    </w:p>
  </w:endnote>
  <w:endnote w:type="continuationSeparator" w:id="0">
    <w:p w14:paraId="4D58848A" w14:textId="77777777" w:rsidR="00977858" w:rsidRDefault="0097785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mbria"/>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D917" w14:textId="77777777" w:rsidR="00072F47" w:rsidRDefault="00072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58BABCB4" w:rsidR="00130A5B" w:rsidRPr="00310D95" w:rsidRDefault="00130A5B"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47BB6">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47BB6">
      <w:rPr>
        <w:b/>
        <w:bCs/>
        <w:noProof/>
        <w:sz w:val="20"/>
      </w:rPr>
      <w:t>5</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80D1" w14:textId="77777777" w:rsidR="00072F47" w:rsidRDefault="0007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1F7D" w14:textId="77777777" w:rsidR="00977858" w:rsidRDefault="00977858" w:rsidP="00FA78CA">
      <w:pPr>
        <w:spacing w:line="240" w:lineRule="auto"/>
      </w:pPr>
      <w:r>
        <w:separator/>
      </w:r>
    </w:p>
  </w:footnote>
  <w:footnote w:type="continuationSeparator" w:id="0">
    <w:p w14:paraId="13F933B2" w14:textId="77777777" w:rsidR="00977858" w:rsidRDefault="00977858"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CF14" w14:textId="77777777" w:rsidR="00072F47" w:rsidRDefault="0007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B059AAE" w:rsidR="00130A5B" w:rsidRPr="004254A0" w:rsidRDefault="00130A5B"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072F47">
      <w:rPr>
        <w:color w:val="4F6228"/>
      </w:rPr>
      <w:t xml:space="preserve"> use only.  Document ID #: 1819_18 BLBC concentration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72F47">
      <w:rPr>
        <w:color w:val="4F6228"/>
      </w:rPr>
      <w:t>11/9/18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130A5B" w:rsidRPr="008745BA" w:rsidRDefault="00130A5B"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C60AE" w14:textId="77777777" w:rsidR="00072F47" w:rsidRDefault="00072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2F47"/>
    <w:rsid w:val="00073DC2"/>
    <w:rsid w:val="000810FF"/>
    <w:rsid w:val="000A36CD"/>
    <w:rsid w:val="000A72E5"/>
    <w:rsid w:val="000B71B4"/>
    <w:rsid w:val="000C0F6B"/>
    <w:rsid w:val="000D1497"/>
    <w:rsid w:val="000D21F2"/>
    <w:rsid w:val="000D5929"/>
    <w:rsid w:val="000E2CBA"/>
    <w:rsid w:val="001010FA"/>
    <w:rsid w:val="00101BA4"/>
    <w:rsid w:val="00103A5E"/>
    <w:rsid w:val="0011690A"/>
    <w:rsid w:val="00120C12"/>
    <w:rsid w:val="001278A4"/>
    <w:rsid w:val="001304E5"/>
    <w:rsid w:val="00130A5B"/>
    <w:rsid w:val="0013176C"/>
    <w:rsid w:val="00131B87"/>
    <w:rsid w:val="001429AA"/>
    <w:rsid w:val="00144E56"/>
    <w:rsid w:val="00176636"/>
    <w:rsid w:val="00176C55"/>
    <w:rsid w:val="00181A4B"/>
    <w:rsid w:val="001A37FB"/>
    <w:rsid w:val="001A51ED"/>
    <w:rsid w:val="001B2E3A"/>
    <w:rsid w:val="001F351F"/>
    <w:rsid w:val="0020058E"/>
    <w:rsid w:val="00237355"/>
    <w:rsid w:val="00240259"/>
    <w:rsid w:val="0026461B"/>
    <w:rsid w:val="00270885"/>
    <w:rsid w:val="0027470B"/>
    <w:rsid w:val="0027634D"/>
    <w:rsid w:val="00276E6E"/>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163D9"/>
    <w:rsid w:val="00334441"/>
    <w:rsid w:val="00345149"/>
    <w:rsid w:val="00376A8B"/>
    <w:rsid w:val="0038579C"/>
    <w:rsid w:val="003A45F6"/>
    <w:rsid w:val="003B2F7F"/>
    <w:rsid w:val="003B4A52"/>
    <w:rsid w:val="003C1A54"/>
    <w:rsid w:val="003C3E00"/>
    <w:rsid w:val="003C511E"/>
    <w:rsid w:val="003D5499"/>
    <w:rsid w:val="003D7372"/>
    <w:rsid w:val="003F099C"/>
    <w:rsid w:val="003F4E82"/>
    <w:rsid w:val="00402602"/>
    <w:rsid w:val="00413E51"/>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47BB6"/>
    <w:rsid w:val="005525DF"/>
    <w:rsid w:val="005873E3"/>
    <w:rsid w:val="00587DC6"/>
    <w:rsid w:val="005A1561"/>
    <w:rsid w:val="005C23BD"/>
    <w:rsid w:val="005C37AA"/>
    <w:rsid w:val="005C3F83"/>
    <w:rsid w:val="005C7C5B"/>
    <w:rsid w:val="005D389E"/>
    <w:rsid w:val="005E752D"/>
    <w:rsid w:val="005F2A05"/>
    <w:rsid w:val="0060382D"/>
    <w:rsid w:val="00625E01"/>
    <w:rsid w:val="00663C1F"/>
    <w:rsid w:val="00670869"/>
    <w:rsid w:val="006761E1"/>
    <w:rsid w:val="00683AEB"/>
    <w:rsid w:val="0068742A"/>
    <w:rsid w:val="006970B0"/>
    <w:rsid w:val="006D047E"/>
    <w:rsid w:val="006E3AF2"/>
    <w:rsid w:val="006E6680"/>
    <w:rsid w:val="006F7F90"/>
    <w:rsid w:val="0070451E"/>
    <w:rsid w:val="00704CFF"/>
    <w:rsid w:val="00706745"/>
    <w:rsid w:val="007072F7"/>
    <w:rsid w:val="00722781"/>
    <w:rsid w:val="00730981"/>
    <w:rsid w:val="0074235B"/>
    <w:rsid w:val="00743AD2"/>
    <w:rsid w:val="007445F4"/>
    <w:rsid w:val="007554DE"/>
    <w:rsid w:val="00760EA6"/>
    <w:rsid w:val="00761537"/>
    <w:rsid w:val="00772FDC"/>
    <w:rsid w:val="007737DD"/>
    <w:rsid w:val="00780B1F"/>
    <w:rsid w:val="00781686"/>
    <w:rsid w:val="00786121"/>
    <w:rsid w:val="00796AF7"/>
    <w:rsid w:val="007970C3"/>
    <w:rsid w:val="007A5702"/>
    <w:rsid w:val="007A7A02"/>
    <w:rsid w:val="007B10BE"/>
    <w:rsid w:val="007C2792"/>
    <w:rsid w:val="007E44B1"/>
    <w:rsid w:val="007F29A0"/>
    <w:rsid w:val="008122C6"/>
    <w:rsid w:val="0085229B"/>
    <w:rsid w:val="008555D8"/>
    <w:rsid w:val="0086248C"/>
    <w:rsid w:val="008628B1"/>
    <w:rsid w:val="00865915"/>
    <w:rsid w:val="00872775"/>
    <w:rsid w:val="008745BA"/>
    <w:rsid w:val="008847FE"/>
    <w:rsid w:val="00885A5F"/>
    <w:rsid w:val="00886CF2"/>
    <w:rsid w:val="00890CFD"/>
    <w:rsid w:val="0089234B"/>
    <w:rsid w:val="008927AF"/>
    <w:rsid w:val="0089400B"/>
    <w:rsid w:val="00896897"/>
    <w:rsid w:val="008A5FCC"/>
    <w:rsid w:val="008B1F84"/>
    <w:rsid w:val="008E0FCD"/>
    <w:rsid w:val="008E3EFA"/>
    <w:rsid w:val="008E48E4"/>
    <w:rsid w:val="008F0AFB"/>
    <w:rsid w:val="00905E67"/>
    <w:rsid w:val="009146AE"/>
    <w:rsid w:val="009262CD"/>
    <w:rsid w:val="00931B3E"/>
    <w:rsid w:val="00932B72"/>
    <w:rsid w:val="00936421"/>
    <w:rsid w:val="009367B9"/>
    <w:rsid w:val="009458D2"/>
    <w:rsid w:val="00946B20"/>
    <w:rsid w:val="009545B6"/>
    <w:rsid w:val="00962121"/>
    <w:rsid w:val="00977858"/>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71F"/>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1279"/>
    <w:rsid w:val="00C629CB"/>
    <w:rsid w:val="00C63F4F"/>
    <w:rsid w:val="00C6739A"/>
    <w:rsid w:val="00C94576"/>
    <w:rsid w:val="00C969FA"/>
    <w:rsid w:val="00C97577"/>
    <w:rsid w:val="00CA71A8"/>
    <w:rsid w:val="00CB4CB9"/>
    <w:rsid w:val="00CC3E7A"/>
    <w:rsid w:val="00CD18DD"/>
    <w:rsid w:val="00D50FE1"/>
    <w:rsid w:val="00D5447C"/>
    <w:rsid w:val="00D56C09"/>
    <w:rsid w:val="00D64DF4"/>
    <w:rsid w:val="00D65A71"/>
    <w:rsid w:val="00D65F02"/>
    <w:rsid w:val="00D75FF8"/>
    <w:rsid w:val="00D93C62"/>
    <w:rsid w:val="00DA73A0"/>
    <w:rsid w:val="00DA75FA"/>
    <w:rsid w:val="00DB23D4"/>
    <w:rsid w:val="00DB63D4"/>
    <w:rsid w:val="00DD055C"/>
    <w:rsid w:val="00DD69AE"/>
    <w:rsid w:val="00DE2B7A"/>
    <w:rsid w:val="00DE6925"/>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1649A"/>
    <w:rsid w:val="00F32980"/>
    <w:rsid w:val="00F56CE6"/>
    <w:rsid w:val="00F64260"/>
    <w:rsid w:val="00F871BA"/>
    <w:rsid w:val="00FA6359"/>
    <w:rsid w:val="00FA6998"/>
    <w:rsid w:val="00FA72E0"/>
    <w:rsid w:val="00FA769F"/>
    <w:rsid w:val="00FA78CA"/>
    <w:rsid w:val="00FB0E4A"/>
    <w:rsid w:val="00FB25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16FD6AB-902F-46F9-B25D-A71CD56C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5A1561"/>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5A1561"/>
    <w:pPr>
      <w:jc w:val="right"/>
    </w:pPr>
  </w:style>
  <w:style w:type="paragraph" w:customStyle="1" w:styleId="sc-RequirementsSubheading">
    <w:name w:val="sc-RequirementsSubheading"/>
    <w:basedOn w:val="sc-Requirement"/>
    <w:qFormat/>
    <w:rsid w:val="005A1561"/>
    <w:pPr>
      <w:keepNext/>
      <w:spacing w:before="80"/>
    </w:pPr>
    <w:rPr>
      <w:b/>
    </w:rPr>
  </w:style>
  <w:style w:type="paragraph" w:customStyle="1" w:styleId="sc-RequirementsHeading">
    <w:name w:val="sc-RequirementsHeading"/>
    <w:basedOn w:val="Heading3"/>
    <w:qFormat/>
    <w:rsid w:val="005A1561"/>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RequirementsNote">
    <w:name w:val="sc-RequirementsNote"/>
    <w:basedOn w:val="Normal"/>
    <w:rsid w:val="005A1561"/>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5A1561"/>
    <w:rPr>
      <w:color w:val="000000" w:themeColor="text1"/>
    </w:rPr>
  </w:style>
  <w:style w:type="paragraph" w:customStyle="1" w:styleId="Default">
    <w:name w:val="Default"/>
    <w:rsid w:val="00DE6925"/>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67Z3ZXSPZZWZ-954-105</_dlc_DocId>
    <_dlc_DocIdUrl xmlns="67887a43-7e4d-4c1c-91d7-15e417b1b8ab">
      <Url>https://w3.ric.edu/graduate_committee/_layouts/15/DocIdRedir.aspx?ID=67Z3ZXSPZZWZ-954-105</Url>
      <Description>67Z3ZXSPZZWZ-954-105</Description>
    </_dlc_DocIdUrl>
  </documentManagement>
</p:properties>
</file>

<file path=customXml/itemProps1.xml><?xml version="1.0" encoding="utf-8"?>
<ds:datastoreItem xmlns:ds="http://schemas.openxmlformats.org/officeDocument/2006/customXml" ds:itemID="{11AF7B80-D8AA-4E4E-B25D-E133B510E600}"/>
</file>

<file path=customXml/itemProps2.xml><?xml version="1.0" encoding="utf-8"?>
<ds:datastoreItem xmlns:ds="http://schemas.openxmlformats.org/officeDocument/2006/customXml" ds:itemID="{B81BF0C7-7FA7-4C72-8D91-125B1BA47958}"/>
</file>

<file path=customXml/itemProps3.xml><?xml version="1.0" encoding="utf-8"?>
<ds:datastoreItem xmlns:ds="http://schemas.openxmlformats.org/officeDocument/2006/customXml" ds:itemID="{71ED756E-C3BC-40A8-B5B8-5B9A51AB6376}"/>
</file>

<file path=customXml/itemProps4.xml><?xml version="1.0" encoding="utf-8"?>
<ds:datastoreItem xmlns:ds="http://schemas.openxmlformats.org/officeDocument/2006/customXml" ds:itemID="{D6CEFE85-B876-4BC1-B015-52E216ADC461}"/>
</file>

<file path=docProps/app.xml><?xml version="1.0" encoding="utf-8"?>
<Properties xmlns="http://schemas.openxmlformats.org/officeDocument/2006/extended-properties" xmlns:vt="http://schemas.openxmlformats.org/officeDocument/2006/docPropsVTypes">
  <Template>Normal</Template>
  <TotalTime>19</TotalTime>
  <Pages>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2018-11-12T10:34:00Z</dcterms:created>
  <dcterms:modified xsi:type="dcterms:W3CDTF">2018-11-16T18:56:00Z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f6e09a15-4e59-41f6-98b7-18fa9491017e</vt:lpwstr>
  </property>
  <property fmtid="{D5CDD505-2E9C-101B-9397-08002B2CF9AE}" pid="4" name="ContentTypeId">
    <vt:lpwstr>0x0101007179858CBB2CCA4D8B30A8DCFFC1B1F1</vt:lpwstr>
  </property>
</Properties>
</file>