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F9" w:rsidRDefault="00E42439">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E364F9" w:rsidRDefault="00E42439" w:rsidP="00E1222B">
      <w:pPr>
        <w:pStyle w:val="Heading2"/>
        <w:numPr>
          <w:ilvl w:val="0"/>
          <w:numId w:val="2"/>
        </w:numPr>
        <w:jc w:val="left"/>
      </w:pPr>
      <w:r>
        <w:t>Cover page</w:t>
      </w:r>
      <w:r>
        <w:tab/>
      </w:r>
      <w:r>
        <w:tab/>
      </w:r>
      <w:r>
        <w:tab/>
      </w:r>
      <w:r>
        <w:tab/>
      </w:r>
      <w:r>
        <w:tab/>
      </w:r>
      <w:r>
        <w:tab/>
      </w:r>
      <w:r>
        <w:rPr>
          <w:color w:val="000000"/>
          <w:sz w:val="18"/>
          <w:szCs w:val="18"/>
          <w:highlight w:val="yellow"/>
        </w:rPr>
        <w:t xml:space="preserve">Scroll over blue text to see further </w:t>
      </w:r>
      <w:hyperlink w:anchor="1v1yuxt">
        <w:r>
          <w:rPr>
            <w:color w:val="0000FF"/>
            <w:sz w:val="18"/>
            <w:szCs w:val="18"/>
            <w:highlight w:val="yellow"/>
            <w:u w:val="single"/>
          </w:rPr>
          <w:t>instructions</w:t>
        </w:r>
      </w:hyperlink>
    </w:p>
    <w:p w:rsidR="00E364F9" w:rsidRDefault="00E364F9">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E364F9">
        <w:tc>
          <w:tcPr>
            <w:tcW w:w="2447" w:type="dxa"/>
            <w:vAlign w:val="center"/>
          </w:tcPr>
          <w:p w:rsidR="00E364F9" w:rsidRPr="00591A72" w:rsidRDefault="00E42439">
            <w:pPr>
              <w:rPr>
                <w:sz w:val="20"/>
              </w:rPr>
            </w:pPr>
            <w:bookmarkStart w:id="0" w:name="1fob9te" w:colFirst="0" w:colLast="0"/>
            <w:bookmarkStart w:id="1" w:name="kix.um2ybmvxtajg" w:colFirst="0" w:colLast="0"/>
            <w:bookmarkStart w:id="2" w:name="2s8eyo1" w:colFirst="0" w:colLast="0"/>
            <w:bookmarkStart w:id="3" w:name="kix.11ebu9828hyl" w:colFirst="0" w:colLast="0"/>
            <w:bookmarkEnd w:id="0"/>
            <w:bookmarkEnd w:id="1"/>
            <w:bookmarkEnd w:id="2"/>
            <w:bookmarkEnd w:id="3"/>
            <w:r w:rsidRPr="00591A72">
              <w:rPr>
                <w:sz w:val="20"/>
              </w:rPr>
              <w:t xml:space="preserve">A.1. </w:t>
            </w:r>
            <w:hyperlink w:anchor="gjdgxs">
              <w:r w:rsidRPr="00591A72">
                <w:rPr>
                  <w:color w:val="0000FF"/>
                  <w:sz w:val="20"/>
                  <w:u w:val="single"/>
                </w:rPr>
                <w:t>Course or program</w:t>
              </w:r>
            </w:hyperlink>
          </w:p>
        </w:tc>
        <w:tc>
          <w:tcPr>
            <w:tcW w:w="8280" w:type="dxa"/>
            <w:gridSpan w:val="5"/>
          </w:tcPr>
          <w:p w:rsidR="00E364F9" w:rsidRPr="00591A72" w:rsidRDefault="00AD5F83" w:rsidP="00E3284A">
            <w:pPr>
              <w:spacing w:line="240" w:lineRule="auto"/>
              <w:rPr>
                <w:b/>
                <w:sz w:val="20"/>
              </w:rPr>
            </w:pPr>
            <w:r w:rsidRPr="00591A72">
              <w:rPr>
                <w:sz w:val="20"/>
              </w:rPr>
              <w:t>EDC 54</w:t>
            </w:r>
            <w:r w:rsidR="00E42439" w:rsidRPr="00591A72">
              <w:rPr>
                <w:sz w:val="20"/>
              </w:rPr>
              <w:t>0: Teaching of Writing</w:t>
            </w:r>
            <w:bookmarkStart w:id="4" w:name="gjdgxs" w:colFirst="0" w:colLast="0"/>
            <w:bookmarkEnd w:id="4"/>
            <w:r w:rsidR="00E3284A" w:rsidRPr="00591A72">
              <w:rPr>
                <w:sz w:val="20"/>
              </w:rPr>
              <w:t>: Practice and Inquiry</w:t>
            </w:r>
          </w:p>
        </w:tc>
        <w:tc>
          <w:tcPr>
            <w:tcW w:w="289" w:type="dxa"/>
            <w:vMerge w:val="restart"/>
          </w:tcPr>
          <w:p w:rsidR="00E364F9" w:rsidRPr="00591A72" w:rsidRDefault="00E364F9">
            <w:pPr>
              <w:spacing w:line="240" w:lineRule="auto"/>
              <w:rPr>
                <w:b/>
                <w:sz w:val="20"/>
              </w:rPr>
            </w:pPr>
            <w:bookmarkStart w:id="5" w:name="_30j0zll" w:colFirst="0" w:colLast="0"/>
            <w:bookmarkEnd w:id="5"/>
          </w:p>
        </w:tc>
      </w:tr>
      <w:tr w:rsidR="00E364F9">
        <w:tc>
          <w:tcPr>
            <w:tcW w:w="2447" w:type="dxa"/>
            <w:vAlign w:val="center"/>
          </w:tcPr>
          <w:p w:rsidR="00E364F9" w:rsidRPr="00591A72" w:rsidRDefault="00C84288">
            <w:pPr>
              <w:jc w:val="right"/>
              <w:rPr>
                <w:sz w:val="20"/>
              </w:rPr>
            </w:pPr>
            <w:hyperlink w:anchor="3znysh7">
              <w:r w:rsidR="00E42439" w:rsidRPr="00591A72">
                <w:rPr>
                  <w:color w:val="0000FF"/>
                  <w:sz w:val="20"/>
                  <w:u w:val="single"/>
                </w:rPr>
                <w:t>Replacing</w:t>
              </w:r>
            </w:hyperlink>
            <w:r w:rsidR="00E42439" w:rsidRPr="00591A72">
              <w:rPr>
                <w:sz w:val="20"/>
              </w:rPr>
              <w:t xml:space="preserve"> </w:t>
            </w:r>
          </w:p>
        </w:tc>
        <w:tc>
          <w:tcPr>
            <w:tcW w:w="8280" w:type="dxa"/>
            <w:gridSpan w:val="5"/>
          </w:tcPr>
          <w:p w:rsidR="00E364F9" w:rsidRPr="00591A72" w:rsidRDefault="00E42439">
            <w:pPr>
              <w:rPr>
                <w:b/>
                <w:sz w:val="20"/>
              </w:rPr>
            </w:pPr>
            <w:r w:rsidRPr="00591A72">
              <w:rPr>
                <w:sz w:val="20"/>
              </w:rPr>
              <w:t>CURR/ENG 580: Summer Institute on Teaching Writing</w:t>
            </w:r>
            <w:bookmarkStart w:id="6" w:name="3znysh7" w:colFirst="0" w:colLast="0"/>
            <w:bookmarkEnd w:id="6"/>
          </w:p>
        </w:tc>
        <w:tc>
          <w:tcPr>
            <w:tcW w:w="289" w:type="dxa"/>
            <w:vMerge/>
          </w:tcPr>
          <w:p w:rsidR="00E364F9" w:rsidRPr="00591A72" w:rsidRDefault="00E364F9">
            <w:pPr>
              <w:rPr>
                <w:b/>
                <w:sz w:val="20"/>
              </w:rPr>
            </w:pPr>
          </w:p>
        </w:tc>
      </w:tr>
      <w:tr w:rsidR="00E364F9">
        <w:tc>
          <w:tcPr>
            <w:tcW w:w="2447" w:type="dxa"/>
            <w:vAlign w:val="center"/>
          </w:tcPr>
          <w:p w:rsidR="00E364F9" w:rsidRPr="00591A72" w:rsidRDefault="00E42439">
            <w:pPr>
              <w:rPr>
                <w:sz w:val="20"/>
              </w:rPr>
            </w:pPr>
            <w:r w:rsidRPr="00591A72">
              <w:rPr>
                <w:sz w:val="20"/>
              </w:rPr>
              <w:t xml:space="preserve">A.2. </w:t>
            </w:r>
            <w:hyperlink w:anchor="2et92p0">
              <w:r w:rsidRPr="00591A72">
                <w:rPr>
                  <w:color w:val="0000FF"/>
                  <w:sz w:val="20"/>
                  <w:u w:val="single"/>
                </w:rPr>
                <w:t>Proposal type</w:t>
              </w:r>
            </w:hyperlink>
          </w:p>
        </w:tc>
        <w:tc>
          <w:tcPr>
            <w:tcW w:w="8280" w:type="dxa"/>
            <w:gridSpan w:val="5"/>
          </w:tcPr>
          <w:p w:rsidR="00E364F9" w:rsidRPr="00591A72" w:rsidRDefault="00E42439">
            <w:pPr>
              <w:rPr>
                <w:b/>
                <w:sz w:val="20"/>
              </w:rPr>
            </w:pPr>
            <w:r w:rsidRPr="00591A72">
              <w:rPr>
                <w:sz w:val="20"/>
              </w:rPr>
              <w:t>Course: revision</w:t>
            </w:r>
          </w:p>
        </w:tc>
        <w:tc>
          <w:tcPr>
            <w:tcW w:w="289" w:type="dxa"/>
            <w:vMerge/>
          </w:tcPr>
          <w:p w:rsidR="00E364F9" w:rsidRPr="00591A72" w:rsidRDefault="00E364F9">
            <w:pPr>
              <w:rPr>
                <w:b/>
                <w:sz w:val="20"/>
              </w:rPr>
            </w:pPr>
          </w:p>
        </w:tc>
      </w:tr>
      <w:tr w:rsidR="00E364F9">
        <w:tc>
          <w:tcPr>
            <w:tcW w:w="2447" w:type="dxa"/>
            <w:vAlign w:val="center"/>
          </w:tcPr>
          <w:p w:rsidR="00E364F9" w:rsidRPr="00591A72" w:rsidRDefault="00E42439">
            <w:pPr>
              <w:rPr>
                <w:sz w:val="20"/>
              </w:rPr>
            </w:pPr>
            <w:r w:rsidRPr="00591A72">
              <w:rPr>
                <w:sz w:val="20"/>
              </w:rPr>
              <w:t xml:space="preserve">A.3. </w:t>
            </w:r>
            <w:hyperlink w:anchor="1t3h5sf">
              <w:r w:rsidRPr="00591A72">
                <w:rPr>
                  <w:color w:val="0000FF"/>
                  <w:sz w:val="20"/>
                  <w:u w:val="single"/>
                </w:rPr>
                <w:t>Originator</w:t>
              </w:r>
            </w:hyperlink>
          </w:p>
        </w:tc>
        <w:tc>
          <w:tcPr>
            <w:tcW w:w="2556" w:type="dxa"/>
            <w:gridSpan w:val="2"/>
          </w:tcPr>
          <w:p w:rsidR="00E364F9" w:rsidRPr="00591A72" w:rsidRDefault="00E42439">
            <w:pPr>
              <w:rPr>
                <w:b/>
                <w:sz w:val="20"/>
              </w:rPr>
            </w:pPr>
            <w:r w:rsidRPr="00591A72">
              <w:rPr>
                <w:sz w:val="20"/>
              </w:rPr>
              <w:t>Janet Johnson</w:t>
            </w:r>
            <w:bookmarkStart w:id="7" w:name="1t3h5sf" w:colFirst="0" w:colLast="0"/>
            <w:bookmarkEnd w:id="7"/>
          </w:p>
        </w:tc>
        <w:tc>
          <w:tcPr>
            <w:tcW w:w="2666" w:type="dxa"/>
            <w:gridSpan w:val="2"/>
          </w:tcPr>
          <w:p w:rsidR="00E364F9" w:rsidRPr="00591A72" w:rsidRDefault="00C84288">
            <w:pPr>
              <w:rPr>
                <w:sz w:val="20"/>
              </w:rPr>
            </w:pPr>
            <w:hyperlink w:anchor="4d34og8">
              <w:r w:rsidR="00E42439" w:rsidRPr="00591A72">
                <w:rPr>
                  <w:color w:val="0000FF"/>
                  <w:sz w:val="20"/>
                  <w:u w:val="single"/>
                </w:rPr>
                <w:t>Home department</w:t>
              </w:r>
            </w:hyperlink>
          </w:p>
        </w:tc>
        <w:tc>
          <w:tcPr>
            <w:tcW w:w="3347" w:type="dxa"/>
            <w:gridSpan w:val="2"/>
          </w:tcPr>
          <w:p w:rsidR="00E364F9" w:rsidRPr="00591A72" w:rsidRDefault="00E42439">
            <w:pPr>
              <w:rPr>
                <w:b/>
                <w:sz w:val="20"/>
              </w:rPr>
            </w:pPr>
            <w:r w:rsidRPr="00591A72">
              <w:rPr>
                <w:sz w:val="20"/>
              </w:rPr>
              <w:t xml:space="preserve">Department of Educational Studies </w:t>
            </w:r>
            <w:bookmarkStart w:id="8" w:name="4d34og8" w:colFirst="0" w:colLast="0"/>
            <w:bookmarkEnd w:id="8"/>
          </w:p>
        </w:tc>
      </w:tr>
      <w:tr w:rsidR="00E364F9">
        <w:tc>
          <w:tcPr>
            <w:tcW w:w="2447" w:type="dxa"/>
            <w:vAlign w:val="center"/>
          </w:tcPr>
          <w:p w:rsidR="00E364F9" w:rsidRPr="00591A72" w:rsidRDefault="00E42439">
            <w:pPr>
              <w:rPr>
                <w:sz w:val="20"/>
              </w:rPr>
            </w:pPr>
            <w:r w:rsidRPr="00591A72">
              <w:rPr>
                <w:sz w:val="20"/>
              </w:rPr>
              <w:t xml:space="preserve">A.4. </w:t>
            </w:r>
            <w:hyperlink w:anchor="2s8eyo1">
              <w:r w:rsidRPr="00591A72">
                <w:rPr>
                  <w:color w:val="0000FF"/>
                  <w:sz w:val="20"/>
                  <w:u w:val="single"/>
                </w:rPr>
                <w:t>Rationale</w:t>
              </w:r>
            </w:hyperlink>
            <w:r w:rsidRPr="00591A72">
              <w:rPr>
                <w:color w:val="0000FF"/>
                <w:sz w:val="20"/>
                <w:u w:val="single"/>
              </w:rPr>
              <w:t>/Context</w:t>
            </w:r>
          </w:p>
        </w:tc>
        <w:tc>
          <w:tcPr>
            <w:tcW w:w="8569" w:type="dxa"/>
            <w:gridSpan w:val="6"/>
          </w:tcPr>
          <w:p w:rsidR="00E364F9" w:rsidRPr="00591A72" w:rsidRDefault="00E364F9">
            <w:pPr>
              <w:spacing w:line="240" w:lineRule="auto"/>
              <w:rPr>
                <w:b/>
                <w:sz w:val="20"/>
              </w:rPr>
            </w:pPr>
          </w:p>
          <w:p w:rsidR="00E364F9" w:rsidRPr="00591A72" w:rsidRDefault="00E42439">
            <w:pPr>
              <w:rPr>
                <w:sz w:val="20"/>
              </w:rPr>
            </w:pPr>
            <w:r w:rsidRPr="00591A72">
              <w:rPr>
                <w:sz w:val="20"/>
              </w:rPr>
              <w:t xml:space="preserve">The purpose of this proposal is to </w:t>
            </w:r>
            <w:r w:rsidR="00AD5F83" w:rsidRPr="00591A72">
              <w:rPr>
                <w:sz w:val="20"/>
              </w:rPr>
              <w:t xml:space="preserve">create a new course EDC 540 Teaching of Writing: Practice and Inquiry which will replace </w:t>
            </w:r>
            <w:r w:rsidRPr="00591A72">
              <w:rPr>
                <w:sz w:val="20"/>
              </w:rPr>
              <w:t>the form</w:t>
            </w:r>
            <w:bookmarkStart w:id="9" w:name="_GoBack"/>
            <w:bookmarkEnd w:id="9"/>
            <w:r w:rsidRPr="00591A72">
              <w:rPr>
                <w:sz w:val="20"/>
              </w:rPr>
              <w:t>er CURR/ENG 580: Summer Institute on Teaching Writing Course. This course was offered</w:t>
            </w:r>
            <w:r w:rsidR="00342942" w:rsidRPr="00591A72">
              <w:rPr>
                <w:sz w:val="20"/>
              </w:rPr>
              <w:t xml:space="preserve"> as part of the Summer Institute</w:t>
            </w:r>
            <w:r w:rsidRPr="00591A72">
              <w:rPr>
                <w:sz w:val="20"/>
              </w:rPr>
              <w:t xml:space="preserve"> when the Rhode Island Writing Project (RIWP)</w:t>
            </w:r>
            <w:r w:rsidR="00342942" w:rsidRPr="00591A72">
              <w:rPr>
                <w:sz w:val="20"/>
              </w:rPr>
              <w:t xml:space="preserve"> </w:t>
            </w:r>
            <w:r w:rsidRPr="00591A72">
              <w:rPr>
                <w:sz w:val="20"/>
              </w:rPr>
              <w:t xml:space="preserve">was originally housed at Rhode Island College. When the host institution changed, the course could no longer be offered. However, now that RIWP is back at RIC, we would like to offer this opportunity again.  Many participants in previous RIWP Summer Institutes have asked about earning graduate credit.  </w:t>
            </w:r>
          </w:p>
          <w:p w:rsidR="00E364F9" w:rsidRPr="00591A72" w:rsidRDefault="00E364F9">
            <w:pPr>
              <w:rPr>
                <w:sz w:val="20"/>
              </w:rPr>
            </w:pPr>
          </w:p>
          <w:p w:rsidR="00E364F9" w:rsidRPr="00591A72" w:rsidRDefault="00E42439">
            <w:pPr>
              <w:rPr>
                <w:sz w:val="20"/>
              </w:rPr>
            </w:pPr>
            <w:r w:rsidRPr="00591A72">
              <w:rPr>
                <w:sz w:val="20"/>
              </w:rPr>
              <w:t xml:space="preserve">This revised course enhances the elective offerings for teachers pursuing graduate study in the Advanced Studies in Teaching and Learning Program as well as other graduate programs in the FSEHD. The course will support teachers interested in enhancing their knowledge of progressive and critical writing and literacy theory and pedagogy. For teachers interested in creating authentic literacy experiences for their students, this course will support participants in </w:t>
            </w:r>
          </w:p>
          <w:p w:rsidR="00E364F9" w:rsidRPr="00591A72" w:rsidRDefault="00E42439">
            <w:pPr>
              <w:numPr>
                <w:ilvl w:val="0"/>
                <w:numId w:val="6"/>
              </w:numPr>
              <w:contextualSpacing/>
              <w:rPr>
                <w:sz w:val="20"/>
              </w:rPr>
            </w:pPr>
            <w:r w:rsidRPr="00591A72">
              <w:rPr>
                <w:sz w:val="20"/>
              </w:rPr>
              <w:t>developing or become reacquainted with their identities as writers,</w:t>
            </w:r>
          </w:p>
          <w:p w:rsidR="00E364F9" w:rsidRPr="00591A72" w:rsidRDefault="00E42439">
            <w:pPr>
              <w:numPr>
                <w:ilvl w:val="0"/>
                <w:numId w:val="6"/>
              </w:numPr>
              <w:contextualSpacing/>
              <w:rPr>
                <w:sz w:val="20"/>
              </w:rPr>
            </w:pPr>
            <w:r w:rsidRPr="00591A72">
              <w:rPr>
                <w:sz w:val="20"/>
              </w:rPr>
              <w:t>understanding and applying theories and practices of process-based writing pedagogy, as well as</w:t>
            </w:r>
          </w:p>
          <w:p w:rsidR="00E364F9" w:rsidRPr="00591A72" w:rsidRDefault="00E42439">
            <w:pPr>
              <w:numPr>
                <w:ilvl w:val="0"/>
                <w:numId w:val="6"/>
              </w:numPr>
              <w:contextualSpacing/>
              <w:rPr>
                <w:sz w:val="20"/>
              </w:rPr>
            </w:pPr>
            <w:r w:rsidRPr="00591A72">
              <w:rPr>
                <w:sz w:val="20"/>
              </w:rPr>
              <w:t>designing and implementing an action research project or writing-based unit plan.</w:t>
            </w:r>
          </w:p>
          <w:p w:rsidR="00E364F9" w:rsidRPr="00591A72" w:rsidRDefault="00E364F9">
            <w:pPr>
              <w:rPr>
                <w:sz w:val="20"/>
              </w:rPr>
            </w:pPr>
          </w:p>
          <w:p w:rsidR="00E364F9" w:rsidRPr="00591A72" w:rsidRDefault="00E42439">
            <w:pPr>
              <w:rPr>
                <w:b/>
                <w:sz w:val="20"/>
              </w:rPr>
            </w:pPr>
            <w:r w:rsidRPr="00591A72">
              <w:rPr>
                <w:sz w:val="20"/>
              </w:rPr>
              <w:t xml:space="preserve">This will be an intensive 3 week course offered during the summer, allowing participants to deeply engage in the content and experience.  </w:t>
            </w:r>
          </w:p>
          <w:p w:rsidR="00E364F9" w:rsidRPr="00591A72" w:rsidRDefault="00E364F9">
            <w:pPr>
              <w:rPr>
                <w:b/>
                <w:sz w:val="20"/>
              </w:rPr>
            </w:pPr>
          </w:p>
        </w:tc>
      </w:tr>
      <w:tr w:rsidR="00E364F9">
        <w:tc>
          <w:tcPr>
            <w:tcW w:w="2447" w:type="dxa"/>
            <w:vAlign w:val="center"/>
          </w:tcPr>
          <w:p w:rsidR="00E364F9" w:rsidRPr="00591A72" w:rsidRDefault="00E42439">
            <w:pPr>
              <w:rPr>
                <w:sz w:val="20"/>
              </w:rPr>
            </w:pPr>
            <w:r w:rsidRPr="00591A72">
              <w:rPr>
                <w:sz w:val="20"/>
              </w:rPr>
              <w:t xml:space="preserve">A.5. </w:t>
            </w:r>
            <w:hyperlink w:anchor="19c6y18">
              <w:r w:rsidRPr="00591A72">
                <w:rPr>
                  <w:color w:val="0000FF"/>
                  <w:sz w:val="20"/>
                  <w:u w:val="single"/>
                </w:rPr>
                <w:t>Student impact</w:t>
              </w:r>
            </w:hyperlink>
          </w:p>
        </w:tc>
        <w:tc>
          <w:tcPr>
            <w:tcW w:w="8569" w:type="dxa"/>
            <w:gridSpan w:val="6"/>
          </w:tcPr>
          <w:p w:rsidR="00E364F9" w:rsidRPr="00591A72" w:rsidRDefault="00342942">
            <w:pPr>
              <w:rPr>
                <w:b/>
                <w:sz w:val="20"/>
              </w:rPr>
            </w:pPr>
            <w:r w:rsidRPr="00591A72">
              <w:rPr>
                <w:sz w:val="20"/>
              </w:rPr>
              <w:t xml:space="preserve">This course </w:t>
            </w:r>
            <w:r w:rsidR="00E42439" w:rsidRPr="00591A72">
              <w:rPr>
                <w:sz w:val="20"/>
              </w:rPr>
              <w:t xml:space="preserve">will provide space and support for students to learn about the theory and practice of teaching writing. It will provide students an opportunity to practice the inquiry and research skills they are learning in their ASTL core courses and allow them to apply that to unit design. </w:t>
            </w:r>
          </w:p>
        </w:tc>
      </w:tr>
      <w:tr w:rsidR="00E364F9">
        <w:tc>
          <w:tcPr>
            <w:tcW w:w="2447" w:type="dxa"/>
            <w:vAlign w:val="center"/>
          </w:tcPr>
          <w:p w:rsidR="00E364F9" w:rsidRPr="00591A72" w:rsidRDefault="00E42439">
            <w:pPr>
              <w:rPr>
                <w:sz w:val="20"/>
              </w:rPr>
            </w:pPr>
            <w:r w:rsidRPr="00591A72">
              <w:rPr>
                <w:sz w:val="20"/>
              </w:rPr>
              <w:t>A.6. Impact on other programs</w:t>
            </w:r>
          </w:p>
        </w:tc>
        <w:tc>
          <w:tcPr>
            <w:tcW w:w="8569" w:type="dxa"/>
            <w:gridSpan w:val="6"/>
          </w:tcPr>
          <w:p w:rsidR="00E364F9" w:rsidRPr="00591A72" w:rsidRDefault="00E42439">
            <w:pPr>
              <w:rPr>
                <w:b/>
                <w:sz w:val="20"/>
              </w:rPr>
            </w:pPr>
            <w:r w:rsidRPr="00591A72">
              <w:rPr>
                <w:sz w:val="20"/>
              </w:rPr>
              <w:t xml:space="preserve">This is an elective course, not a required course.   It will expand the offerings for teachers pursuing graduate study and support teachers’ knowledge of literacy practices and pedagogical understandings.  </w:t>
            </w:r>
          </w:p>
        </w:tc>
      </w:tr>
      <w:tr w:rsidR="00E364F9">
        <w:tc>
          <w:tcPr>
            <w:tcW w:w="2447" w:type="dxa"/>
            <w:vMerge w:val="restart"/>
            <w:vAlign w:val="center"/>
          </w:tcPr>
          <w:p w:rsidR="00D00C3A" w:rsidRDefault="00E42439">
            <w:pPr>
              <w:rPr>
                <w:sz w:val="20"/>
              </w:rPr>
            </w:pPr>
            <w:r w:rsidRPr="00591A72">
              <w:rPr>
                <w:sz w:val="20"/>
              </w:rPr>
              <w:t xml:space="preserve">A.7. </w:t>
            </w:r>
            <w:hyperlink w:anchor="3tbugp1">
              <w:r w:rsidRPr="00591A72">
                <w:rPr>
                  <w:color w:val="0000FF"/>
                  <w:sz w:val="20"/>
                  <w:u w:val="single"/>
                </w:rPr>
                <w:t>Resource impact</w:t>
              </w:r>
            </w:hyperlink>
          </w:p>
          <w:p w:rsidR="00D00C3A" w:rsidRPr="00D00C3A" w:rsidRDefault="00D00C3A" w:rsidP="00D00C3A">
            <w:pPr>
              <w:rPr>
                <w:sz w:val="20"/>
              </w:rPr>
            </w:pPr>
          </w:p>
          <w:p w:rsidR="00D00C3A" w:rsidRPr="00D00C3A" w:rsidRDefault="00D00C3A" w:rsidP="00D00C3A">
            <w:pPr>
              <w:rPr>
                <w:sz w:val="20"/>
              </w:rPr>
            </w:pPr>
          </w:p>
          <w:p w:rsidR="00D00C3A" w:rsidRPr="00D00C3A" w:rsidRDefault="00D00C3A" w:rsidP="00D00C3A">
            <w:pPr>
              <w:rPr>
                <w:sz w:val="20"/>
              </w:rPr>
            </w:pPr>
          </w:p>
          <w:p w:rsidR="00E364F9" w:rsidRPr="00D00C3A" w:rsidRDefault="00E364F9" w:rsidP="00D00C3A">
            <w:pPr>
              <w:rPr>
                <w:sz w:val="20"/>
              </w:rPr>
            </w:pPr>
          </w:p>
        </w:tc>
        <w:tc>
          <w:tcPr>
            <w:tcW w:w="1800" w:type="dxa"/>
          </w:tcPr>
          <w:p w:rsidR="00E364F9" w:rsidRPr="00591A72" w:rsidRDefault="00C84288">
            <w:pPr>
              <w:rPr>
                <w:sz w:val="20"/>
              </w:rPr>
            </w:pPr>
            <w:hyperlink w:anchor="17dp8vu">
              <w:r w:rsidR="00E42439" w:rsidRPr="00591A72">
                <w:rPr>
                  <w:i/>
                  <w:color w:val="0000FF"/>
                  <w:sz w:val="20"/>
                  <w:u w:val="single"/>
                </w:rPr>
                <w:t>Faculty PT &amp; FT</w:t>
              </w:r>
            </w:hyperlink>
            <w:r w:rsidR="00E42439" w:rsidRPr="00591A72">
              <w:rPr>
                <w:sz w:val="20"/>
              </w:rPr>
              <w:t xml:space="preserve">: </w:t>
            </w:r>
          </w:p>
        </w:tc>
        <w:tc>
          <w:tcPr>
            <w:tcW w:w="6769" w:type="dxa"/>
            <w:gridSpan w:val="5"/>
          </w:tcPr>
          <w:p w:rsidR="00E364F9" w:rsidRPr="00591A72" w:rsidRDefault="00E42439">
            <w:pPr>
              <w:rPr>
                <w:b/>
                <w:sz w:val="20"/>
              </w:rPr>
            </w:pPr>
            <w:r w:rsidRPr="00591A72">
              <w:rPr>
                <w:sz w:val="20"/>
              </w:rPr>
              <w:t>This course will be</w:t>
            </w:r>
            <w:r w:rsidR="00342942" w:rsidRPr="00591A72">
              <w:rPr>
                <w:sz w:val="20"/>
              </w:rPr>
              <w:t xml:space="preserve"> taught</w:t>
            </w:r>
            <w:r w:rsidRPr="00591A72">
              <w:rPr>
                <w:sz w:val="20"/>
              </w:rPr>
              <w:t xml:space="preserve"> by a part-time faculty member in the Department of Educational Studies. </w:t>
            </w:r>
            <w:bookmarkStart w:id="10" w:name="17dp8vu" w:colFirst="0" w:colLast="0"/>
            <w:bookmarkEnd w:id="10"/>
          </w:p>
        </w:tc>
      </w:tr>
      <w:tr w:rsidR="00E364F9">
        <w:tc>
          <w:tcPr>
            <w:tcW w:w="2447" w:type="dxa"/>
            <w:vMerge/>
            <w:vAlign w:val="center"/>
          </w:tcPr>
          <w:p w:rsidR="00E364F9" w:rsidRPr="00591A72" w:rsidRDefault="00E364F9">
            <w:pPr>
              <w:rPr>
                <w:sz w:val="20"/>
              </w:rPr>
            </w:pPr>
          </w:p>
        </w:tc>
        <w:tc>
          <w:tcPr>
            <w:tcW w:w="1800" w:type="dxa"/>
          </w:tcPr>
          <w:p w:rsidR="00E364F9" w:rsidRPr="00591A72" w:rsidRDefault="00C84288">
            <w:pPr>
              <w:rPr>
                <w:i/>
                <w:sz w:val="20"/>
              </w:rPr>
            </w:pPr>
            <w:hyperlink w:anchor="3rdcrjn">
              <w:r w:rsidR="00E42439" w:rsidRPr="00591A72">
                <w:rPr>
                  <w:i/>
                  <w:color w:val="0000FF"/>
                  <w:sz w:val="20"/>
                  <w:u w:val="single"/>
                </w:rPr>
                <w:t>Library</w:t>
              </w:r>
            </w:hyperlink>
            <w:hyperlink w:anchor="3rdcrjn">
              <w:r w:rsidR="00E42439" w:rsidRPr="00591A72">
                <w:rPr>
                  <w:color w:val="0000FF"/>
                  <w:sz w:val="20"/>
                  <w:u w:val="single"/>
                </w:rPr>
                <w:t>:</w:t>
              </w:r>
            </w:hyperlink>
          </w:p>
        </w:tc>
        <w:tc>
          <w:tcPr>
            <w:tcW w:w="6769" w:type="dxa"/>
            <w:gridSpan w:val="5"/>
          </w:tcPr>
          <w:p w:rsidR="00E364F9" w:rsidRPr="00591A72" w:rsidRDefault="00E42439">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right="576"/>
              <w:rPr>
                <w:color w:val="1A1A1A"/>
                <w:sz w:val="20"/>
              </w:rPr>
            </w:pPr>
            <w:r w:rsidRPr="00591A72">
              <w:rPr>
                <w:color w:val="1A1A1A"/>
                <w:sz w:val="20"/>
              </w:rPr>
              <w:t xml:space="preserve">The RIC library offers good collections of general education, education research, curriculum resources, textbooks, and technology to support students’ work for this course. Students taking this course will have access to print and online education materials available at RIC, URI and other HELIN and InRhode library collections. </w:t>
            </w:r>
          </w:p>
          <w:p w:rsidR="00E364F9" w:rsidRPr="00591A72" w:rsidRDefault="00E42439">
            <w:pPr>
              <w:rPr>
                <w:b/>
                <w:sz w:val="20"/>
              </w:rPr>
            </w:pPr>
            <w:r w:rsidRPr="00591A72">
              <w:rPr>
                <w:sz w:val="20"/>
              </w:rPr>
              <w:t xml:space="preserve">No additional journals other than the ones presently available in the system are required. </w:t>
            </w:r>
            <w:bookmarkStart w:id="11" w:name="3rdcrjn" w:colFirst="0" w:colLast="0"/>
            <w:bookmarkEnd w:id="11"/>
          </w:p>
        </w:tc>
      </w:tr>
      <w:tr w:rsidR="00E364F9">
        <w:tc>
          <w:tcPr>
            <w:tcW w:w="2447" w:type="dxa"/>
            <w:vMerge/>
            <w:vAlign w:val="center"/>
          </w:tcPr>
          <w:p w:rsidR="00E364F9" w:rsidRPr="00591A72" w:rsidRDefault="00E364F9">
            <w:pPr>
              <w:rPr>
                <w:sz w:val="20"/>
              </w:rPr>
            </w:pPr>
          </w:p>
        </w:tc>
        <w:tc>
          <w:tcPr>
            <w:tcW w:w="1800" w:type="dxa"/>
          </w:tcPr>
          <w:p w:rsidR="00E364F9" w:rsidRPr="00591A72" w:rsidRDefault="00C84288">
            <w:pPr>
              <w:rPr>
                <w:sz w:val="20"/>
              </w:rPr>
            </w:pPr>
            <w:hyperlink w:anchor="26in1rg">
              <w:r w:rsidR="00E42439" w:rsidRPr="00591A72">
                <w:rPr>
                  <w:i/>
                  <w:color w:val="0000FF"/>
                  <w:sz w:val="20"/>
                  <w:u w:val="single"/>
                </w:rPr>
                <w:t>Technology</w:t>
              </w:r>
            </w:hyperlink>
          </w:p>
        </w:tc>
        <w:tc>
          <w:tcPr>
            <w:tcW w:w="6769" w:type="dxa"/>
            <w:gridSpan w:val="5"/>
          </w:tcPr>
          <w:p w:rsidR="00E364F9" w:rsidRPr="00591A72" w:rsidRDefault="00E42439">
            <w:pPr>
              <w:rPr>
                <w:b/>
                <w:sz w:val="20"/>
              </w:rPr>
            </w:pPr>
            <w:r w:rsidRPr="00591A72">
              <w:rPr>
                <w:sz w:val="20"/>
              </w:rPr>
              <w:t>N/A</w:t>
            </w:r>
            <w:bookmarkStart w:id="12" w:name="26in1rg" w:colFirst="0" w:colLast="0"/>
            <w:bookmarkEnd w:id="12"/>
          </w:p>
        </w:tc>
      </w:tr>
      <w:tr w:rsidR="00E364F9">
        <w:tc>
          <w:tcPr>
            <w:tcW w:w="2447" w:type="dxa"/>
            <w:vMerge/>
            <w:vAlign w:val="center"/>
          </w:tcPr>
          <w:p w:rsidR="00E364F9" w:rsidRPr="00591A72" w:rsidRDefault="00E364F9">
            <w:pPr>
              <w:rPr>
                <w:sz w:val="20"/>
              </w:rPr>
            </w:pPr>
          </w:p>
        </w:tc>
        <w:tc>
          <w:tcPr>
            <w:tcW w:w="1800" w:type="dxa"/>
          </w:tcPr>
          <w:p w:rsidR="00E364F9" w:rsidRPr="00591A72" w:rsidRDefault="00C84288">
            <w:pPr>
              <w:rPr>
                <w:i/>
                <w:sz w:val="20"/>
              </w:rPr>
            </w:pPr>
            <w:hyperlink w:anchor="lnxbz9">
              <w:r w:rsidR="00E42439" w:rsidRPr="00591A72">
                <w:rPr>
                  <w:i/>
                  <w:color w:val="0000FF"/>
                  <w:sz w:val="20"/>
                  <w:u w:val="single"/>
                </w:rPr>
                <w:t>Facilities</w:t>
              </w:r>
            </w:hyperlink>
            <w:r w:rsidR="00E42439" w:rsidRPr="00591A72">
              <w:rPr>
                <w:sz w:val="20"/>
              </w:rPr>
              <w:t>:</w:t>
            </w:r>
          </w:p>
        </w:tc>
        <w:tc>
          <w:tcPr>
            <w:tcW w:w="6769" w:type="dxa"/>
            <w:gridSpan w:val="5"/>
          </w:tcPr>
          <w:p w:rsidR="00E364F9" w:rsidRPr="00591A72" w:rsidRDefault="00E42439">
            <w:pPr>
              <w:rPr>
                <w:b/>
                <w:sz w:val="20"/>
              </w:rPr>
            </w:pPr>
            <w:r w:rsidRPr="00591A72">
              <w:rPr>
                <w:sz w:val="20"/>
              </w:rPr>
              <w:t xml:space="preserve">This course requires a classroom. </w:t>
            </w:r>
            <w:bookmarkStart w:id="13" w:name="lnxbz9" w:colFirst="0" w:colLast="0"/>
            <w:bookmarkEnd w:id="13"/>
          </w:p>
        </w:tc>
      </w:tr>
      <w:tr w:rsidR="00E364F9">
        <w:tc>
          <w:tcPr>
            <w:tcW w:w="2447" w:type="dxa"/>
            <w:vAlign w:val="center"/>
          </w:tcPr>
          <w:p w:rsidR="00E364F9" w:rsidRPr="00591A72" w:rsidRDefault="00E42439">
            <w:pPr>
              <w:rPr>
                <w:sz w:val="20"/>
              </w:rPr>
            </w:pPr>
            <w:r w:rsidRPr="00591A72">
              <w:rPr>
                <w:sz w:val="20"/>
              </w:rPr>
              <w:t xml:space="preserve">A.8. </w:t>
            </w:r>
            <w:hyperlink w:anchor="28h4qwu">
              <w:r w:rsidRPr="00591A72">
                <w:rPr>
                  <w:color w:val="0000FF"/>
                  <w:sz w:val="20"/>
                  <w:u w:val="single"/>
                </w:rPr>
                <w:t>Semester effective</w:t>
              </w:r>
            </w:hyperlink>
          </w:p>
        </w:tc>
        <w:tc>
          <w:tcPr>
            <w:tcW w:w="1800" w:type="dxa"/>
            <w:tcBorders>
              <w:right w:val="single" w:sz="4" w:space="0" w:color="000000"/>
            </w:tcBorders>
          </w:tcPr>
          <w:p w:rsidR="00E364F9" w:rsidRPr="00591A72" w:rsidRDefault="00E42439">
            <w:pPr>
              <w:rPr>
                <w:b/>
                <w:sz w:val="20"/>
              </w:rPr>
            </w:pPr>
            <w:r w:rsidRPr="00591A72">
              <w:rPr>
                <w:sz w:val="20"/>
              </w:rPr>
              <w:t xml:space="preserve">Summer 2018 </w:t>
            </w:r>
            <w:bookmarkStart w:id="14" w:name="35nkun2" w:colFirst="0" w:colLast="0"/>
            <w:bookmarkEnd w:id="14"/>
          </w:p>
        </w:tc>
        <w:tc>
          <w:tcPr>
            <w:tcW w:w="2162" w:type="dxa"/>
            <w:gridSpan w:val="2"/>
            <w:tcBorders>
              <w:left w:val="single" w:sz="4" w:space="0" w:color="000000"/>
              <w:right w:val="single" w:sz="4" w:space="0" w:color="000000"/>
            </w:tcBorders>
          </w:tcPr>
          <w:p w:rsidR="00E364F9" w:rsidRPr="00591A72" w:rsidRDefault="00E42439">
            <w:pPr>
              <w:rPr>
                <w:sz w:val="20"/>
              </w:rPr>
            </w:pPr>
            <w:r w:rsidRPr="00591A72">
              <w:rPr>
                <w:sz w:val="20"/>
              </w:rPr>
              <w:t xml:space="preserve">A.9. Rationale if </w:t>
            </w:r>
            <w:r w:rsidRPr="00591A72">
              <w:rPr>
                <w:sz w:val="20"/>
              </w:rPr>
              <w:lastRenderedPageBreak/>
              <w:t>sooner than next fall</w:t>
            </w:r>
          </w:p>
        </w:tc>
        <w:tc>
          <w:tcPr>
            <w:tcW w:w="4607" w:type="dxa"/>
            <w:gridSpan w:val="3"/>
            <w:tcBorders>
              <w:left w:val="single" w:sz="4" w:space="0" w:color="000000"/>
            </w:tcBorders>
          </w:tcPr>
          <w:p w:rsidR="00E364F9" w:rsidRPr="00591A72" w:rsidRDefault="00E42439">
            <w:pPr>
              <w:rPr>
                <w:b/>
                <w:sz w:val="20"/>
              </w:rPr>
            </w:pPr>
            <w:r w:rsidRPr="00591A72">
              <w:rPr>
                <w:sz w:val="20"/>
              </w:rPr>
              <w:lastRenderedPageBreak/>
              <w:t xml:space="preserve">This class has always been offered in the summer </w:t>
            </w:r>
            <w:r w:rsidRPr="00591A72">
              <w:rPr>
                <w:sz w:val="20"/>
              </w:rPr>
              <w:lastRenderedPageBreak/>
              <w:t>and will expand offerings for teachers pursuing graduate study who are trying to complete courses outside of the regular school year.</w:t>
            </w:r>
          </w:p>
        </w:tc>
      </w:tr>
      <w:tr w:rsidR="00E364F9">
        <w:tc>
          <w:tcPr>
            <w:tcW w:w="11016" w:type="dxa"/>
            <w:gridSpan w:val="7"/>
            <w:vAlign w:val="center"/>
          </w:tcPr>
          <w:p w:rsidR="00E364F9" w:rsidRPr="00591A72" w:rsidRDefault="00E42439">
            <w:pPr>
              <w:rPr>
                <w:sz w:val="20"/>
                <w:szCs w:val="20"/>
              </w:rPr>
            </w:pPr>
            <w:r w:rsidRPr="00591A72">
              <w:rPr>
                <w:sz w:val="20"/>
              </w:rPr>
              <w:lastRenderedPageBreak/>
              <w:t xml:space="preserve">A.10.  INSTRUCTIONS FOR CATALOG COPY:  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E364F9" w:rsidRDefault="00E364F9"/>
    <w:p w:rsidR="00E364F9" w:rsidRDefault="00E42439">
      <w:pPr>
        <w:keepNext/>
      </w:pPr>
      <w:r>
        <w:br w:type="page"/>
      </w:r>
      <w:r>
        <w:lastRenderedPageBreak/>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364F9" w:rsidRPr="00C91B6E">
        <w:tc>
          <w:tcPr>
            <w:tcW w:w="3168" w:type="dxa"/>
            <w:shd w:val="clear" w:color="auto" w:fill="FABF8F"/>
            <w:vAlign w:val="center"/>
          </w:tcPr>
          <w:p w:rsidR="00E364F9" w:rsidRPr="00C91B6E" w:rsidRDefault="00E364F9">
            <w:pPr>
              <w:pStyle w:val="Heading5"/>
              <w:keepNext/>
              <w:spacing w:before="0" w:after="0" w:line="240" w:lineRule="auto"/>
              <w:rPr>
                <w:sz w:val="20"/>
              </w:rPr>
            </w:pPr>
            <w:bookmarkStart w:id="15" w:name="2jxsxqh" w:colFirst="0" w:colLast="0"/>
            <w:bookmarkStart w:id="16" w:name="z337ya" w:colFirst="0" w:colLast="0"/>
            <w:bookmarkStart w:id="17" w:name="1y810tw" w:colFirst="0" w:colLast="0"/>
            <w:bookmarkStart w:id="18" w:name="4i7ojhp" w:colFirst="0" w:colLast="0"/>
            <w:bookmarkStart w:id="19" w:name="2xcytpi" w:colFirst="0" w:colLast="0"/>
            <w:bookmarkStart w:id="20" w:name="qsh70q" w:colFirst="0" w:colLast="0"/>
            <w:bookmarkEnd w:id="15"/>
            <w:bookmarkEnd w:id="16"/>
            <w:bookmarkEnd w:id="17"/>
            <w:bookmarkEnd w:id="18"/>
            <w:bookmarkEnd w:id="19"/>
            <w:bookmarkEnd w:id="20"/>
          </w:p>
        </w:tc>
        <w:tc>
          <w:tcPr>
            <w:tcW w:w="3924" w:type="dxa"/>
          </w:tcPr>
          <w:p w:rsidR="00E364F9" w:rsidRPr="00C91B6E" w:rsidRDefault="00E42439">
            <w:pPr>
              <w:pStyle w:val="Heading5"/>
              <w:keepNext/>
              <w:spacing w:before="0" w:after="0" w:line="240" w:lineRule="auto"/>
              <w:jc w:val="center"/>
              <w:rPr>
                <w:sz w:val="20"/>
              </w:rPr>
            </w:pPr>
            <w:r w:rsidRPr="00C91B6E">
              <w:rPr>
                <w:sz w:val="20"/>
              </w:rPr>
              <w:t>Old (</w:t>
            </w:r>
            <w:hyperlink w:anchor="37m2jsg">
              <w:r w:rsidRPr="00C91B6E">
                <w:rPr>
                  <w:color w:val="0000FF"/>
                  <w:sz w:val="20"/>
                  <w:u w:val="single"/>
                </w:rPr>
                <w:t>for revisions only</w:t>
              </w:r>
            </w:hyperlink>
            <w:r w:rsidRPr="00C91B6E">
              <w:rPr>
                <w:color w:val="0000FF"/>
                <w:sz w:val="20"/>
                <w:u w:val="single"/>
              </w:rPr>
              <w:t xml:space="preserve"> – list only information that is being revised</w:t>
            </w:r>
            <w:r w:rsidRPr="00C91B6E">
              <w:rPr>
                <w:sz w:val="20"/>
              </w:rPr>
              <w:t>)</w:t>
            </w:r>
          </w:p>
        </w:tc>
        <w:tc>
          <w:tcPr>
            <w:tcW w:w="3924" w:type="dxa"/>
          </w:tcPr>
          <w:p w:rsidR="00E364F9" w:rsidRPr="00C91B6E" w:rsidRDefault="00E42439">
            <w:pPr>
              <w:pStyle w:val="Heading5"/>
              <w:keepNext/>
              <w:spacing w:before="0" w:after="0" w:line="240" w:lineRule="auto"/>
              <w:jc w:val="center"/>
              <w:rPr>
                <w:sz w:val="20"/>
              </w:rPr>
            </w:pPr>
            <w:r w:rsidRPr="00C91B6E">
              <w:rPr>
                <w:sz w:val="20"/>
              </w:rPr>
              <w:t>New</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B.1. </w:t>
            </w:r>
            <w:hyperlink w:anchor="1ksv4uv">
              <w:r w:rsidRPr="00C91B6E">
                <w:rPr>
                  <w:color w:val="0000FF"/>
                  <w:sz w:val="20"/>
                  <w:u w:val="single"/>
                </w:rPr>
                <w:t>Course prefix and number</w:t>
              </w:r>
            </w:hyperlink>
            <w:r w:rsidRPr="00C91B6E">
              <w:rPr>
                <w:sz w:val="20"/>
              </w:rPr>
              <w:t xml:space="preserve"> </w:t>
            </w:r>
          </w:p>
        </w:tc>
        <w:tc>
          <w:tcPr>
            <w:tcW w:w="3924" w:type="dxa"/>
          </w:tcPr>
          <w:p w:rsidR="00E364F9" w:rsidRPr="00C91B6E" w:rsidRDefault="00E42439">
            <w:pPr>
              <w:spacing w:line="240" w:lineRule="auto"/>
              <w:rPr>
                <w:sz w:val="20"/>
              </w:rPr>
            </w:pPr>
            <w:r w:rsidRPr="00C91B6E">
              <w:rPr>
                <w:sz w:val="20"/>
              </w:rPr>
              <w:t>CURR/ENG 580</w:t>
            </w:r>
            <w:bookmarkStart w:id="21" w:name="1ksv4uv" w:colFirst="0" w:colLast="0"/>
            <w:bookmarkEnd w:id="21"/>
          </w:p>
        </w:tc>
        <w:tc>
          <w:tcPr>
            <w:tcW w:w="3924" w:type="dxa"/>
          </w:tcPr>
          <w:p w:rsidR="00E364F9" w:rsidRPr="00C91B6E" w:rsidRDefault="00AD5F83">
            <w:pPr>
              <w:spacing w:line="240" w:lineRule="auto"/>
              <w:rPr>
                <w:sz w:val="20"/>
              </w:rPr>
            </w:pPr>
            <w:r w:rsidRPr="00C91B6E">
              <w:rPr>
                <w:sz w:val="20"/>
              </w:rPr>
              <w:t>EDC 54</w:t>
            </w:r>
            <w:r w:rsidR="00E42439" w:rsidRPr="00C91B6E">
              <w:rPr>
                <w:sz w:val="20"/>
              </w:rPr>
              <w:t>0</w:t>
            </w:r>
          </w:p>
        </w:tc>
      </w:tr>
      <w:tr w:rsidR="00E364F9" w:rsidRPr="00C91B6E">
        <w:tc>
          <w:tcPr>
            <w:tcW w:w="3168" w:type="dxa"/>
            <w:vAlign w:val="center"/>
          </w:tcPr>
          <w:p w:rsidR="00E364F9" w:rsidRPr="00C91B6E" w:rsidRDefault="00E42439">
            <w:pPr>
              <w:spacing w:line="240" w:lineRule="auto"/>
              <w:rPr>
                <w:sz w:val="20"/>
              </w:rPr>
            </w:pPr>
            <w:r w:rsidRPr="00C91B6E">
              <w:rPr>
                <w:sz w:val="20"/>
              </w:rPr>
              <w:t>B.2. Cross listing number if any</w:t>
            </w:r>
          </w:p>
        </w:tc>
        <w:tc>
          <w:tcPr>
            <w:tcW w:w="3924" w:type="dxa"/>
          </w:tcPr>
          <w:p w:rsidR="00E364F9" w:rsidRPr="00C91B6E" w:rsidRDefault="00E364F9">
            <w:pPr>
              <w:spacing w:line="240" w:lineRule="auto"/>
              <w:rPr>
                <w:b/>
                <w:sz w:val="20"/>
              </w:rPr>
            </w:pPr>
          </w:p>
        </w:tc>
        <w:tc>
          <w:tcPr>
            <w:tcW w:w="3924" w:type="dxa"/>
          </w:tcPr>
          <w:p w:rsidR="00E364F9" w:rsidRPr="00C91B6E" w:rsidRDefault="00E364F9">
            <w:pPr>
              <w:spacing w:line="240" w:lineRule="auto"/>
              <w:rPr>
                <w:b/>
                <w:sz w:val="20"/>
              </w:rPr>
            </w:pP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B.3. </w:t>
            </w:r>
            <w:hyperlink w:anchor="44sinio">
              <w:r w:rsidRPr="00C91B6E">
                <w:rPr>
                  <w:color w:val="0000FF"/>
                  <w:sz w:val="20"/>
                  <w:u w:val="single"/>
                </w:rPr>
                <w:t>Course title</w:t>
              </w:r>
            </w:hyperlink>
            <w:r w:rsidRPr="00C91B6E">
              <w:rPr>
                <w:sz w:val="20"/>
              </w:rPr>
              <w:t xml:space="preserve"> </w:t>
            </w:r>
          </w:p>
        </w:tc>
        <w:tc>
          <w:tcPr>
            <w:tcW w:w="3924" w:type="dxa"/>
          </w:tcPr>
          <w:p w:rsidR="00E364F9" w:rsidRPr="00C91B6E" w:rsidRDefault="00E42439">
            <w:pPr>
              <w:spacing w:line="240" w:lineRule="auto"/>
              <w:rPr>
                <w:sz w:val="20"/>
              </w:rPr>
            </w:pPr>
            <w:r w:rsidRPr="00C91B6E">
              <w:rPr>
                <w:sz w:val="20"/>
              </w:rPr>
              <w:t>Summer Institute on Teaching Writing</w:t>
            </w:r>
            <w:bookmarkStart w:id="22" w:name="44sinio" w:colFirst="0" w:colLast="0"/>
            <w:bookmarkEnd w:id="22"/>
          </w:p>
        </w:tc>
        <w:tc>
          <w:tcPr>
            <w:tcW w:w="3924" w:type="dxa"/>
          </w:tcPr>
          <w:p w:rsidR="00E364F9" w:rsidRPr="00C91B6E" w:rsidRDefault="00E42439">
            <w:pPr>
              <w:spacing w:line="240" w:lineRule="auto"/>
              <w:rPr>
                <w:sz w:val="20"/>
              </w:rPr>
            </w:pPr>
            <w:r w:rsidRPr="00C91B6E">
              <w:rPr>
                <w:sz w:val="20"/>
              </w:rPr>
              <w:t>Teaching of Writing</w:t>
            </w:r>
            <w:r w:rsidR="00301853" w:rsidRPr="00C91B6E">
              <w:rPr>
                <w:sz w:val="20"/>
              </w:rPr>
              <w:t>: Practice and Inquiry</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B.4. </w:t>
            </w:r>
            <w:hyperlink w:anchor="2jxsxqh">
              <w:r w:rsidRPr="00C91B6E">
                <w:rPr>
                  <w:color w:val="0000FF"/>
                  <w:sz w:val="20"/>
                  <w:u w:val="single"/>
                </w:rPr>
                <w:t>Course description</w:t>
              </w:r>
            </w:hyperlink>
            <w:r w:rsidRPr="00C91B6E">
              <w:rPr>
                <w:sz w:val="20"/>
              </w:rPr>
              <w:t xml:space="preserve"> </w:t>
            </w:r>
          </w:p>
        </w:tc>
        <w:tc>
          <w:tcPr>
            <w:tcW w:w="3924" w:type="dxa"/>
          </w:tcPr>
          <w:p w:rsidR="00E364F9" w:rsidRPr="00C91B6E" w:rsidRDefault="00E364F9">
            <w:pPr>
              <w:tabs>
                <w:tab w:val="left" w:pos="690"/>
              </w:tabs>
              <w:spacing w:line="240" w:lineRule="auto"/>
              <w:rPr>
                <w:b/>
                <w:sz w:val="20"/>
              </w:rPr>
            </w:pPr>
          </w:p>
        </w:tc>
        <w:tc>
          <w:tcPr>
            <w:tcW w:w="3924" w:type="dxa"/>
          </w:tcPr>
          <w:p w:rsidR="00E364F9" w:rsidRPr="00C91B6E" w:rsidRDefault="00E42439">
            <w:pPr>
              <w:spacing w:line="240" w:lineRule="auto"/>
              <w:rPr>
                <w:sz w:val="20"/>
              </w:rPr>
            </w:pPr>
            <w:r w:rsidRPr="00C91B6E">
              <w:rPr>
                <w:sz w:val="20"/>
              </w:rPr>
              <w:t xml:space="preserve">Students will renew their identities as writers and teachers of writing by learning and implementing progressive and critical theories and practices of </w:t>
            </w:r>
            <w:r w:rsidR="00342942" w:rsidRPr="00C91B6E">
              <w:rPr>
                <w:sz w:val="20"/>
              </w:rPr>
              <w:t xml:space="preserve">teaching </w:t>
            </w:r>
            <w:r w:rsidRPr="00C91B6E">
              <w:rPr>
                <w:sz w:val="20"/>
              </w:rPr>
              <w:t>writing.</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B.5. </w:t>
            </w:r>
            <w:hyperlink w:anchor="z337ya">
              <w:r w:rsidRPr="00C91B6E">
                <w:rPr>
                  <w:color w:val="0000FF"/>
                  <w:sz w:val="20"/>
                  <w:u w:val="single"/>
                </w:rPr>
                <w:t>Prerequisite(s)</w:t>
              </w:r>
            </w:hyperlink>
          </w:p>
        </w:tc>
        <w:tc>
          <w:tcPr>
            <w:tcW w:w="3924" w:type="dxa"/>
          </w:tcPr>
          <w:p w:rsidR="00E364F9" w:rsidRPr="00C91B6E" w:rsidRDefault="00E364F9">
            <w:pPr>
              <w:spacing w:line="240" w:lineRule="auto"/>
              <w:rPr>
                <w:b/>
                <w:sz w:val="20"/>
              </w:rPr>
            </w:pPr>
          </w:p>
        </w:tc>
        <w:tc>
          <w:tcPr>
            <w:tcW w:w="3924" w:type="dxa"/>
          </w:tcPr>
          <w:p w:rsidR="00E364F9" w:rsidRPr="00C91B6E" w:rsidRDefault="00AD5F83" w:rsidP="00AD5F83">
            <w:pPr>
              <w:spacing w:line="240" w:lineRule="auto"/>
              <w:rPr>
                <w:sz w:val="20"/>
              </w:rPr>
            </w:pPr>
            <w:r w:rsidRPr="00C91B6E">
              <w:rPr>
                <w:sz w:val="20"/>
              </w:rPr>
              <w:t>Graduate status, a</w:t>
            </w:r>
            <w:r w:rsidR="002D4234" w:rsidRPr="00C91B6E">
              <w:rPr>
                <w:sz w:val="20"/>
              </w:rPr>
              <w:t>cceptance in</w:t>
            </w:r>
            <w:r w:rsidRPr="00C91B6E">
              <w:rPr>
                <w:sz w:val="20"/>
              </w:rPr>
              <w:t xml:space="preserve"> the Rhode Island Writing Project (RIWP)</w:t>
            </w:r>
            <w:r w:rsidR="002D4234" w:rsidRPr="00C91B6E">
              <w:rPr>
                <w:sz w:val="20"/>
              </w:rPr>
              <w:t xml:space="preserve"> Summer Institute</w:t>
            </w:r>
            <w:r w:rsidRPr="00C91B6E">
              <w:rPr>
                <w:sz w:val="20"/>
              </w:rPr>
              <w:t xml:space="preserve">, and consent of the RIC site director for the RIWP.  </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B.6. </w:t>
            </w:r>
            <w:hyperlink w:anchor="1mrcu09">
              <w:r w:rsidRPr="00C91B6E">
                <w:rPr>
                  <w:color w:val="0000FF"/>
                  <w:sz w:val="20"/>
                  <w:u w:val="single"/>
                </w:rPr>
                <w:t>Offered</w:t>
              </w:r>
            </w:hyperlink>
          </w:p>
        </w:tc>
        <w:tc>
          <w:tcPr>
            <w:tcW w:w="3924" w:type="dxa"/>
          </w:tcPr>
          <w:p w:rsidR="00E364F9" w:rsidRPr="00C91B6E" w:rsidRDefault="00E42439">
            <w:pPr>
              <w:spacing w:line="240" w:lineRule="auto"/>
              <w:rPr>
                <w:sz w:val="18"/>
                <w:szCs w:val="20"/>
              </w:rPr>
            </w:pPr>
            <w:r w:rsidRPr="00C91B6E">
              <w:rPr>
                <w:sz w:val="18"/>
                <w:szCs w:val="20"/>
              </w:rPr>
              <w:t>Summer II</w:t>
            </w:r>
          </w:p>
        </w:tc>
        <w:tc>
          <w:tcPr>
            <w:tcW w:w="3924" w:type="dxa"/>
          </w:tcPr>
          <w:p w:rsidR="00E364F9" w:rsidRPr="00C91B6E" w:rsidRDefault="00AD5F83">
            <w:pPr>
              <w:spacing w:line="240" w:lineRule="auto"/>
              <w:rPr>
                <w:sz w:val="18"/>
                <w:szCs w:val="20"/>
              </w:rPr>
            </w:pPr>
            <w:r w:rsidRPr="00C91B6E">
              <w:rPr>
                <w:sz w:val="18"/>
                <w:szCs w:val="20"/>
              </w:rPr>
              <w:t xml:space="preserve">Summer </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B.7. </w:t>
            </w:r>
            <w:hyperlink w:anchor="1y810tw">
              <w:r w:rsidRPr="00C91B6E">
                <w:rPr>
                  <w:color w:val="0000FF"/>
                  <w:sz w:val="20"/>
                  <w:u w:val="single"/>
                </w:rPr>
                <w:t>Contact hours</w:t>
              </w:r>
            </w:hyperlink>
            <w:r w:rsidRPr="00C91B6E">
              <w:rPr>
                <w:sz w:val="20"/>
              </w:rPr>
              <w:t xml:space="preserve"> </w:t>
            </w:r>
          </w:p>
        </w:tc>
        <w:tc>
          <w:tcPr>
            <w:tcW w:w="3924" w:type="dxa"/>
          </w:tcPr>
          <w:p w:rsidR="00E364F9" w:rsidRPr="00C91B6E" w:rsidRDefault="00E364F9">
            <w:pPr>
              <w:spacing w:line="240" w:lineRule="auto"/>
              <w:rPr>
                <w:b/>
                <w:sz w:val="20"/>
              </w:rPr>
            </w:pPr>
          </w:p>
        </w:tc>
        <w:tc>
          <w:tcPr>
            <w:tcW w:w="3924" w:type="dxa"/>
          </w:tcPr>
          <w:p w:rsidR="00E364F9" w:rsidRPr="00C91B6E" w:rsidRDefault="00AD5F83">
            <w:pPr>
              <w:spacing w:line="240" w:lineRule="auto"/>
              <w:rPr>
                <w:sz w:val="20"/>
              </w:rPr>
            </w:pPr>
            <w:r w:rsidRPr="00C91B6E">
              <w:rPr>
                <w:sz w:val="20"/>
              </w:rPr>
              <w:t xml:space="preserve">45 (summer equivalent of 3 hrs/week during the fall or spring semesters) </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B.8. </w:t>
            </w:r>
            <w:hyperlink w:anchor="4i7ojhp">
              <w:r w:rsidRPr="00C91B6E">
                <w:rPr>
                  <w:color w:val="0000FF"/>
                  <w:sz w:val="20"/>
                  <w:u w:val="single"/>
                </w:rPr>
                <w:t>Credit hours</w:t>
              </w:r>
            </w:hyperlink>
          </w:p>
        </w:tc>
        <w:tc>
          <w:tcPr>
            <w:tcW w:w="3924" w:type="dxa"/>
          </w:tcPr>
          <w:p w:rsidR="00E364F9" w:rsidRPr="00C91B6E" w:rsidRDefault="00E364F9">
            <w:pPr>
              <w:spacing w:line="240" w:lineRule="auto"/>
              <w:rPr>
                <w:b/>
                <w:sz w:val="20"/>
              </w:rPr>
            </w:pPr>
          </w:p>
        </w:tc>
        <w:tc>
          <w:tcPr>
            <w:tcW w:w="3924" w:type="dxa"/>
          </w:tcPr>
          <w:p w:rsidR="00E364F9" w:rsidRPr="00C91B6E" w:rsidRDefault="00E42439">
            <w:pPr>
              <w:spacing w:line="240" w:lineRule="auto"/>
              <w:rPr>
                <w:sz w:val="20"/>
              </w:rPr>
            </w:pPr>
            <w:r w:rsidRPr="00C91B6E">
              <w:rPr>
                <w:sz w:val="20"/>
              </w:rPr>
              <w:t>Three</w:t>
            </w:r>
          </w:p>
        </w:tc>
      </w:tr>
      <w:tr w:rsidR="00E364F9" w:rsidRPr="00C91B6E">
        <w:tc>
          <w:tcPr>
            <w:tcW w:w="3168" w:type="dxa"/>
            <w:vAlign w:val="center"/>
          </w:tcPr>
          <w:p w:rsidR="00E364F9" w:rsidRPr="00C91B6E" w:rsidRDefault="00E42439">
            <w:pPr>
              <w:spacing w:line="240" w:lineRule="auto"/>
              <w:rPr>
                <w:sz w:val="20"/>
              </w:rPr>
            </w:pPr>
            <w:r w:rsidRPr="00C91B6E">
              <w:rPr>
                <w:sz w:val="20"/>
              </w:rPr>
              <w:t>B.9.</w:t>
            </w:r>
            <w:hyperlink w:anchor="2xcytpi">
              <w:r w:rsidRPr="00C91B6E">
                <w:rPr>
                  <w:color w:val="0000FF"/>
                  <w:sz w:val="20"/>
                  <w:u w:val="single"/>
                </w:rPr>
                <w:t xml:space="preserve"> Justify differences if any</w:t>
              </w:r>
            </w:hyperlink>
          </w:p>
        </w:tc>
        <w:tc>
          <w:tcPr>
            <w:tcW w:w="7848" w:type="dxa"/>
            <w:gridSpan w:val="2"/>
          </w:tcPr>
          <w:p w:rsidR="00E364F9" w:rsidRPr="00C91B6E" w:rsidRDefault="00E364F9">
            <w:pPr>
              <w:spacing w:line="240" w:lineRule="auto"/>
              <w:rPr>
                <w:rFonts w:ascii="Calibri" w:eastAsia="Calibri" w:hAnsi="Calibri" w:cs="Calibri"/>
                <w:b/>
                <w:smallCaps/>
                <w:szCs w:val="24"/>
              </w:rPr>
            </w:pP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B.10. </w:t>
            </w:r>
            <w:hyperlink w:anchor="46r0co2">
              <w:r w:rsidRPr="00C91B6E">
                <w:rPr>
                  <w:color w:val="0000FF"/>
                  <w:sz w:val="20"/>
                  <w:u w:val="single"/>
                </w:rPr>
                <w:t>Grading system</w:t>
              </w:r>
            </w:hyperlink>
            <w:r w:rsidRPr="00C91B6E">
              <w:rPr>
                <w:sz w:val="20"/>
              </w:rPr>
              <w:t xml:space="preserve"> </w:t>
            </w:r>
          </w:p>
        </w:tc>
        <w:tc>
          <w:tcPr>
            <w:tcW w:w="3924" w:type="dxa"/>
          </w:tcPr>
          <w:p w:rsidR="00E364F9" w:rsidRPr="00C91B6E" w:rsidRDefault="00E364F9">
            <w:pPr>
              <w:spacing w:line="240" w:lineRule="auto"/>
              <w:rPr>
                <w:b/>
                <w:sz w:val="18"/>
                <w:szCs w:val="20"/>
              </w:rPr>
            </w:pPr>
          </w:p>
        </w:tc>
        <w:tc>
          <w:tcPr>
            <w:tcW w:w="3924" w:type="dxa"/>
          </w:tcPr>
          <w:p w:rsidR="00E364F9" w:rsidRPr="00C91B6E" w:rsidRDefault="00E42439">
            <w:pPr>
              <w:spacing w:line="240" w:lineRule="auto"/>
              <w:rPr>
                <w:sz w:val="18"/>
                <w:szCs w:val="20"/>
              </w:rPr>
            </w:pPr>
            <w:r w:rsidRPr="00C91B6E">
              <w:rPr>
                <w:sz w:val="18"/>
                <w:szCs w:val="20"/>
              </w:rPr>
              <w:t>Letter Grade</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B.11. </w:t>
            </w:r>
            <w:hyperlink w:anchor="1ci93xb">
              <w:r w:rsidRPr="00C91B6E">
                <w:rPr>
                  <w:color w:val="0000FF"/>
                  <w:sz w:val="20"/>
                  <w:u w:val="single"/>
                </w:rPr>
                <w:t>Instructional methods</w:t>
              </w:r>
            </w:hyperlink>
          </w:p>
        </w:tc>
        <w:tc>
          <w:tcPr>
            <w:tcW w:w="3924" w:type="dxa"/>
          </w:tcPr>
          <w:p w:rsidR="00E364F9" w:rsidRPr="00C91B6E" w:rsidRDefault="00E364F9">
            <w:pPr>
              <w:spacing w:line="240" w:lineRule="auto"/>
              <w:rPr>
                <w:b/>
                <w:sz w:val="18"/>
                <w:szCs w:val="20"/>
              </w:rPr>
            </w:pPr>
          </w:p>
        </w:tc>
        <w:tc>
          <w:tcPr>
            <w:tcW w:w="3924" w:type="dxa"/>
          </w:tcPr>
          <w:p w:rsidR="00E364F9" w:rsidRPr="00C91B6E" w:rsidRDefault="00E42439">
            <w:pPr>
              <w:spacing w:line="240" w:lineRule="auto"/>
              <w:rPr>
                <w:sz w:val="18"/>
                <w:szCs w:val="20"/>
              </w:rPr>
            </w:pPr>
            <w:r w:rsidRPr="00C91B6E">
              <w:rPr>
                <w:sz w:val="18"/>
                <w:szCs w:val="20"/>
              </w:rPr>
              <w:t>Seminar</w:t>
            </w:r>
          </w:p>
        </w:tc>
      </w:tr>
      <w:tr w:rsidR="00E364F9" w:rsidRPr="00C91B6E">
        <w:tc>
          <w:tcPr>
            <w:tcW w:w="3168" w:type="dxa"/>
            <w:vAlign w:val="center"/>
          </w:tcPr>
          <w:p w:rsidR="00E364F9" w:rsidRPr="00C91B6E" w:rsidRDefault="00E42439">
            <w:pPr>
              <w:spacing w:line="240" w:lineRule="auto"/>
              <w:rPr>
                <w:sz w:val="20"/>
              </w:rPr>
            </w:pPr>
            <w:r w:rsidRPr="00C91B6E">
              <w:rPr>
                <w:sz w:val="20"/>
              </w:rPr>
              <w:t>B.12.</w:t>
            </w:r>
            <w:hyperlink w:anchor="3whwml4">
              <w:r w:rsidRPr="00C91B6E">
                <w:rPr>
                  <w:color w:val="0000FF"/>
                  <w:sz w:val="20"/>
                  <w:u w:val="single"/>
                </w:rPr>
                <w:t>Categories</w:t>
              </w:r>
            </w:hyperlink>
          </w:p>
        </w:tc>
        <w:tc>
          <w:tcPr>
            <w:tcW w:w="3924" w:type="dxa"/>
          </w:tcPr>
          <w:p w:rsidR="00E364F9" w:rsidRPr="00C91B6E" w:rsidRDefault="00E364F9">
            <w:pPr>
              <w:spacing w:line="240" w:lineRule="auto"/>
              <w:rPr>
                <w:b/>
                <w:sz w:val="18"/>
                <w:szCs w:val="20"/>
              </w:rPr>
            </w:pPr>
          </w:p>
        </w:tc>
        <w:tc>
          <w:tcPr>
            <w:tcW w:w="3924" w:type="dxa"/>
          </w:tcPr>
          <w:p w:rsidR="00E364F9" w:rsidRPr="00C91B6E" w:rsidRDefault="00E42439">
            <w:pPr>
              <w:spacing w:line="240" w:lineRule="auto"/>
              <w:rPr>
                <w:sz w:val="18"/>
                <w:szCs w:val="20"/>
              </w:rPr>
            </w:pPr>
            <w:r w:rsidRPr="00C91B6E">
              <w:rPr>
                <w:sz w:val="18"/>
                <w:szCs w:val="20"/>
              </w:rPr>
              <w:t>Free elective</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B.13. </w:t>
            </w:r>
            <w:hyperlink w:anchor="2bn6wsx">
              <w:r w:rsidRPr="00C91B6E">
                <w:rPr>
                  <w:color w:val="0000FF"/>
                  <w:sz w:val="20"/>
                  <w:u w:val="single"/>
                </w:rPr>
                <w:t>How will student performance be evaluated?</w:t>
              </w:r>
            </w:hyperlink>
          </w:p>
        </w:tc>
        <w:tc>
          <w:tcPr>
            <w:tcW w:w="3924" w:type="dxa"/>
          </w:tcPr>
          <w:p w:rsidR="00E364F9" w:rsidRPr="00C91B6E" w:rsidRDefault="00E364F9">
            <w:pPr>
              <w:spacing w:line="240" w:lineRule="auto"/>
              <w:rPr>
                <w:b/>
                <w:sz w:val="18"/>
                <w:szCs w:val="20"/>
              </w:rPr>
            </w:pPr>
          </w:p>
        </w:tc>
        <w:tc>
          <w:tcPr>
            <w:tcW w:w="3924" w:type="dxa"/>
          </w:tcPr>
          <w:p w:rsidR="00E364F9" w:rsidRPr="00C91B6E" w:rsidRDefault="00E42439">
            <w:pPr>
              <w:spacing w:line="240" w:lineRule="auto"/>
              <w:rPr>
                <w:sz w:val="18"/>
                <w:szCs w:val="20"/>
              </w:rPr>
            </w:pPr>
            <w:r w:rsidRPr="00C91B6E">
              <w:rPr>
                <w:sz w:val="18"/>
                <w:szCs w:val="20"/>
              </w:rPr>
              <w:t xml:space="preserve">Class participation | Presentations  </w:t>
            </w:r>
            <w:r w:rsidRPr="00C91B6E">
              <w:rPr>
                <w:rFonts w:ascii="MS Mincho" w:eastAsia="MS Mincho" w:hAnsi="MS Mincho" w:cs="MS Mincho"/>
                <w:sz w:val="18"/>
                <w:szCs w:val="20"/>
              </w:rPr>
              <w:t xml:space="preserve">| </w:t>
            </w:r>
            <w:r w:rsidRPr="00C91B6E">
              <w:rPr>
                <w:sz w:val="18"/>
                <w:szCs w:val="20"/>
              </w:rPr>
              <w:t xml:space="preserve">Papers  </w:t>
            </w:r>
          </w:p>
        </w:tc>
      </w:tr>
      <w:tr w:rsidR="00E364F9" w:rsidRPr="00C91B6E">
        <w:tc>
          <w:tcPr>
            <w:tcW w:w="3168" w:type="dxa"/>
            <w:vAlign w:val="center"/>
          </w:tcPr>
          <w:p w:rsidR="00E364F9" w:rsidRPr="00C91B6E" w:rsidRDefault="00E42439">
            <w:pPr>
              <w:spacing w:line="240" w:lineRule="auto"/>
              <w:rPr>
                <w:sz w:val="20"/>
              </w:rPr>
            </w:pPr>
            <w:r w:rsidRPr="00C91B6E">
              <w:rPr>
                <w:sz w:val="20"/>
              </w:rPr>
              <w:t xml:space="preserve">B.14. </w:t>
            </w:r>
            <w:hyperlink w:anchor="qsh70q">
              <w:r w:rsidRPr="00C91B6E">
                <w:rPr>
                  <w:color w:val="0000FF"/>
                  <w:sz w:val="20"/>
                  <w:u w:val="single"/>
                </w:rPr>
                <w:t>Redundancy with, existing courses</w:t>
              </w:r>
            </w:hyperlink>
          </w:p>
        </w:tc>
        <w:tc>
          <w:tcPr>
            <w:tcW w:w="3924" w:type="dxa"/>
          </w:tcPr>
          <w:p w:rsidR="00E364F9" w:rsidRPr="00C91B6E" w:rsidRDefault="00E364F9">
            <w:pPr>
              <w:spacing w:line="240" w:lineRule="auto"/>
              <w:rPr>
                <w:b/>
                <w:sz w:val="20"/>
              </w:rPr>
            </w:pPr>
          </w:p>
        </w:tc>
        <w:tc>
          <w:tcPr>
            <w:tcW w:w="3924" w:type="dxa"/>
          </w:tcPr>
          <w:p w:rsidR="00E364F9" w:rsidRPr="00C91B6E" w:rsidRDefault="00E42439">
            <w:pPr>
              <w:spacing w:line="240" w:lineRule="auto"/>
              <w:rPr>
                <w:sz w:val="20"/>
              </w:rPr>
            </w:pPr>
            <w:r w:rsidRPr="00C91B6E">
              <w:rPr>
                <w:sz w:val="20"/>
              </w:rPr>
              <w:t>N/A</w:t>
            </w:r>
          </w:p>
        </w:tc>
      </w:tr>
      <w:tr w:rsidR="00E364F9" w:rsidRPr="00C91B6E">
        <w:tc>
          <w:tcPr>
            <w:tcW w:w="3168" w:type="dxa"/>
            <w:vAlign w:val="center"/>
          </w:tcPr>
          <w:p w:rsidR="00E364F9" w:rsidRPr="00C91B6E" w:rsidRDefault="00E42439">
            <w:pPr>
              <w:spacing w:line="240" w:lineRule="auto"/>
              <w:rPr>
                <w:sz w:val="20"/>
              </w:rPr>
            </w:pPr>
            <w:r w:rsidRPr="00C91B6E">
              <w:rPr>
                <w:sz w:val="20"/>
              </w:rPr>
              <w:t>B. 15. Other changes, if any</w:t>
            </w:r>
          </w:p>
        </w:tc>
        <w:tc>
          <w:tcPr>
            <w:tcW w:w="7848" w:type="dxa"/>
            <w:gridSpan w:val="2"/>
          </w:tcPr>
          <w:p w:rsidR="00E364F9" w:rsidRPr="00C91B6E" w:rsidRDefault="00E364F9">
            <w:pPr>
              <w:spacing w:line="240" w:lineRule="auto"/>
              <w:rPr>
                <w:rFonts w:ascii="Calibri" w:eastAsia="Calibri" w:hAnsi="Calibri" w:cs="Calibri"/>
                <w:b/>
                <w:smallCaps/>
                <w:szCs w:val="24"/>
              </w:rPr>
            </w:pPr>
          </w:p>
        </w:tc>
      </w:tr>
    </w:tbl>
    <w:p w:rsidR="00E364F9" w:rsidRPr="00C91B6E" w:rsidRDefault="00E364F9">
      <w:pPr>
        <w:spacing w:line="240" w:lineRule="auto"/>
        <w:rPr>
          <w:sz w:val="20"/>
        </w:rPr>
      </w:pPr>
    </w:p>
    <w:p w:rsidR="00E364F9" w:rsidRPr="00C91B6E" w:rsidRDefault="00E364F9">
      <w:pPr>
        <w:spacing w:line="240" w:lineRule="auto"/>
        <w:rPr>
          <w:sz w:val="20"/>
        </w:rPr>
      </w:pPr>
    </w:p>
    <w:tbl>
      <w:tblPr>
        <w:tblStyle w:val="a1"/>
        <w:tblW w:w="1101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40"/>
        <w:gridCol w:w="5100"/>
        <w:gridCol w:w="3570"/>
      </w:tblGrid>
      <w:tr w:rsidR="00E364F9" w:rsidRPr="00C91B6E">
        <w:tc>
          <w:tcPr>
            <w:tcW w:w="2340" w:type="dxa"/>
          </w:tcPr>
          <w:p w:rsidR="00E364F9" w:rsidRPr="00C91B6E" w:rsidRDefault="00E42439">
            <w:pPr>
              <w:spacing w:line="240" w:lineRule="auto"/>
              <w:rPr>
                <w:b/>
                <w:sz w:val="20"/>
              </w:rPr>
            </w:pPr>
            <w:r w:rsidRPr="00C91B6E">
              <w:rPr>
                <w:sz w:val="20"/>
              </w:rPr>
              <w:t>B.16</w:t>
            </w:r>
            <w:r w:rsidRPr="00C91B6E">
              <w:rPr>
                <w:b/>
                <w:sz w:val="20"/>
              </w:rPr>
              <w:t xml:space="preserve">. </w:t>
            </w:r>
            <w:hyperlink w:anchor="3as4poj">
              <w:r w:rsidRPr="00C91B6E">
                <w:rPr>
                  <w:b/>
                  <w:color w:val="0000FF"/>
                  <w:sz w:val="20"/>
                  <w:u w:val="single"/>
                </w:rPr>
                <w:t>Course learning outcomes</w:t>
              </w:r>
            </w:hyperlink>
            <w:r w:rsidRPr="00C91B6E">
              <w:rPr>
                <w:b/>
                <w:color w:val="0000FF"/>
                <w:sz w:val="20"/>
                <w:u w:val="single"/>
              </w:rPr>
              <w:t>: List each outcome in a separate row</w:t>
            </w:r>
          </w:p>
        </w:tc>
        <w:tc>
          <w:tcPr>
            <w:tcW w:w="5100" w:type="dxa"/>
          </w:tcPr>
          <w:p w:rsidR="00E364F9" w:rsidRPr="00C91B6E" w:rsidRDefault="00C84288">
            <w:pPr>
              <w:spacing w:line="240" w:lineRule="auto"/>
              <w:rPr>
                <w:b/>
                <w:sz w:val="20"/>
              </w:rPr>
            </w:pPr>
            <w:hyperlink w:anchor="1pxezwc">
              <w:r w:rsidR="00E42439" w:rsidRPr="00C91B6E">
                <w:rPr>
                  <w:b/>
                  <w:color w:val="0000FF"/>
                  <w:sz w:val="20"/>
                  <w:u w:val="single"/>
                </w:rPr>
                <w:t>Professional organization standard(s)</w:t>
              </w:r>
            </w:hyperlink>
            <w:r w:rsidR="00E42439" w:rsidRPr="00C91B6E">
              <w:rPr>
                <w:b/>
                <w:color w:val="0000FF"/>
                <w:sz w:val="20"/>
                <w:u w:val="single"/>
              </w:rPr>
              <w:t xml:space="preserve">, if relevant </w:t>
            </w:r>
          </w:p>
        </w:tc>
        <w:tc>
          <w:tcPr>
            <w:tcW w:w="3570" w:type="dxa"/>
          </w:tcPr>
          <w:p w:rsidR="00E364F9" w:rsidRPr="00C91B6E" w:rsidRDefault="00C84288">
            <w:pPr>
              <w:spacing w:line="240" w:lineRule="auto"/>
              <w:rPr>
                <w:b/>
                <w:sz w:val="20"/>
              </w:rPr>
            </w:pPr>
            <w:hyperlink w:anchor="49x2ik5">
              <w:r w:rsidR="00E42439" w:rsidRPr="00C91B6E">
                <w:rPr>
                  <w:b/>
                  <w:color w:val="0000FF"/>
                  <w:sz w:val="20"/>
                  <w:u w:val="single"/>
                </w:rPr>
                <w:t>How will the outcome be measured?</w:t>
              </w:r>
            </w:hyperlink>
          </w:p>
        </w:tc>
      </w:tr>
      <w:tr w:rsidR="00E364F9" w:rsidRPr="00C91B6E">
        <w:tc>
          <w:tcPr>
            <w:tcW w:w="2340" w:type="dxa"/>
          </w:tcPr>
          <w:p w:rsidR="00E364F9" w:rsidRPr="00C91B6E" w:rsidRDefault="00E42439">
            <w:pPr>
              <w:rPr>
                <w:sz w:val="20"/>
              </w:rPr>
            </w:pPr>
            <w:r w:rsidRPr="00C91B6E">
              <w:rPr>
                <w:sz w:val="20"/>
              </w:rPr>
              <w:t>Participants will learn how to foster student authorship by becoming reacquainted with their identities as  writers.</w:t>
            </w:r>
            <w:bookmarkStart w:id="23" w:name="3as4poj" w:colFirst="0" w:colLast="0"/>
            <w:bookmarkEnd w:id="23"/>
          </w:p>
        </w:tc>
        <w:tc>
          <w:tcPr>
            <w:tcW w:w="5100" w:type="dxa"/>
          </w:tcPr>
          <w:p w:rsidR="00E364F9" w:rsidRPr="00C91B6E" w:rsidRDefault="00E42439">
            <w:pPr>
              <w:spacing w:line="240" w:lineRule="auto"/>
              <w:rPr>
                <w:sz w:val="20"/>
              </w:rPr>
            </w:pPr>
            <w:r w:rsidRPr="00C91B6E">
              <w:rPr>
                <w:sz w:val="20"/>
              </w:rPr>
              <w:t>RIPTS 4: Teachers create instructional opportunities that reflect a respect for the diversity of learners and an understanding of how students differ in their approaches to learning</w:t>
            </w:r>
          </w:p>
          <w:p w:rsidR="00E364F9" w:rsidRPr="00C91B6E" w:rsidRDefault="00E42439">
            <w:pPr>
              <w:spacing w:line="240" w:lineRule="auto"/>
              <w:rPr>
                <w:sz w:val="20"/>
              </w:rPr>
            </w:pPr>
            <w:r w:rsidRPr="00C91B6E">
              <w:rPr>
                <w:sz w:val="20"/>
              </w:rPr>
              <w:t>RIPTS 6: Teachers create a supportive learning environment that encourages appropriate standards of behavior, positive social interaction, active engagement in learning, and self‐motivation.</w:t>
            </w:r>
            <w:bookmarkStart w:id="24" w:name="1pxezwc" w:colFirst="0" w:colLast="0"/>
            <w:bookmarkEnd w:id="24"/>
          </w:p>
        </w:tc>
        <w:tc>
          <w:tcPr>
            <w:tcW w:w="3570" w:type="dxa"/>
          </w:tcPr>
          <w:p w:rsidR="00E364F9" w:rsidRPr="00C91B6E" w:rsidRDefault="00E42439">
            <w:pPr>
              <w:spacing w:line="240" w:lineRule="auto"/>
              <w:rPr>
                <w:sz w:val="20"/>
              </w:rPr>
            </w:pPr>
            <w:r w:rsidRPr="00C91B6E">
              <w:rPr>
                <w:sz w:val="20"/>
              </w:rPr>
              <w:t>-Daily journal entries</w:t>
            </w:r>
          </w:p>
          <w:p w:rsidR="00E364F9" w:rsidRPr="00C91B6E" w:rsidRDefault="00E42439">
            <w:pPr>
              <w:spacing w:line="240" w:lineRule="auto"/>
              <w:rPr>
                <w:sz w:val="20"/>
              </w:rPr>
            </w:pPr>
            <w:r w:rsidRPr="00C91B6E">
              <w:rPr>
                <w:sz w:val="20"/>
              </w:rPr>
              <w:t>-Class Discussions</w:t>
            </w:r>
          </w:p>
          <w:p w:rsidR="00E364F9" w:rsidRPr="00C91B6E" w:rsidRDefault="00E42439">
            <w:pPr>
              <w:spacing w:line="240" w:lineRule="auto"/>
              <w:rPr>
                <w:sz w:val="20"/>
              </w:rPr>
            </w:pPr>
            <w:r w:rsidRPr="00C91B6E">
              <w:rPr>
                <w:sz w:val="20"/>
              </w:rPr>
              <w:t>-2 published pieces (personal piece and professional piece)</w:t>
            </w:r>
            <w:bookmarkStart w:id="25" w:name="49x2ik5" w:colFirst="0" w:colLast="0"/>
            <w:bookmarkEnd w:id="25"/>
          </w:p>
        </w:tc>
      </w:tr>
      <w:tr w:rsidR="00E364F9" w:rsidRPr="00C91B6E">
        <w:tc>
          <w:tcPr>
            <w:tcW w:w="2340" w:type="dxa"/>
          </w:tcPr>
          <w:p w:rsidR="00E364F9" w:rsidRPr="00C91B6E" w:rsidRDefault="00E42439">
            <w:pPr>
              <w:rPr>
                <w:sz w:val="20"/>
              </w:rPr>
            </w:pPr>
            <w:r w:rsidRPr="00C91B6E">
              <w:rPr>
                <w:sz w:val="20"/>
              </w:rPr>
              <w:t xml:space="preserve">Participants will understand the theory and practice of process-based writing pedagogy, including a focus on digital literacy and writing for social justice. </w:t>
            </w:r>
          </w:p>
        </w:tc>
        <w:tc>
          <w:tcPr>
            <w:tcW w:w="5100" w:type="dxa"/>
          </w:tcPr>
          <w:p w:rsidR="00E364F9" w:rsidRPr="00C91B6E" w:rsidRDefault="00E42439">
            <w:pPr>
              <w:spacing w:line="240" w:lineRule="auto"/>
              <w:rPr>
                <w:sz w:val="20"/>
              </w:rPr>
            </w:pPr>
            <w:r w:rsidRPr="00C91B6E">
              <w:rPr>
                <w:sz w:val="20"/>
              </w:rPr>
              <w:t>RIPTS 2: Teachers have a deep content knowledge base sufficient to create learning experiences that reflect an understanding of central concepts, vocabulary, structures, and tools of inquiry of the disciplines/content areas they teach.</w:t>
            </w:r>
          </w:p>
          <w:p w:rsidR="00E364F9" w:rsidRPr="00C91B6E" w:rsidRDefault="00E42439">
            <w:pPr>
              <w:spacing w:line="240" w:lineRule="auto"/>
              <w:rPr>
                <w:sz w:val="20"/>
              </w:rPr>
            </w:pPr>
            <w:r w:rsidRPr="00C91B6E">
              <w:rPr>
                <w:sz w:val="20"/>
              </w:rPr>
              <w:t>RIPTS 5: Teachers create instructional opportunities to encourage all students’ development of critical thinking, problem solving, performance skills, and literacy across content areas.</w:t>
            </w:r>
          </w:p>
        </w:tc>
        <w:tc>
          <w:tcPr>
            <w:tcW w:w="3570" w:type="dxa"/>
          </w:tcPr>
          <w:p w:rsidR="00E364F9" w:rsidRPr="00C91B6E" w:rsidRDefault="00E42439">
            <w:pPr>
              <w:spacing w:line="240" w:lineRule="auto"/>
              <w:rPr>
                <w:sz w:val="20"/>
              </w:rPr>
            </w:pPr>
            <w:r w:rsidRPr="00C91B6E">
              <w:rPr>
                <w:sz w:val="20"/>
              </w:rPr>
              <w:t>-Class Discussions</w:t>
            </w:r>
          </w:p>
          <w:p w:rsidR="00E364F9" w:rsidRPr="00C91B6E" w:rsidRDefault="00E42439">
            <w:pPr>
              <w:spacing w:line="240" w:lineRule="auto"/>
              <w:rPr>
                <w:sz w:val="20"/>
              </w:rPr>
            </w:pPr>
            <w:r w:rsidRPr="00C91B6E">
              <w:rPr>
                <w:sz w:val="20"/>
              </w:rPr>
              <w:t>-Digital Tool Exploration</w:t>
            </w:r>
          </w:p>
          <w:p w:rsidR="00E364F9" w:rsidRPr="00C91B6E" w:rsidRDefault="00E42439">
            <w:pPr>
              <w:spacing w:line="240" w:lineRule="auto"/>
              <w:rPr>
                <w:sz w:val="20"/>
              </w:rPr>
            </w:pPr>
            <w:r w:rsidRPr="00C91B6E">
              <w:rPr>
                <w:sz w:val="20"/>
              </w:rPr>
              <w:t>-Best Practice Presentation</w:t>
            </w:r>
          </w:p>
          <w:p w:rsidR="00E364F9" w:rsidRPr="00C91B6E" w:rsidRDefault="00E42439">
            <w:pPr>
              <w:spacing w:line="240" w:lineRule="auto"/>
              <w:rPr>
                <w:sz w:val="20"/>
              </w:rPr>
            </w:pPr>
            <w:r w:rsidRPr="00C91B6E">
              <w:rPr>
                <w:sz w:val="20"/>
              </w:rPr>
              <w:t>-Published Piece (professional piece)</w:t>
            </w:r>
          </w:p>
          <w:p w:rsidR="00E364F9" w:rsidRPr="00C91B6E" w:rsidRDefault="00E364F9">
            <w:pPr>
              <w:spacing w:line="240" w:lineRule="auto"/>
              <w:rPr>
                <w:sz w:val="20"/>
              </w:rPr>
            </w:pPr>
          </w:p>
        </w:tc>
      </w:tr>
      <w:tr w:rsidR="00E364F9" w:rsidRPr="00C91B6E">
        <w:tc>
          <w:tcPr>
            <w:tcW w:w="2340" w:type="dxa"/>
          </w:tcPr>
          <w:p w:rsidR="00E364F9" w:rsidRPr="00C91B6E" w:rsidRDefault="00E42439">
            <w:pPr>
              <w:rPr>
                <w:sz w:val="20"/>
              </w:rPr>
            </w:pPr>
            <w:r w:rsidRPr="00C91B6E">
              <w:rPr>
                <w:sz w:val="20"/>
              </w:rPr>
              <w:t xml:space="preserve">Participants will understand the role of inquiry in the teaching of writing. </w:t>
            </w:r>
          </w:p>
        </w:tc>
        <w:tc>
          <w:tcPr>
            <w:tcW w:w="5100" w:type="dxa"/>
          </w:tcPr>
          <w:p w:rsidR="00E364F9" w:rsidRPr="00C91B6E" w:rsidRDefault="00E42439">
            <w:pPr>
              <w:spacing w:line="240" w:lineRule="auto"/>
              <w:rPr>
                <w:sz w:val="20"/>
              </w:rPr>
            </w:pPr>
            <w:r w:rsidRPr="00C91B6E">
              <w:rPr>
                <w:sz w:val="20"/>
              </w:rPr>
              <w:t>RIPTS 10: Teachers reflect on their practice and assume responsibility for their own professional development by actively seeking and participating in opportunities to learn and grow as professionals.</w:t>
            </w:r>
          </w:p>
          <w:p w:rsidR="00E364F9" w:rsidRPr="00C91B6E" w:rsidRDefault="00E42439">
            <w:pPr>
              <w:spacing w:line="240" w:lineRule="auto"/>
              <w:rPr>
                <w:sz w:val="20"/>
              </w:rPr>
            </w:pPr>
            <w:r w:rsidRPr="00C91B6E">
              <w:rPr>
                <w:sz w:val="20"/>
              </w:rPr>
              <w:lastRenderedPageBreak/>
              <w:t>RIPTS 11: Teachers maintain professional standards guided by legal and ethical principles</w:t>
            </w:r>
          </w:p>
        </w:tc>
        <w:tc>
          <w:tcPr>
            <w:tcW w:w="3570" w:type="dxa"/>
          </w:tcPr>
          <w:p w:rsidR="00E364F9" w:rsidRPr="00C91B6E" w:rsidRDefault="00E42439">
            <w:pPr>
              <w:spacing w:line="240" w:lineRule="auto"/>
              <w:rPr>
                <w:sz w:val="20"/>
              </w:rPr>
            </w:pPr>
            <w:r w:rsidRPr="00C91B6E">
              <w:rPr>
                <w:sz w:val="20"/>
              </w:rPr>
              <w:lastRenderedPageBreak/>
              <w:t>-Burning Question Project</w:t>
            </w:r>
          </w:p>
          <w:p w:rsidR="00E364F9" w:rsidRPr="00C91B6E" w:rsidRDefault="00E42439">
            <w:pPr>
              <w:spacing w:line="240" w:lineRule="auto"/>
              <w:rPr>
                <w:sz w:val="20"/>
              </w:rPr>
            </w:pPr>
            <w:r w:rsidRPr="00C91B6E">
              <w:rPr>
                <w:sz w:val="20"/>
              </w:rPr>
              <w:t>-Action Research Project Design or Unit Plan</w:t>
            </w:r>
          </w:p>
        </w:tc>
      </w:tr>
    </w:tbl>
    <w:p w:rsidR="00E364F9" w:rsidRPr="00C91B6E" w:rsidRDefault="00E364F9">
      <w:pPr>
        <w:rPr>
          <w:sz w:val="20"/>
        </w:rPr>
      </w:pPr>
    </w:p>
    <w:p w:rsidR="00E364F9" w:rsidRPr="00C91B6E" w:rsidRDefault="00E364F9">
      <w:pPr>
        <w:rPr>
          <w:sz w:val="20"/>
        </w:rPr>
      </w:pP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E364F9" w:rsidRPr="00C91B6E">
        <w:tc>
          <w:tcPr>
            <w:tcW w:w="11016" w:type="dxa"/>
          </w:tcPr>
          <w:p w:rsidR="00E364F9" w:rsidRPr="00C91B6E" w:rsidRDefault="00E42439">
            <w:pPr>
              <w:keepNext/>
              <w:spacing w:line="240" w:lineRule="auto"/>
              <w:rPr>
                <w:sz w:val="20"/>
              </w:rPr>
            </w:pPr>
            <w:r w:rsidRPr="00C91B6E">
              <w:rPr>
                <w:sz w:val="20"/>
              </w:rPr>
              <w:t xml:space="preserve">B.17. </w:t>
            </w:r>
            <w:hyperlink w:anchor="2p2csry">
              <w:r w:rsidRPr="00C91B6E">
                <w:rPr>
                  <w:b/>
                  <w:color w:val="0000FF"/>
                  <w:sz w:val="20"/>
                  <w:u w:val="single"/>
                </w:rPr>
                <w:t>Topical outline</w:t>
              </w:r>
            </w:hyperlink>
            <w:r w:rsidRPr="00C91B6E">
              <w:rPr>
                <w:b/>
                <w:color w:val="0000FF"/>
                <w:sz w:val="20"/>
                <w:u w:val="single"/>
              </w:rPr>
              <w:t xml:space="preserve">:  </w:t>
            </w:r>
            <w:r w:rsidRPr="00C91B6E">
              <w:rPr>
                <w:b/>
                <w:color w:val="0000FF"/>
                <w:sz w:val="20"/>
                <w:highlight w:val="yellow"/>
                <w:u w:val="single"/>
              </w:rPr>
              <w:t>Do NOT insert a full syllabus, only the topical outline</w:t>
            </w:r>
          </w:p>
        </w:tc>
      </w:tr>
      <w:tr w:rsidR="00E364F9" w:rsidRPr="00C91B6E">
        <w:tc>
          <w:tcPr>
            <w:tcW w:w="11016" w:type="dxa"/>
          </w:tcPr>
          <w:p w:rsidR="00E364F9" w:rsidRPr="00C91B6E" w:rsidRDefault="00E364F9">
            <w:pPr>
              <w:rPr>
                <w:szCs w:val="24"/>
              </w:rPr>
            </w:pPr>
          </w:p>
          <w:p w:rsidR="00E364F9" w:rsidRPr="00C91B6E" w:rsidRDefault="00E42439">
            <w:pPr>
              <w:rPr>
                <w:szCs w:val="24"/>
              </w:rPr>
            </w:pPr>
            <w:r w:rsidRPr="00C91B6E">
              <w:rPr>
                <w:szCs w:val="24"/>
              </w:rPr>
              <w:t>Week 1: Building Community and our Identities as Writers</w:t>
            </w:r>
          </w:p>
          <w:p w:rsidR="00E364F9" w:rsidRPr="00C91B6E" w:rsidRDefault="00E42439">
            <w:pPr>
              <w:numPr>
                <w:ilvl w:val="0"/>
                <w:numId w:val="1"/>
              </w:numPr>
              <w:contextualSpacing/>
              <w:rPr>
                <w:szCs w:val="24"/>
              </w:rPr>
            </w:pPr>
            <w:r w:rsidRPr="00C91B6E">
              <w:rPr>
                <w:szCs w:val="24"/>
              </w:rPr>
              <w:t>Daily Journaling</w:t>
            </w:r>
          </w:p>
          <w:p w:rsidR="00E364F9" w:rsidRPr="00C91B6E" w:rsidRDefault="00E42439">
            <w:pPr>
              <w:numPr>
                <w:ilvl w:val="0"/>
                <w:numId w:val="1"/>
              </w:numPr>
              <w:contextualSpacing/>
              <w:rPr>
                <w:szCs w:val="24"/>
              </w:rPr>
            </w:pPr>
            <w:r w:rsidRPr="00C91B6E">
              <w:rPr>
                <w:szCs w:val="24"/>
              </w:rPr>
              <w:t>Partner Interviews</w:t>
            </w:r>
          </w:p>
          <w:p w:rsidR="00E364F9" w:rsidRPr="00C91B6E" w:rsidRDefault="00E42439">
            <w:pPr>
              <w:numPr>
                <w:ilvl w:val="0"/>
                <w:numId w:val="1"/>
              </w:numPr>
              <w:contextualSpacing/>
              <w:rPr>
                <w:szCs w:val="24"/>
              </w:rPr>
            </w:pPr>
            <w:r w:rsidRPr="00C91B6E">
              <w:rPr>
                <w:szCs w:val="24"/>
              </w:rPr>
              <w:t>Establishing Community Norms</w:t>
            </w:r>
          </w:p>
          <w:p w:rsidR="00E364F9" w:rsidRPr="00C91B6E" w:rsidRDefault="00E42439">
            <w:pPr>
              <w:numPr>
                <w:ilvl w:val="0"/>
                <w:numId w:val="1"/>
              </w:numPr>
              <w:contextualSpacing/>
              <w:rPr>
                <w:szCs w:val="24"/>
              </w:rPr>
            </w:pPr>
            <w:r w:rsidRPr="00C91B6E">
              <w:rPr>
                <w:szCs w:val="24"/>
              </w:rPr>
              <w:t>Curriculum Ideology</w:t>
            </w:r>
          </w:p>
          <w:p w:rsidR="00E364F9" w:rsidRPr="00C91B6E" w:rsidRDefault="00E42439">
            <w:pPr>
              <w:numPr>
                <w:ilvl w:val="0"/>
                <w:numId w:val="1"/>
              </w:numPr>
              <w:contextualSpacing/>
              <w:rPr>
                <w:szCs w:val="24"/>
              </w:rPr>
            </w:pPr>
            <w:r w:rsidRPr="00C91B6E">
              <w:rPr>
                <w:szCs w:val="24"/>
              </w:rPr>
              <w:t>Teaching for Social Justice Defined</w:t>
            </w:r>
          </w:p>
          <w:p w:rsidR="00E364F9" w:rsidRPr="00C91B6E" w:rsidRDefault="00E42439">
            <w:pPr>
              <w:numPr>
                <w:ilvl w:val="0"/>
                <w:numId w:val="1"/>
              </w:numPr>
              <w:contextualSpacing/>
              <w:rPr>
                <w:szCs w:val="24"/>
              </w:rPr>
            </w:pPr>
            <w:r w:rsidRPr="00C91B6E">
              <w:rPr>
                <w:szCs w:val="24"/>
              </w:rPr>
              <w:t>Micro-Memoir</w:t>
            </w:r>
          </w:p>
          <w:p w:rsidR="00E364F9" w:rsidRPr="00C91B6E" w:rsidRDefault="00E42439">
            <w:pPr>
              <w:rPr>
                <w:szCs w:val="24"/>
              </w:rPr>
            </w:pPr>
            <w:r w:rsidRPr="00C91B6E">
              <w:rPr>
                <w:szCs w:val="24"/>
              </w:rPr>
              <w:t>Week 2: The Role of  Inquiry in Teaching Writing</w:t>
            </w:r>
          </w:p>
          <w:p w:rsidR="00E364F9" w:rsidRPr="00C91B6E" w:rsidRDefault="00E42439">
            <w:pPr>
              <w:numPr>
                <w:ilvl w:val="0"/>
                <w:numId w:val="7"/>
              </w:numPr>
              <w:contextualSpacing/>
              <w:rPr>
                <w:szCs w:val="24"/>
              </w:rPr>
            </w:pPr>
            <w:r w:rsidRPr="00C91B6E">
              <w:rPr>
                <w:szCs w:val="24"/>
              </w:rPr>
              <w:t>Daily Journaling</w:t>
            </w:r>
          </w:p>
          <w:p w:rsidR="00E364F9" w:rsidRPr="00C91B6E" w:rsidRDefault="00E42439">
            <w:pPr>
              <w:numPr>
                <w:ilvl w:val="0"/>
                <w:numId w:val="7"/>
              </w:numPr>
              <w:contextualSpacing/>
              <w:rPr>
                <w:szCs w:val="24"/>
              </w:rPr>
            </w:pPr>
            <w:r w:rsidRPr="00C91B6E">
              <w:rPr>
                <w:szCs w:val="24"/>
              </w:rPr>
              <w:t>Digital Tool Blast</w:t>
            </w:r>
          </w:p>
          <w:p w:rsidR="00E364F9" w:rsidRPr="00C91B6E" w:rsidRDefault="00E42439">
            <w:pPr>
              <w:numPr>
                <w:ilvl w:val="0"/>
                <w:numId w:val="7"/>
              </w:numPr>
              <w:contextualSpacing/>
              <w:rPr>
                <w:szCs w:val="24"/>
              </w:rPr>
            </w:pPr>
            <w:r w:rsidRPr="00C91B6E">
              <w:rPr>
                <w:szCs w:val="24"/>
              </w:rPr>
              <w:t>Exploring Inquiry Topic</w:t>
            </w:r>
          </w:p>
          <w:p w:rsidR="00E364F9" w:rsidRPr="00C91B6E" w:rsidRDefault="00E42439">
            <w:pPr>
              <w:numPr>
                <w:ilvl w:val="0"/>
                <w:numId w:val="7"/>
              </w:numPr>
              <w:contextualSpacing/>
              <w:rPr>
                <w:szCs w:val="24"/>
              </w:rPr>
            </w:pPr>
            <w:r w:rsidRPr="00C91B6E">
              <w:rPr>
                <w:szCs w:val="24"/>
              </w:rPr>
              <w:t>Drafting of Personal and Professional Pieces</w:t>
            </w:r>
          </w:p>
          <w:p w:rsidR="00E364F9" w:rsidRPr="00C91B6E" w:rsidRDefault="00E42439">
            <w:pPr>
              <w:numPr>
                <w:ilvl w:val="0"/>
                <w:numId w:val="7"/>
              </w:numPr>
              <w:contextualSpacing/>
              <w:rPr>
                <w:szCs w:val="24"/>
              </w:rPr>
            </w:pPr>
            <w:r w:rsidRPr="00C91B6E">
              <w:rPr>
                <w:szCs w:val="24"/>
              </w:rPr>
              <w:t>Partner Feedback</w:t>
            </w:r>
          </w:p>
          <w:p w:rsidR="00E364F9" w:rsidRPr="00C91B6E" w:rsidRDefault="00E42439">
            <w:pPr>
              <w:numPr>
                <w:ilvl w:val="0"/>
                <w:numId w:val="7"/>
              </w:numPr>
              <w:contextualSpacing/>
              <w:rPr>
                <w:szCs w:val="24"/>
              </w:rPr>
            </w:pPr>
            <w:r w:rsidRPr="00C91B6E">
              <w:rPr>
                <w:szCs w:val="24"/>
              </w:rPr>
              <w:t>Reading YA Literature</w:t>
            </w:r>
          </w:p>
          <w:p w:rsidR="00E364F9" w:rsidRPr="00C91B6E" w:rsidRDefault="00E42439">
            <w:pPr>
              <w:rPr>
                <w:szCs w:val="24"/>
              </w:rPr>
            </w:pPr>
            <w:r w:rsidRPr="00C91B6E">
              <w:rPr>
                <w:szCs w:val="24"/>
              </w:rPr>
              <w:t>Week 3: Sharing our Expertise</w:t>
            </w:r>
          </w:p>
          <w:p w:rsidR="00E364F9" w:rsidRPr="00C91B6E" w:rsidRDefault="00E42439">
            <w:pPr>
              <w:numPr>
                <w:ilvl w:val="0"/>
                <w:numId w:val="3"/>
              </w:numPr>
              <w:contextualSpacing/>
              <w:rPr>
                <w:szCs w:val="24"/>
              </w:rPr>
            </w:pPr>
            <w:r w:rsidRPr="00C91B6E">
              <w:rPr>
                <w:szCs w:val="24"/>
              </w:rPr>
              <w:t>Presenting Best Practice</w:t>
            </w:r>
          </w:p>
          <w:p w:rsidR="00E364F9" w:rsidRPr="00C91B6E" w:rsidRDefault="00E42439">
            <w:pPr>
              <w:numPr>
                <w:ilvl w:val="0"/>
                <w:numId w:val="3"/>
              </w:numPr>
              <w:contextualSpacing/>
              <w:rPr>
                <w:szCs w:val="24"/>
              </w:rPr>
            </w:pPr>
            <w:r w:rsidRPr="00C91B6E">
              <w:rPr>
                <w:szCs w:val="24"/>
              </w:rPr>
              <w:t>Action Research Planning</w:t>
            </w:r>
          </w:p>
          <w:p w:rsidR="00E364F9" w:rsidRPr="00C91B6E" w:rsidRDefault="00E42439">
            <w:pPr>
              <w:numPr>
                <w:ilvl w:val="0"/>
                <w:numId w:val="3"/>
              </w:numPr>
              <w:contextualSpacing/>
              <w:rPr>
                <w:szCs w:val="24"/>
              </w:rPr>
            </w:pPr>
            <w:r w:rsidRPr="00C91B6E">
              <w:rPr>
                <w:szCs w:val="24"/>
              </w:rPr>
              <w:t>Publishing Personal and Professional Pieces</w:t>
            </w:r>
          </w:p>
          <w:p w:rsidR="00E364F9" w:rsidRPr="00C91B6E" w:rsidRDefault="00E364F9">
            <w:pPr>
              <w:spacing w:line="240" w:lineRule="auto"/>
              <w:rPr>
                <w:sz w:val="20"/>
              </w:rPr>
            </w:pPr>
          </w:p>
        </w:tc>
      </w:tr>
    </w:tbl>
    <w:p w:rsidR="00E364F9" w:rsidRDefault="00E364F9">
      <w:pPr>
        <w:spacing w:line="240" w:lineRule="auto"/>
      </w:pPr>
    </w:p>
    <w:p w:rsidR="00E364F9" w:rsidRDefault="00E42439" w:rsidP="00C91B6E">
      <w:pPr>
        <w:pStyle w:val="Heading3"/>
        <w:keepNext/>
        <w:jc w:val="left"/>
      </w:pPr>
      <w:r>
        <w:br w:type="page"/>
      </w:r>
    </w:p>
    <w:p w:rsidR="00E364F9" w:rsidRDefault="00E42439">
      <w:pPr>
        <w:pStyle w:val="Heading2"/>
        <w:jc w:val="left"/>
      </w:pPr>
      <w:r>
        <w:lastRenderedPageBreak/>
        <w:t>D. Signatures</w:t>
      </w:r>
    </w:p>
    <w:p w:rsidR="00E364F9" w:rsidRDefault="00E42439">
      <w:pPr>
        <w:numPr>
          <w:ilvl w:val="0"/>
          <w:numId w:val="4"/>
        </w:numPr>
        <w:shd w:val="clear" w:color="auto" w:fill="FDE9D9"/>
        <w:contextualSpacing/>
      </w:pPr>
      <w:r>
        <w:t xml:space="preserve">Changes that directly impact more than one department/program MUST have the signatures of all relevant department chairs, program directors, and relevant dean (e.g. when creating/revising a program using courses from other departments/programs). </w:t>
      </w:r>
    </w:p>
    <w:p w:rsidR="00E364F9" w:rsidRDefault="00E42439">
      <w:pPr>
        <w:numPr>
          <w:ilvl w:val="0"/>
          <w:numId w:val="4"/>
        </w:numPr>
        <w:shd w:val="clear" w:color="auto" w:fill="FDE9D9"/>
        <w:contextualSpacing/>
      </w:pPr>
      <w:r>
        <w:t xml:space="preserve">Proposals that do not have appropriate approval signatures will not be considered. </w:t>
      </w:r>
    </w:p>
    <w:p w:rsidR="00E364F9" w:rsidRDefault="00E42439">
      <w:pPr>
        <w:numPr>
          <w:ilvl w:val="0"/>
          <w:numId w:val="4"/>
        </w:numPr>
        <w:shd w:val="clear" w:color="auto" w:fill="FDE9D9"/>
        <w:contextualSpacing/>
      </w:pPr>
      <w:r>
        <w:t>Type in name of person signing and their position/affiliation.</w:t>
      </w:r>
    </w:p>
    <w:p w:rsidR="00E364F9" w:rsidRDefault="00E42439">
      <w:pPr>
        <w:numPr>
          <w:ilvl w:val="0"/>
          <w:numId w:val="4"/>
        </w:numPr>
        <w:shd w:val="clear" w:color="auto" w:fill="FDE9D9"/>
        <w:contextualSpacing/>
      </w:pPr>
      <w:r>
        <w:t xml:space="preserve">Send electronic files of this proposal and accompanying catalog copy to </w:t>
      </w:r>
      <w:hyperlink r:id="rId8">
        <w:r>
          <w:rPr>
            <w:color w:val="0000FF"/>
            <w:u w:val="single"/>
          </w:rPr>
          <w:t>graduatecommittee@ric.edu</w:t>
        </w:r>
      </w:hyperlink>
      <w:r>
        <w:t xml:space="preserve"> and a printed or electronic signature copy of this form to the current Chair of Graduate Committee. Check Graduate Committee website for due dates.</w:t>
      </w:r>
    </w:p>
    <w:p w:rsidR="00E364F9" w:rsidRDefault="00E364F9">
      <w:pPr>
        <w:pStyle w:val="Heading5"/>
      </w:pPr>
    </w:p>
    <w:p w:rsidR="00E364F9" w:rsidRDefault="00E42439">
      <w:pPr>
        <w:pStyle w:val="Heading5"/>
      </w:pPr>
      <w:r>
        <w:t xml:space="preserve">D.1. Approvals:   required from programs/departments/deans who originate the proposal.  may include multiple departments, e.g., for joint/interdisciplinary proposals.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364F9">
        <w:tc>
          <w:tcPr>
            <w:tcW w:w="3279" w:type="dxa"/>
            <w:vAlign w:val="center"/>
          </w:tcPr>
          <w:p w:rsidR="00E364F9" w:rsidRDefault="00E42439">
            <w:pPr>
              <w:pStyle w:val="Heading5"/>
              <w:jc w:val="center"/>
            </w:pPr>
            <w:r>
              <w:t>Name</w:t>
            </w:r>
          </w:p>
        </w:tc>
        <w:tc>
          <w:tcPr>
            <w:tcW w:w="3279" w:type="dxa"/>
            <w:vAlign w:val="center"/>
          </w:tcPr>
          <w:p w:rsidR="00E364F9" w:rsidRDefault="00E42439">
            <w:pPr>
              <w:pStyle w:val="Heading5"/>
              <w:jc w:val="center"/>
            </w:pPr>
            <w:r>
              <w:t>Position/affiliation</w:t>
            </w:r>
          </w:p>
        </w:tc>
        <w:tc>
          <w:tcPr>
            <w:tcW w:w="3280" w:type="dxa"/>
            <w:vAlign w:val="center"/>
          </w:tcPr>
          <w:p w:rsidR="00E364F9" w:rsidRDefault="00C84288">
            <w:pPr>
              <w:pStyle w:val="Heading5"/>
              <w:jc w:val="center"/>
            </w:pPr>
            <w:hyperlink w:anchor="_111kx3o">
              <w:r w:rsidR="00E42439">
                <w:rPr>
                  <w:color w:val="0000FF"/>
                  <w:u w:val="single"/>
                </w:rPr>
                <w:t>Signature</w:t>
              </w:r>
            </w:hyperlink>
          </w:p>
        </w:tc>
        <w:tc>
          <w:tcPr>
            <w:tcW w:w="1178" w:type="dxa"/>
            <w:vAlign w:val="center"/>
          </w:tcPr>
          <w:p w:rsidR="00E364F9" w:rsidRDefault="00E42439">
            <w:pPr>
              <w:pStyle w:val="Heading5"/>
              <w:jc w:val="center"/>
            </w:pPr>
            <w:r>
              <w:t>Date</w:t>
            </w:r>
          </w:p>
        </w:tc>
      </w:tr>
      <w:tr w:rsidR="00E364F9">
        <w:trPr>
          <w:trHeight w:val="480"/>
        </w:trPr>
        <w:tc>
          <w:tcPr>
            <w:tcW w:w="3279" w:type="dxa"/>
            <w:vAlign w:val="center"/>
          </w:tcPr>
          <w:p w:rsidR="00E364F9" w:rsidRDefault="00E42439">
            <w:pPr>
              <w:spacing w:line="240" w:lineRule="auto"/>
            </w:pPr>
            <w:r>
              <w:t>Janet Johnson</w:t>
            </w:r>
          </w:p>
        </w:tc>
        <w:tc>
          <w:tcPr>
            <w:tcW w:w="3279" w:type="dxa"/>
            <w:vAlign w:val="center"/>
          </w:tcPr>
          <w:p w:rsidR="00E364F9" w:rsidRDefault="00E42439">
            <w:pPr>
              <w:spacing w:line="240" w:lineRule="auto"/>
            </w:pPr>
            <w:r>
              <w:t>Site Director of the RI Writing Project and Professor in Educational Studies</w:t>
            </w:r>
          </w:p>
        </w:tc>
        <w:tc>
          <w:tcPr>
            <w:tcW w:w="3280" w:type="dxa"/>
            <w:vAlign w:val="center"/>
          </w:tcPr>
          <w:p w:rsidR="00E364F9" w:rsidRDefault="00E364F9">
            <w:pPr>
              <w:spacing w:line="240" w:lineRule="auto"/>
            </w:pPr>
          </w:p>
        </w:tc>
        <w:tc>
          <w:tcPr>
            <w:tcW w:w="1178" w:type="dxa"/>
            <w:vAlign w:val="center"/>
          </w:tcPr>
          <w:p w:rsidR="00E364F9" w:rsidRDefault="00E364F9">
            <w:pPr>
              <w:spacing w:line="240" w:lineRule="auto"/>
            </w:pPr>
          </w:p>
        </w:tc>
      </w:tr>
      <w:tr w:rsidR="00E364F9">
        <w:trPr>
          <w:trHeight w:val="480"/>
        </w:trPr>
        <w:tc>
          <w:tcPr>
            <w:tcW w:w="3279" w:type="dxa"/>
            <w:vAlign w:val="center"/>
          </w:tcPr>
          <w:p w:rsidR="00E364F9" w:rsidRDefault="00E42439">
            <w:pPr>
              <w:spacing w:line="240" w:lineRule="auto"/>
            </w:pPr>
            <w:r>
              <w:t>Brittany Richer</w:t>
            </w:r>
          </w:p>
        </w:tc>
        <w:tc>
          <w:tcPr>
            <w:tcW w:w="3279" w:type="dxa"/>
            <w:vAlign w:val="center"/>
          </w:tcPr>
          <w:p w:rsidR="00E364F9" w:rsidRDefault="00E42439">
            <w:pPr>
              <w:spacing w:line="240" w:lineRule="auto"/>
            </w:pPr>
            <w:r>
              <w:t>Program Director of ASTL</w:t>
            </w:r>
          </w:p>
        </w:tc>
        <w:tc>
          <w:tcPr>
            <w:tcW w:w="3280" w:type="dxa"/>
            <w:vAlign w:val="center"/>
          </w:tcPr>
          <w:p w:rsidR="00E364F9" w:rsidRDefault="00E364F9">
            <w:pPr>
              <w:spacing w:line="240" w:lineRule="auto"/>
            </w:pPr>
          </w:p>
        </w:tc>
        <w:tc>
          <w:tcPr>
            <w:tcW w:w="1178" w:type="dxa"/>
            <w:vAlign w:val="center"/>
          </w:tcPr>
          <w:p w:rsidR="00E364F9" w:rsidRDefault="00E364F9">
            <w:pPr>
              <w:spacing w:line="240" w:lineRule="auto"/>
            </w:pPr>
          </w:p>
        </w:tc>
      </w:tr>
      <w:tr w:rsidR="00E364F9">
        <w:trPr>
          <w:trHeight w:val="480"/>
        </w:trPr>
        <w:tc>
          <w:tcPr>
            <w:tcW w:w="3279" w:type="dxa"/>
            <w:vAlign w:val="center"/>
          </w:tcPr>
          <w:p w:rsidR="00E364F9" w:rsidRDefault="00E42439">
            <w:pPr>
              <w:spacing w:line="240" w:lineRule="auto"/>
            </w:pPr>
            <w:r>
              <w:t>Lesley Bogad</w:t>
            </w:r>
          </w:p>
        </w:tc>
        <w:tc>
          <w:tcPr>
            <w:tcW w:w="3279" w:type="dxa"/>
            <w:vAlign w:val="center"/>
          </w:tcPr>
          <w:p w:rsidR="00E364F9" w:rsidRDefault="00E42439">
            <w:pPr>
              <w:spacing w:line="240" w:lineRule="auto"/>
            </w:pPr>
            <w:r>
              <w:t>Chair of Department of Educational Studies</w:t>
            </w:r>
          </w:p>
        </w:tc>
        <w:tc>
          <w:tcPr>
            <w:tcW w:w="3280" w:type="dxa"/>
            <w:vAlign w:val="center"/>
          </w:tcPr>
          <w:p w:rsidR="00E364F9" w:rsidRDefault="00E364F9">
            <w:pPr>
              <w:spacing w:line="240" w:lineRule="auto"/>
            </w:pPr>
          </w:p>
        </w:tc>
        <w:tc>
          <w:tcPr>
            <w:tcW w:w="1178" w:type="dxa"/>
            <w:vAlign w:val="center"/>
          </w:tcPr>
          <w:p w:rsidR="00E364F9" w:rsidRDefault="00E42439">
            <w:pPr>
              <w:spacing w:line="240" w:lineRule="auto"/>
            </w:pPr>
            <w:r>
              <w:t>Tab to add rows</w:t>
            </w:r>
          </w:p>
        </w:tc>
      </w:tr>
      <w:tr w:rsidR="00E364F9">
        <w:trPr>
          <w:trHeight w:val="480"/>
        </w:trPr>
        <w:tc>
          <w:tcPr>
            <w:tcW w:w="3279" w:type="dxa"/>
            <w:vAlign w:val="center"/>
          </w:tcPr>
          <w:p w:rsidR="00E364F9" w:rsidRDefault="00E42439">
            <w:pPr>
              <w:spacing w:line="240" w:lineRule="auto"/>
            </w:pPr>
            <w:r>
              <w:t>Gerri August and Julie Horwitz</w:t>
            </w:r>
          </w:p>
        </w:tc>
        <w:tc>
          <w:tcPr>
            <w:tcW w:w="3279" w:type="dxa"/>
            <w:vAlign w:val="center"/>
          </w:tcPr>
          <w:p w:rsidR="00E364F9" w:rsidRDefault="00E42439">
            <w:pPr>
              <w:spacing w:line="240" w:lineRule="auto"/>
            </w:pPr>
            <w:r>
              <w:t xml:space="preserve">Interim Co-Deans of FSEHD </w:t>
            </w:r>
          </w:p>
        </w:tc>
        <w:tc>
          <w:tcPr>
            <w:tcW w:w="3280" w:type="dxa"/>
            <w:vAlign w:val="center"/>
          </w:tcPr>
          <w:p w:rsidR="00E364F9" w:rsidRDefault="00E364F9">
            <w:pPr>
              <w:spacing w:line="240" w:lineRule="auto"/>
            </w:pPr>
          </w:p>
        </w:tc>
        <w:tc>
          <w:tcPr>
            <w:tcW w:w="1178" w:type="dxa"/>
            <w:vAlign w:val="center"/>
          </w:tcPr>
          <w:p w:rsidR="00E364F9" w:rsidRDefault="00E364F9">
            <w:pPr>
              <w:spacing w:line="240" w:lineRule="auto"/>
            </w:pPr>
          </w:p>
        </w:tc>
      </w:tr>
    </w:tbl>
    <w:p w:rsidR="00E364F9" w:rsidRDefault="00E364F9">
      <w:pPr>
        <w:pStyle w:val="Heading5"/>
      </w:pPr>
    </w:p>
    <w:p w:rsidR="00E364F9" w:rsidRDefault="00E42439">
      <w:pPr>
        <w:pStyle w:val="Heading5"/>
        <w:rPr>
          <w:color w:val="0000FF"/>
          <w:u w:val="single"/>
        </w:rPr>
      </w:pPr>
      <w:bookmarkStart w:id="26" w:name="_vx1227" w:colFirst="0" w:colLast="0"/>
      <w:bookmarkEnd w:id="26"/>
      <w:r>
        <w:t xml:space="preserve">D.2. </w:t>
      </w:r>
      <w:hyperlink w:anchor="2grqrue">
        <w:r>
          <w:rPr>
            <w:color w:val="0000FF"/>
            <w:u w:val="single"/>
          </w:rPr>
          <w:t>Acknowledgements</w:t>
        </w:r>
      </w:hyperlink>
      <w:bookmarkStart w:id="27" w:name="2grqrue"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GRADUATE COMMITTEE MEETING FOR DISCUSSION</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364F9">
        <w:tc>
          <w:tcPr>
            <w:tcW w:w="3279" w:type="dxa"/>
            <w:vAlign w:val="center"/>
          </w:tcPr>
          <w:p w:rsidR="00E364F9" w:rsidRDefault="00E42439">
            <w:pPr>
              <w:pStyle w:val="Heading5"/>
              <w:jc w:val="center"/>
            </w:pPr>
            <w:r>
              <w:t>Name</w:t>
            </w:r>
          </w:p>
        </w:tc>
        <w:tc>
          <w:tcPr>
            <w:tcW w:w="3279" w:type="dxa"/>
            <w:vAlign w:val="center"/>
          </w:tcPr>
          <w:p w:rsidR="00E364F9" w:rsidRDefault="00E42439">
            <w:pPr>
              <w:pStyle w:val="Heading5"/>
              <w:jc w:val="center"/>
            </w:pPr>
            <w:r>
              <w:t>Position/affiliation</w:t>
            </w:r>
          </w:p>
        </w:tc>
        <w:tc>
          <w:tcPr>
            <w:tcW w:w="3280" w:type="dxa"/>
            <w:vAlign w:val="center"/>
          </w:tcPr>
          <w:p w:rsidR="00E364F9" w:rsidRDefault="00C84288">
            <w:pPr>
              <w:pStyle w:val="Heading5"/>
              <w:jc w:val="center"/>
              <w:rPr>
                <w:color w:val="0000FF"/>
                <w:u w:val="single"/>
              </w:rPr>
            </w:pPr>
            <w:hyperlink w:anchor="3fwokq0">
              <w:r w:rsidR="00E42439">
                <w:rPr>
                  <w:color w:val="0000FF"/>
                  <w:u w:val="single"/>
                </w:rPr>
                <w:t>Signature</w:t>
              </w:r>
            </w:hyperlink>
            <w:bookmarkStart w:id="28" w:name="3fwokq0" w:colFirst="0" w:colLast="0"/>
            <w:bookmarkEnd w:id="28"/>
          </w:p>
        </w:tc>
        <w:tc>
          <w:tcPr>
            <w:tcW w:w="1178" w:type="dxa"/>
            <w:vAlign w:val="center"/>
          </w:tcPr>
          <w:p w:rsidR="00E364F9" w:rsidRDefault="00E42439">
            <w:pPr>
              <w:pStyle w:val="Heading5"/>
              <w:jc w:val="center"/>
            </w:pPr>
            <w:r>
              <w:t>Date</w:t>
            </w:r>
          </w:p>
        </w:tc>
      </w:tr>
      <w:tr w:rsidR="00E364F9">
        <w:trPr>
          <w:trHeight w:val="480"/>
        </w:trPr>
        <w:tc>
          <w:tcPr>
            <w:tcW w:w="3279" w:type="dxa"/>
            <w:vAlign w:val="center"/>
          </w:tcPr>
          <w:p w:rsidR="00E364F9" w:rsidRDefault="00E364F9">
            <w:pPr>
              <w:spacing w:line="240" w:lineRule="auto"/>
            </w:pPr>
          </w:p>
        </w:tc>
        <w:tc>
          <w:tcPr>
            <w:tcW w:w="3279" w:type="dxa"/>
            <w:vAlign w:val="center"/>
          </w:tcPr>
          <w:p w:rsidR="00E364F9" w:rsidRDefault="00E364F9">
            <w:pPr>
              <w:spacing w:line="240" w:lineRule="auto"/>
            </w:pPr>
          </w:p>
        </w:tc>
        <w:tc>
          <w:tcPr>
            <w:tcW w:w="3280" w:type="dxa"/>
            <w:vAlign w:val="center"/>
          </w:tcPr>
          <w:p w:rsidR="00E364F9" w:rsidRDefault="00E364F9">
            <w:pPr>
              <w:spacing w:line="240" w:lineRule="auto"/>
            </w:pPr>
          </w:p>
        </w:tc>
        <w:tc>
          <w:tcPr>
            <w:tcW w:w="1178" w:type="dxa"/>
            <w:vAlign w:val="center"/>
          </w:tcPr>
          <w:p w:rsidR="00E364F9" w:rsidRDefault="00E364F9">
            <w:pPr>
              <w:spacing w:line="240" w:lineRule="auto"/>
            </w:pPr>
          </w:p>
        </w:tc>
      </w:tr>
      <w:tr w:rsidR="00E364F9">
        <w:trPr>
          <w:trHeight w:val="480"/>
        </w:trPr>
        <w:tc>
          <w:tcPr>
            <w:tcW w:w="3279" w:type="dxa"/>
            <w:vAlign w:val="center"/>
          </w:tcPr>
          <w:p w:rsidR="00E364F9" w:rsidRDefault="00E364F9">
            <w:pPr>
              <w:spacing w:line="240" w:lineRule="auto"/>
            </w:pPr>
          </w:p>
        </w:tc>
        <w:tc>
          <w:tcPr>
            <w:tcW w:w="3279" w:type="dxa"/>
            <w:vAlign w:val="center"/>
          </w:tcPr>
          <w:p w:rsidR="00E364F9" w:rsidRDefault="00E364F9">
            <w:pPr>
              <w:spacing w:line="240" w:lineRule="auto"/>
            </w:pPr>
          </w:p>
        </w:tc>
        <w:tc>
          <w:tcPr>
            <w:tcW w:w="3280" w:type="dxa"/>
            <w:vAlign w:val="center"/>
          </w:tcPr>
          <w:p w:rsidR="00E364F9" w:rsidRDefault="00E364F9">
            <w:pPr>
              <w:spacing w:line="240" w:lineRule="auto"/>
            </w:pPr>
          </w:p>
        </w:tc>
        <w:tc>
          <w:tcPr>
            <w:tcW w:w="1178" w:type="dxa"/>
            <w:vAlign w:val="center"/>
          </w:tcPr>
          <w:p w:rsidR="00E364F9" w:rsidRDefault="00E364F9">
            <w:pPr>
              <w:spacing w:line="240" w:lineRule="auto"/>
            </w:pPr>
          </w:p>
        </w:tc>
      </w:tr>
      <w:tr w:rsidR="00E364F9">
        <w:trPr>
          <w:trHeight w:val="480"/>
        </w:trPr>
        <w:tc>
          <w:tcPr>
            <w:tcW w:w="3279" w:type="dxa"/>
            <w:vAlign w:val="center"/>
          </w:tcPr>
          <w:p w:rsidR="00E364F9" w:rsidRDefault="00E364F9">
            <w:pPr>
              <w:spacing w:line="240" w:lineRule="auto"/>
            </w:pPr>
          </w:p>
        </w:tc>
        <w:tc>
          <w:tcPr>
            <w:tcW w:w="3279" w:type="dxa"/>
            <w:vAlign w:val="center"/>
          </w:tcPr>
          <w:p w:rsidR="00E364F9" w:rsidRDefault="00E364F9">
            <w:pPr>
              <w:spacing w:line="240" w:lineRule="auto"/>
            </w:pPr>
          </w:p>
        </w:tc>
        <w:tc>
          <w:tcPr>
            <w:tcW w:w="3280" w:type="dxa"/>
            <w:vAlign w:val="center"/>
          </w:tcPr>
          <w:p w:rsidR="00E364F9" w:rsidRDefault="00E364F9">
            <w:pPr>
              <w:spacing w:line="240" w:lineRule="auto"/>
            </w:pPr>
          </w:p>
        </w:tc>
        <w:tc>
          <w:tcPr>
            <w:tcW w:w="1178" w:type="dxa"/>
            <w:vAlign w:val="center"/>
          </w:tcPr>
          <w:p w:rsidR="00E364F9" w:rsidRDefault="00E42439">
            <w:pPr>
              <w:spacing w:line="240" w:lineRule="auto"/>
            </w:pPr>
            <w:r>
              <w:t>Tab to add rows</w:t>
            </w:r>
          </w:p>
        </w:tc>
      </w:tr>
    </w:tbl>
    <w:p w:rsidR="00E364F9" w:rsidRDefault="00E364F9"/>
    <w:sectPr w:rsidR="00E364F9" w:rsidSect="00D00C3A">
      <w:headerReference w:type="default" r:id="rId9"/>
      <w:footerReference w:type="default" r:id="rId10"/>
      <w:pgSz w:w="12240" w:h="15840"/>
      <w:pgMar w:top="720" w:right="720" w:bottom="90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88" w:rsidRDefault="00C84288">
      <w:pPr>
        <w:spacing w:line="240" w:lineRule="auto"/>
      </w:pPr>
      <w:r>
        <w:separator/>
      </w:r>
    </w:p>
  </w:endnote>
  <w:endnote w:type="continuationSeparator" w:id="0">
    <w:p w:rsidR="00C84288" w:rsidRDefault="00C84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F9" w:rsidRDefault="00D00C3A" w:rsidP="00D00C3A">
    <w:pPr>
      <w:pBdr>
        <w:top w:val="single" w:sz="8" w:space="0" w:color="984806"/>
      </w:pBdr>
      <w:tabs>
        <w:tab w:val="center" w:pos="4680"/>
        <w:tab w:val="right" w:pos="9360"/>
        <w:tab w:val="right" w:pos="10800"/>
      </w:tabs>
      <w:spacing w:after="720" w:line="240" w:lineRule="auto"/>
      <w:rPr>
        <w:sz w:val="20"/>
        <w:szCs w:val="20"/>
      </w:rPr>
    </w:pPr>
    <w:r>
      <w:rPr>
        <w:sz w:val="20"/>
        <w:szCs w:val="20"/>
      </w:rPr>
      <w:t xml:space="preserve">Form  8/22/17 </w:t>
    </w:r>
    <w:r>
      <w:rPr>
        <w:sz w:val="20"/>
        <w:szCs w:val="20"/>
      </w:rPr>
      <w:tab/>
    </w:r>
    <w:r>
      <w:rPr>
        <w:sz w:val="20"/>
        <w:szCs w:val="20"/>
      </w:rPr>
      <w:tab/>
      <w:t xml:space="preserve">    </w:t>
    </w:r>
    <w:r w:rsidR="00E42439">
      <w:rPr>
        <w:sz w:val="20"/>
        <w:szCs w:val="20"/>
      </w:rPr>
      <w:t xml:space="preserve">Page </w:t>
    </w:r>
    <w:r w:rsidR="00E42439">
      <w:rPr>
        <w:b/>
        <w:sz w:val="20"/>
        <w:szCs w:val="20"/>
      </w:rPr>
      <w:fldChar w:fldCharType="begin"/>
    </w:r>
    <w:r w:rsidR="00E42439">
      <w:rPr>
        <w:b/>
        <w:sz w:val="20"/>
        <w:szCs w:val="20"/>
      </w:rPr>
      <w:instrText>PAGE</w:instrText>
    </w:r>
    <w:r w:rsidR="00E42439">
      <w:rPr>
        <w:b/>
        <w:sz w:val="20"/>
        <w:szCs w:val="20"/>
      </w:rPr>
      <w:fldChar w:fldCharType="separate"/>
    </w:r>
    <w:r w:rsidR="00E1222B">
      <w:rPr>
        <w:b/>
        <w:noProof/>
        <w:sz w:val="20"/>
        <w:szCs w:val="20"/>
      </w:rPr>
      <w:t>1</w:t>
    </w:r>
    <w:r w:rsidR="00E42439">
      <w:rPr>
        <w:b/>
        <w:sz w:val="20"/>
        <w:szCs w:val="20"/>
      </w:rPr>
      <w:fldChar w:fldCharType="end"/>
    </w:r>
    <w:r w:rsidR="00E42439">
      <w:rPr>
        <w:sz w:val="20"/>
        <w:szCs w:val="20"/>
      </w:rPr>
      <w:t xml:space="preserve"> of </w:t>
    </w:r>
    <w:r w:rsidR="00E42439">
      <w:rPr>
        <w:b/>
        <w:sz w:val="20"/>
        <w:szCs w:val="20"/>
      </w:rPr>
      <w:fldChar w:fldCharType="begin"/>
    </w:r>
    <w:r w:rsidR="00E42439">
      <w:rPr>
        <w:b/>
        <w:sz w:val="20"/>
        <w:szCs w:val="20"/>
      </w:rPr>
      <w:instrText>NUMPAGES</w:instrText>
    </w:r>
    <w:r w:rsidR="00E42439">
      <w:rPr>
        <w:b/>
        <w:sz w:val="20"/>
        <w:szCs w:val="20"/>
      </w:rPr>
      <w:fldChar w:fldCharType="separate"/>
    </w:r>
    <w:r w:rsidR="00E1222B">
      <w:rPr>
        <w:b/>
        <w:noProof/>
        <w:sz w:val="20"/>
        <w:szCs w:val="20"/>
      </w:rPr>
      <w:t>5</w:t>
    </w:r>
    <w:r w:rsidR="00E42439">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88" w:rsidRDefault="00C84288">
      <w:pPr>
        <w:spacing w:line="240" w:lineRule="auto"/>
      </w:pPr>
      <w:r>
        <w:separator/>
      </w:r>
    </w:p>
  </w:footnote>
  <w:footnote w:type="continuationSeparator" w:id="0">
    <w:p w:rsidR="00C84288" w:rsidRDefault="00C842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F9" w:rsidRDefault="00E42439">
    <w:pPr>
      <w:pBdr>
        <w:top w:val="single" w:sz="8" w:space="1" w:color="984806"/>
        <w:bottom w:val="single" w:sz="8" w:space="1" w:color="984806"/>
      </w:pBdr>
      <w:shd w:val="clear" w:color="auto" w:fill="F2F2F2"/>
      <w:tabs>
        <w:tab w:val="center" w:pos="4680"/>
        <w:tab w:val="right" w:pos="9360"/>
      </w:tabs>
      <w:spacing w:before="720" w:line="240" w:lineRule="auto"/>
      <w:rPr>
        <w:color w:val="4F6228"/>
      </w:rPr>
    </w:pPr>
    <w:r>
      <w:rPr>
        <w:color w:val="4F6228"/>
      </w:rPr>
      <w:t xml:space="preserve">For Graduate Committee use only.  Document ID #:  </w:t>
    </w:r>
    <w:r w:rsidR="00A534F5">
      <w:rPr>
        <w:color w:val="4F6228"/>
      </w:rPr>
      <w:t>1718-035      Date Received:   4/9/2018</w:t>
    </w:r>
    <w:r>
      <w:rPr>
        <w:color w:val="4F6228"/>
      </w:rPr>
      <w:tab/>
    </w:r>
    <w:r>
      <w:rPr>
        <w:color w:val="4F6228"/>
      </w:rPr>
      <w:tab/>
    </w:r>
    <w:r>
      <w:rPr>
        <w:color w:val="4F6228"/>
      </w:rPr>
      <w:tab/>
    </w:r>
    <w:r>
      <w:rPr>
        <w:color w:val="4F6228"/>
      </w:rPr>
      <w:tab/>
    </w:r>
    <w:r>
      <w:rPr>
        <w:color w:val="4F6228"/>
      </w:rPr>
      <w:tab/>
    </w:r>
  </w:p>
  <w:p w:rsidR="00E364F9" w:rsidRDefault="00E364F9">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A2A"/>
    <w:multiLevelType w:val="multilevel"/>
    <w:tmpl w:val="4E50C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52331"/>
    <w:multiLevelType w:val="multilevel"/>
    <w:tmpl w:val="6CD0F23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67190D"/>
    <w:multiLevelType w:val="multilevel"/>
    <w:tmpl w:val="9D3E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A23924"/>
    <w:multiLevelType w:val="multilevel"/>
    <w:tmpl w:val="A5009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221C6"/>
    <w:multiLevelType w:val="multilevel"/>
    <w:tmpl w:val="D3A61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A555C7"/>
    <w:multiLevelType w:val="multilevel"/>
    <w:tmpl w:val="DB00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D5304A"/>
    <w:multiLevelType w:val="multilevel"/>
    <w:tmpl w:val="63BE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364F9"/>
    <w:rsid w:val="002D4234"/>
    <w:rsid w:val="00301853"/>
    <w:rsid w:val="00342942"/>
    <w:rsid w:val="004A5005"/>
    <w:rsid w:val="00591A72"/>
    <w:rsid w:val="005F468D"/>
    <w:rsid w:val="007337F4"/>
    <w:rsid w:val="00A534F5"/>
    <w:rsid w:val="00AA1AD7"/>
    <w:rsid w:val="00AD5F83"/>
    <w:rsid w:val="00B21F18"/>
    <w:rsid w:val="00C84288"/>
    <w:rsid w:val="00C91B6E"/>
    <w:rsid w:val="00D00C3A"/>
    <w:rsid w:val="00E0387D"/>
    <w:rsid w:val="00E1222B"/>
    <w:rsid w:val="00E3284A"/>
    <w:rsid w:val="00E364F9"/>
    <w:rsid w:val="00E4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A3454"/>
  <w15:docId w15:val="{2427FE49-5D7A-494B-994C-9C9CD1C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A534F5"/>
    <w:pPr>
      <w:tabs>
        <w:tab w:val="center" w:pos="4680"/>
        <w:tab w:val="right" w:pos="9360"/>
      </w:tabs>
      <w:spacing w:line="240" w:lineRule="auto"/>
    </w:pPr>
  </w:style>
  <w:style w:type="character" w:customStyle="1" w:styleId="HeaderChar">
    <w:name w:val="Header Char"/>
    <w:basedOn w:val="DefaultParagraphFont"/>
    <w:link w:val="Header"/>
    <w:uiPriority w:val="99"/>
    <w:rsid w:val="00A534F5"/>
  </w:style>
  <w:style w:type="paragraph" w:styleId="Footer">
    <w:name w:val="footer"/>
    <w:basedOn w:val="Normal"/>
    <w:link w:val="FooterChar"/>
    <w:uiPriority w:val="99"/>
    <w:unhideWhenUsed/>
    <w:rsid w:val="00A534F5"/>
    <w:pPr>
      <w:tabs>
        <w:tab w:val="center" w:pos="4680"/>
        <w:tab w:val="right" w:pos="9360"/>
      </w:tabs>
      <w:spacing w:line="240" w:lineRule="auto"/>
    </w:pPr>
  </w:style>
  <w:style w:type="character" w:customStyle="1" w:styleId="FooterChar">
    <w:name w:val="Footer Char"/>
    <w:basedOn w:val="DefaultParagraphFont"/>
    <w:link w:val="Footer"/>
    <w:uiPriority w:val="99"/>
    <w:rsid w:val="00A534F5"/>
  </w:style>
  <w:style w:type="paragraph" w:styleId="BalloonText">
    <w:name w:val="Balloon Text"/>
    <w:basedOn w:val="Normal"/>
    <w:link w:val="BalloonTextChar"/>
    <w:uiPriority w:val="99"/>
    <w:semiHidden/>
    <w:unhideWhenUsed/>
    <w:rsid w:val="00E328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67Z3ZXSPZZWZ-954-83</_dlc_DocId>
    <_dlc_DocIdUrl xmlns="67887a43-7e4d-4c1c-91d7-15e417b1b8ab">
      <Url>https://w3.ric.edu/graduate_committee/_layouts/15/DocIdRedir.aspx?ID=67Z3ZXSPZZWZ-954-83</Url>
      <Description>67Z3ZXSPZZWZ-954-83</Description>
    </_dlc_DocIdUrl>
  </documentManagement>
</p:properties>
</file>

<file path=customXml/itemProps1.xml><?xml version="1.0" encoding="utf-8"?>
<ds:datastoreItem xmlns:ds="http://schemas.openxmlformats.org/officeDocument/2006/customXml" ds:itemID="{A5648BF7-5158-4C6C-97D9-F3E12316F51F}"/>
</file>

<file path=customXml/itemProps2.xml><?xml version="1.0" encoding="utf-8"?>
<ds:datastoreItem xmlns:ds="http://schemas.openxmlformats.org/officeDocument/2006/customXml" ds:itemID="{891121E7-E025-4FAC-9A0D-4B7234FE7586}"/>
</file>

<file path=customXml/itemProps3.xml><?xml version="1.0" encoding="utf-8"?>
<ds:datastoreItem xmlns:ds="http://schemas.openxmlformats.org/officeDocument/2006/customXml" ds:itemID="{23B6435B-0441-473C-AEAB-8CA1BE37DCD6}"/>
</file>

<file path=customXml/itemProps4.xml><?xml version="1.0" encoding="utf-8"?>
<ds:datastoreItem xmlns:ds="http://schemas.openxmlformats.org/officeDocument/2006/customXml" ds:itemID="{C28FAFF8-388C-46A2-9A13-80A1FB5E06C4}"/>
</file>

<file path=docProps/app.xml><?xml version="1.0" encoding="utf-8"?>
<Properties xmlns="http://schemas.openxmlformats.org/officeDocument/2006/extended-properties" xmlns:vt="http://schemas.openxmlformats.org/officeDocument/2006/docPropsVTypes">
  <Template>Normal</Template>
  <TotalTime>57</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Janet D.</dc:creator>
  <cp:lastModifiedBy>Windows User</cp:lastModifiedBy>
  <cp:revision>12</cp:revision>
  <cp:lastPrinted>2018-04-28T17:16:00Z</cp:lastPrinted>
  <dcterms:created xsi:type="dcterms:W3CDTF">2018-03-21T20:54:00Z</dcterms:created>
  <dcterms:modified xsi:type="dcterms:W3CDTF">2018-04-28T17:16:00Z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97617fce-094a-472d-a180-2b6003aafca1</vt:lpwstr>
  </property>
</Properties>
</file>