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D3D21C6" w:rsidR="00F64260" w:rsidRPr="002F46B8" w:rsidRDefault="00F64260" w:rsidP="00010085">
            <w:pPr>
              <w:rPr>
                <w:sz w:val="20"/>
              </w:rPr>
            </w:pPr>
            <w:r w:rsidRPr="002F46B8">
              <w:rPr>
                <w:sz w:val="20"/>
              </w:rPr>
              <w:t xml:space="preserve">A.1.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00787A9D" w:rsidRPr="002F46B8">
                <w:rPr>
                  <w:rStyle w:val="Hyperlink"/>
                  <w:sz w:val="20"/>
                </w:rPr>
                <w:t xml:space="preserve"> </w:t>
              </w:r>
              <w:r w:rsidRPr="002F46B8">
                <w:rPr>
                  <w:rStyle w:val="Hyperlink"/>
                  <w:sz w:val="20"/>
                </w:rPr>
                <w:t>program</w:t>
              </w:r>
            </w:hyperlink>
          </w:p>
        </w:tc>
        <w:tc>
          <w:tcPr>
            <w:tcW w:w="3758" w:type="pct"/>
            <w:gridSpan w:val="5"/>
          </w:tcPr>
          <w:p w14:paraId="3807EAD1" w14:textId="07EBE67C" w:rsidR="00F64260" w:rsidRPr="002F46B8" w:rsidRDefault="00787A9D" w:rsidP="00B862BF">
            <w:pPr>
              <w:pStyle w:val="Heading5"/>
              <w:rPr>
                <w:b/>
                <w:sz w:val="20"/>
              </w:rPr>
            </w:pPr>
            <w:bookmarkStart w:id="0" w:name="Proposal"/>
            <w:bookmarkEnd w:id="0"/>
            <w:r w:rsidRPr="002F46B8">
              <w:rPr>
                <w:b/>
                <w:sz w:val="20"/>
              </w:rPr>
              <w:t>Certificate of graduate studies in integrated behavioral health</w:t>
            </w:r>
          </w:p>
        </w:tc>
        <w:tc>
          <w:tcPr>
            <w:tcW w:w="131" w:type="pct"/>
            <w:vMerge w:val="restart"/>
          </w:tcPr>
          <w:p w14:paraId="22C82EF7" w14:textId="77777777" w:rsidR="008628B1" w:rsidRPr="002F46B8" w:rsidRDefault="008628B1" w:rsidP="00345149">
            <w:pPr>
              <w:spacing w:line="240" w:lineRule="auto"/>
              <w:rPr>
                <w:b/>
                <w:sz w:val="20"/>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2F46B8" w:rsidRDefault="00EA46DE" w:rsidP="00310D95">
            <w:pPr>
              <w:jc w:val="right"/>
              <w:rPr>
                <w:sz w:val="20"/>
              </w:rPr>
            </w:pPr>
            <w:hyperlink w:anchor="Ifapplicable" w:tooltip="Use only if applicable, and indicate if the course/program being replaced will need to be deleted in both A.2 and in your rationale (A. 4)" w:history="1">
              <w:r w:rsidR="00F64260" w:rsidRPr="002F46B8">
                <w:rPr>
                  <w:rStyle w:val="Hyperlink"/>
                  <w:sz w:val="20"/>
                </w:rPr>
                <w:t>Replacing</w:t>
              </w:r>
            </w:hyperlink>
            <w:r w:rsidR="00F64260" w:rsidRPr="002F46B8">
              <w:rPr>
                <w:sz w:val="20"/>
              </w:rPr>
              <w:t xml:space="preserve"> </w:t>
            </w:r>
          </w:p>
        </w:tc>
        <w:tc>
          <w:tcPr>
            <w:tcW w:w="3758" w:type="pct"/>
            <w:gridSpan w:val="5"/>
          </w:tcPr>
          <w:p w14:paraId="052843C0" w14:textId="77777777" w:rsidR="00F64260" w:rsidRPr="002F46B8" w:rsidRDefault="00F64260" w:rsidP="00B862BF">
            <w:pPr>
              <w:pStyle w:val="Heading5"/>
              <w:rPr>
                <w:b/>
                <w:sz w:val="20"/>
              </w:rPr>
            </w:pPr>
            <w:bookmarkStart w:id="3" w:name="Ifapplicable"/>
            <w:bookmarkEnd w:id="3"/>
          </w:p>
        </w:tc>
        <w:tc>
          <w:tcPr>
            <w:tcW w:w="131" w:type="pct"/>
            <w:vMerge/>
          </w:tcPr>
          <w:p w14:paraId="74BBDD7C" w14:textId="77777777" w:rsidR="00F64260" w:rsidRPr="002F46B8" w:rsidRDefault="00F64260" w:rsidP="008B1F84">
            <w:pPr>
              <w:rPr>
                <w:b/>
                <w:sz w:val="20"/>
              </w:rPr>
            </w:pPr>
          </w:p>
        </w:tc>
      </w:tr>
      <w:tr w:rsidR="00345149" w:rsidRPr="006E3AF2" w14:paraId="3178107D" w14:textId="77777777" w:rsidTr="00345149">
        <w:trPr>
          <w:cantSplit/>
        </w:trPr>
        <w:tc>
          <w:tcPr>
            <w:tcW w:w="1111" w:type="pct"/>
            <w:vAlign w:val="center"/>
          </w:tcPr>
          <w:p w14:paraId="61FB1322" w14:textId="77777777" w:rsidR="00F64260" w:rsidRPr="002F46B8" w:rsidRDefault="00F64260" w:rsidP="00010085">
            <w:pPr>
              <w:rPr>
                <w:sz w:val="20"/>
              </w:rPr>
            </w:pPr>
            <w:r w:rsidRPr="002F46B8">
              <w:rPr>
                <w:sz w:val="20"/>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F46B8">
                <w:rPr>
                  <w:rStyle w:val="Hyperlink"/>
                  <w:sz w:val="20"/>
                </w:rPr>
                <w:t>Proposal type</w:t>
              </w:r>
            </w:hyperlink>
          </w:p>
        </w:tc>
        <w:tc>
          <w:tcPr>
            <w:tcW w:w="3758" w:type="pct"/>
            <w:gridSpan w:val="5"/>
          </w:tcPr>
          <w:p w14:paraId="162BF641" w14:textId="68D37407" w:rsidR="00F64260" w:rsidRPr="002F46B8" w:rsidRDefault="00F64260" w:rsidP="00787A9D">
            <w:pPr>
              <w:rPr>
                <w:b/>
                <w:sz w:val="20"/>
              </w:rPr>
            </w:pPr>
            <w:r w:rsidRPr="002F46B8">
              <w:rPr>
                <w:b/>
                <w:sz w:val="20"/>
              </w:rPr>
              <w:t>Program</w:t>
            </w:r>
            <w:hyperlink w:anchor="creation" w:tooltip="New programs but not CGS programs will need additional approval by the Board of Governors before going into effect." w:history="1">
              <w:r w:rsidRPr="002F46B8">
                <w:rPr>
                  <w:rStyle w:val="Hyperlink"/>
                  <w:b/>
                  <w:sz w:val="20"/>
                </w:rPr>
                <w:t>:  creation</w:t>
              </w:r>
            </w:hyperlink>
            <w:r w:rsidRPr="002F46B8">
              <w:rPr>
                <w:b/>
                <w:sz w:val="20"/>
              </w:rPr>
              <w:t xml:space="preserve"> | </w:t>
            </w:r>
          </w:p>
        </w:tc>
        <w:tc>
          <w:tcPr>
            <w:tcW w:w="131" w:type="pct"/>
            <w:vMerge/>
          </w:tcPr>
          <w:p w14:paraId="2F92E56B" w14:textId="77777777" w:rsidR="00F64260" w:rsidRPr="002F46B8" w:rsidRDefault="00F64260" w:rsidP="008B1F84">
            <w:pPr>
              <w:rPr>
                <w:b/>
                <w:sz w:val="20"/>
              </w:rPr>
            </w:pPr>
          </w:p>
        </w:tc>
      </w:tr>
      <w:tr w:rsidR="00F64260" w:rsidRPr="006E3AF2" w14:paraId="4A869F85" w14:textId="77777777">
        <w:trPr>
          <w:cantSplit/>
        </w:trPr>
        <w:tc>
          <w:tcPr>
            <w:tcW w:w="1111" w:type="pct"/>
            <w:vAlign w:val="center"/>
          </w:tcPr>
          <w:p w14:paraId="661D6459" w14:textId="77777777" w:rsidR="00F64260" w:rsidRPr="002F46B8" w:rsidRDefault="00F64260" w:rsidP="00010085">
            <w:pPr>
              <w:rPr>
                <w:sz w:val="20"/>
              </w:rPr>
            </w:pPr>
            <w:r w:rsidRPr="002F46B8">
              <w:rPr>
                <w:sz w:val="20"/>
              </w:rPr>
              <w:t xml:space="preserve">A.3. </w:t>
            </w:r>
            <w:hyperlink w:anchor="Originator" w:tooltip="Name of the person submitting the proposal" w:history="1">
              <w:r w:rsidRPr="002F46B8">
                <w:rPr>
                  <w:rStyle w:val="Hyperlink"/>
                  <w:sz w:val="20"/>
                </w:rPr>
                <w:t>Originator</w:t>
              </w:r>
            </w:hyperlink>
          </w:p>
        </w:tc>
        <w:tc>
          <w:tcPr>
            <w:tcW w:w="1160" w:type="pct"/>
            <w:gridSpan w:val="2"/>
          </w:tcPr>
          <w:p w14:paraId="109F9B7A" w14:textId="3B906D12" w:rsidR="00F64260" w:rsidRPr="002F46B8" w:rsidRDefault="00787A9D" w:rsidP="00B862BF">
            <w:pPr>
              <w:rPr>
                <w:b/>
                <w:sz w:val="20"/>
              </w:rPr>
            </w:pPr>
            <w:bookmarkStart w:id="4" w:name="Originator"/>
            <w:bookmarkEnd w:id="4"/>
            <w:proofErr w:type="spellStart"/>
            <w:r w:rsidRPr="002F46B8">
              <w:rPr>
                <w:b/>
                <w:sz w:val="20"/>
              </w:rPr>
              <w:t>Jayashree</w:t>
            </w:r>
            <w:proofErr w:type="spellEnd"/>
            <w:r w:rsidRPr="002F46B8">
              <w:rPr>
                <w:b/>
                <w:sz w:val="20"/>
              </w:rPr>
              <w:t xml:space="preserve"> </w:t>
            </w:r>
            <w:proofErr w:type="spellStart"/>
            <w:r w:rsidRPr="002F46B8">
              <w:rPr>
                <w:b/>
                <w:sz w:val="20"/>
              </w:rPr>
              <w:t>Nimmagadda</w:t>
            </w:r>
            <w:proofErr w:type="spellEnd"/>
          </w:p>
        </w:tc>
        <w:tc>
          <w:tcPr>
            <w:tcW w:w="1210" w:type="pct"/>
            <w:gridSpan w:val="2"/>
          </w:tcPr>
          <w:p w14:paraId="561C556F" w14:textId="77777777" w:rsidR="00F64260" w:rsidRPr="002F46B8" w:rsidRDefault="00EA46DE" w:rsidP="00B862BF">
            <w:pPr>
              <w:rPr>
                <w:sz w:val="20"/>
              </w:rPr>
            </w:pPr>
            <w:hyperlink w:anchor="home_dept" w:tooltip="Which department, program, academic unit, office, and/or school is primarily responsible for the curriculum change?" w:history="1">
              <w:r w:rsidR="00F64260" w:rsidRPr="002F46B8">
                <w:rPr>
                  <w:rStyle w:val="Hyperlink"/>
                  <w:sz w:val="20"/>
                </w:rPr>
                <w:t>Home department</w:t>
              </w:r>
            </w:hyperlink>
          </w:p>
        </w:tc>
        <w:tc>
          <w:tcPr>
            <w:tcW w:w="1519" w:type="pct"/>
            <w:gridSpan w:val="2"/>
          </w:tcPr>
          <w:p w14:paraId="1806736B" w14:textId="46676E1B" w:rsidR="00F64260" w:rsidRPr="002F46B8" w:rsidRDefault="00787A9D" w:rsidP="00B862BF">
            <w:pPr>
              <w:rPr>
                <w:b/>
                <w:sz w:val="20"/>
              </w:rPr>
            </w:pPr>
            <w:bookmarkStart w:id="5" w:name="home_dept"/>
            <w:bookmarkEnd w:id="5"/>
            <w:r w:rsidRPr="002F46B8">
              <w:rPr>
                <w:b/>
                <w:sz w:val="20"/>
              </w:rPr>
              <w:t>Social Work</w:t>
            </w:r>
          </w:p>
        </w:tc>
      </w:tr>
      <w:tr w:rsidR="00F64260" w:rsidRPr="006E3AF2" w14:paraId="32A3543C" w14:textId="77777777" w:rsidTr="000357A5">
        <w:tc>
          <w:tcPr>
            <w:tcW w:w="1111" w:type="pct"/>
            <w:vAlign w:val="center"/>
          </w:tcPr>
          <w:p w14:paraId="29A28E61" w14:textId="4673D8E8" w:rsidR="00F64260" w:rsidRPr="002F46B8" w:rsidRDefault="00F64260" w:rsidP="00010085">
            <w:pPr>
              <w:rPr>
                <w:sz w:val="20"/>
              </w:rPr>
            </w:pPr>
            <w:r w:rsidRPr="002F46B8">
              <w:rPr>
                <w:sz w:val="20"/>
              </w:rPr>
              <w:t xml:space="preserve">A.4.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2F46B8">
                <w:rPr>
                  <w:rStyle w:val="Hyperlink"/>
                  <w:sz w:val="20"/>
                </w:rPr>
                <w:t>Rationale</w:t>
              </w:r>
            </w:hyperlink>
            <w:r w:rsidR="000357A5" w:rsidRPr="002F46B8">
              <w:rPr>
                <w:rStyle w:val="Hyperlink"/>
                <w:sz w:val="20"/>
              </w:rPr>
              <w:t>/Context</w:t>
            </w:r>
          </w:p>
        </w:tc>
        <w:tc>
          <w:tcPr>
            <w:tcW w:w="3889" w:type="pct"/>
            <w:gridSpan w:val="6"/>
          </w:tcPr>
          <w:p w14:paraId="27DC2095" w14:textId="77777777" w:rsidR="00F64260" w:rsidRPr="002F46B8" w:rsidRDefault="00F64260">
            <w:pPr>
              <w:spacing w:line="240" w:lineRule="auto"/>
              <w:rPr>
                <w:b/>
                <w:sz w:val="20"/>
              </w:rPr>
            </w:pPr>
            <w:bookmarkStart w:id="6" w:name="Rationale"/>
            <w:bookmarkEnd w:id="6"/>
          </w:p>
          <w:p w14:paraId="443FDCA3" w14:textId="77777777" w:rsidR="00787A9D" w:rsidRPr="002F46B8" w:rsidRDefault="00787A9D" w:rsidP="00787A9D">
            <w:pPr>
              <w:spacing w:line="240" w:lineRule="auto"/>
              <w:rPr>
                <w:b/>
                <w:sz w:val="20"/>
              </w:rPr>
            </w:pPr>
            <w:r w:rsidRPr="002F46B8">
              <w:rPr>
                <w:b/>
                <w:sz w:val="20"/>
              </w:rPr>
              <w:t xml:space="preserve">The purpose of this proposal is to seek approval for a new Certificate of Graduate Studies in Integrated </w:t>
            </w:r>
            <w:r w:rsidRPr="002F46B8">
              <w:rPr>
                <w:b/>
                <w:noProof/>
                <w:sz w:val="20"/>
              </w:rPr>
              <w:t>Behavioral</w:t>
            </w:r>
            <w:r w:rsidRPr="002F46B8">
              <w:rPr>
                <w:b/>
                <w:sz w:val="20"/>
              </w:rPr>
              <w:t xml:space="preserve"> Health that </w:t>
            </w:r>
            <w:proofErr w:type="gramStart"/>
            <w:r w:rsidRPr="002F46B8">
              <w:rPr>
                <w:b/>
                <w:sz w:val="20"/>
              </w:rPr>
              <w:t xml:space="preserve">will </w:t>
            </w:r>
            <w:r w:rsidRPr="002F46B8">
              <w:rPr>
                <w:b/>
                <w:noProof/>
                <w:sz w:val="20"/>
              </w:rPr>
              <w:t>be offered</w:t>
            </w:r>
            <w:proofErr w:type="gramEnd"/>
            <w:r w:rsidRPr="002F46B8">
              <w:rPr>
                <w:b/>
                <w:sz w:val="20"/>
              </w:rPr>
              <w:t xml:space="preserve"> to MSW students.  </w:t>
            </w:r>
          </w:p>
          <w:p w14:paraId="15BC9D11" w14:textId="77777777" w:rsidR="00787A9D" w:rsidRPr="002F46B8" w:rsidRDefault="00787A9D" w:rsidP="00787A9D">
            <w:pPr>
              <w:spacing w:line="240" w:lineRule="auto"/>
              <w:rPr>
                <w:b/>
                <w:sz w:val="20"/>
              </w:rPr>
            </w:pPr>
          </w:p>
          <w:p w14:paraId="1EF8EDA1" w14:textId="77777777" w:rsidR="00787A9D" w:rsidRPr="002F46B8" w:rsidRDefault="00787A9D" w:rsidP="00787A9D">
            <w:pPr>
              <w:spacing w:line="240" w:lineRule="auto"/>
              <w:rPr>
                <w:b/>
                <w:sz w:val="20"/>
              </w:rPr>
            </w:pPr>
            <w:r w:rsidRPr="002F46B8">
              <w:rPr>
                <w:rFonts w:cstheme="minorHAnsi"/>
                <w:b/>
                <w:sz w:val="20"/>
              </w:rPr>
              <w:t xml:space="preserve">The rapid adoption of ‘healthcare </w:t>
            </w:r>
            <w:r w:rsidRPr="002F46B8">
              <w:rPr>
                <w:rFonts w:cstheme="minorHAnsi"/>
                <w:b/>
                <w:noProof/>
                <w:sz w:val="20"/>
              </w:rPr>
              <w:t>home’</w:t>
            </w:r>
            <w:r w:rsidRPr="002F46B8">
              <w:rPr>
                <w:rFonts w:cstheme="minorHAnsi"/>
                <w:b/>
                <w:sz w:val="20"/>
              </w:rPr>
              <w:t xml:space="preserve"> </w:t>
            </w:r>
            <w:r w:rsidRPr="002F46B8">
              <w:rPr>
                <w:rFonts w:cstheme="minorHAnsi"/>
                <w:b/>
                <w:noProof/>
                <w:sz w:val="20"/>
              </w:rPr>
              <w:t>team-based</w:t>
            </w:r>
            <w:r w:rsidRPr="002F46B8">
              <w:rPr>
                <w:rFonts w:cstheme="minorHAnsi"/>
                <w:b/>
                <w:sz w:val="20"/>
              </w:rPr>
              <w:t xml:space="preserve"> models </w:t>
            </w:r>
            <w:r w:rsidRPr="002F46B8">
              <w:rPr>
                <w:rFonts w:cstheme="minorHAnsi"/>
                <w:b/>
                <w:noProof/>
                <w:sz w:val="20"/>
              </w:rPr>
              <w:t>by</w:t>
            </w:r>
            <w:r w:rsidRPr="002F46B8">
              <w:rPr>
                <w:rFonts w:cstheme="minorHAnsi"/>
                <w:b/>
                <w:sz w:val="20"/>
              </w:rPr>
              <w:t xml:space="preserve"> primary care systems is an indication that </w:t>
            </w:r>
            <w:r w:rsidRPr="002F46B8">
              <w:rPr>
                <w:rFonts w:cstheme="minorHAnsi"/>
                <w:b/>
                <w:noProof/>
                <w:sz w:val="20"/>
              </w:rPr>
              <w:t>collaborative</w:t>
            </w:r>
            <w:r w:rsidRPr="002F46B8">
              <w:rPr>
                <w:rFonts w:cstheme="minorHAnsi"/>
                <w:b/>
                <w:sz w:val="20"/>
              </w:rPr>
              <w:t xml:space="preserve">, team-based, integrated physical and behavioral healthcare is rapidly emerging in Rhode Island.  Two major efforts are underway to </w:t>
            </w:r>
            <w:r w:rsidRPr="002F46B8">
              <w:rPr>
                <w:rFonts w:cstheme="minorHAnsi"/>
                <w:b/>
                <w:noProof/>
                <w:sz w:val="20"/>
              </w:rPr>
              <w:t>transform</w:t>
            </w:r>
            <w:r w:rsidRPr="002F46B8">
              <w:rPr>
                <w:rFonts w:cstheme="minorHAnsi"/>
                <w:b/>
                <w:sz w:val="20"/>
              </w:rPr>
              <w:t xml:space="preserve"> health care delivery in Rhode Island </w:t>
            </w:r>
            <w:proofErr w:type="gramStart"/>
            <w:r w:rsidRPr="002F46B8">
              <w:rPr>
                <w:rFonts w:cstheme="minorHAnsi"/>
                <w:b/>
                <w:sz w:val="20"/>
              </w:rPr>
              <w:t>-  –</w:t>
            </w:r>
            <w:proofErr w:type="gramEnd"/>
            <w:r w:rsidRPr="002F46B8">
              <w:rPr>
                <w:rFonts w:cstheme="minorHAnsi"/>
                <w:b/>
                <w:sz w:val="20"/>
              </w:rPr>
              <w:t xml:space="preserve"> the State Innovation Model Test Grant and the Care Transformation Collaborative – RI (CTC-RI). Both of these projects </w:t>
            </w:r>
            <w:r w:rsidRPr="002F46B8">
              <w:rPr>
                <w:rFonts w:cstheme="minorHAnsi"/>
                <w:b/>
                <w:noProof/>
                <w:sz w:val="20"/>
              </w:rPr>
              <w:t>are led</w:t>
            </w:r>
            <w:r w:rsidRPr="002F46B8">
              <w:rPr>
                <w:rFonts w:cstheme="minorHAnsi"/>
                <w:b/>
                <w:sz w:val="20"/>
              </w:rPr>
              <w:t xml:space="preserve">/convened by the RI Office of the Health Insurance Commissioner (RI </w:t>
            </w:r>
            <w:proofErr w:type="gramStart"/>
            <w:r w:rsidRPr="002F46B8">
              <w:rPr>
                <w:rFonts w:cstheme="minorHAnsi"/>
                <w:b/>
                <w:sz w:val="20"/>
              </w:rPr>
              <w:t>OHIC) and RI Executive Office of Health</w:t>
            </w:r>
            <w:proofErr w:type="gramEnd"/>
            <w:r w:rsidRPr="002F46B8">
              <w:rPr>
                <w:rFonts w:cstheme="minorHAnsi"/>
                <w:b/>
                <w:sz w:val="20"/>
              </w:rPr>
              <w:t xml:space="preserve"> and Human Services (RI EOHHS).  With letters of support from these RI offices,</w:t>
            </w:r>
            <w:r w:rsidRPr="002F46B8">
              <w:rPr>
                <w:rFonts w:cstheme="minorHAnsi"/>
                <w:sz w:val="20"/>
              </w:rPr>
              <w:t xml:space="preserve"> </w:t>
            </w:r>
            <w:r w:rsidRPr="002F46B8">
              <w:rPr>
                <w:b/>
                <w:sz w:val="20"/>
              </w:rPr>
              <w:t xml:space="preserve">The </w:t>
            </w:r>
            <w:r w:rsidRPr="002F46B8">
              <w:rPr>
                <w:b/>
                <w:noProof/>
                <w:sz w:val="20"/>
              </w:rPr>
              <w:t>MSW</w:t>
            </w:r>
            <w:r w:rsidRPr="002F46B8">
              <w:rPr>
                <w:b/>
                <w:sz w:val="20"/>
              </w:rPr>
              <w:t xml:space="preserve"> program received a federal grant from Health Resources and Services Administration (HRSA) in 2017 to develop and provide this training.  </w:t>
            </w:r>
          </w:p>
          <w:p w14:paraId="7E89DFCA" w14:textId="77777777" w:rsidR="00787A9D" w:rsidRPr="002F46B8" w:rsidRDefault="00787A9D" w:rsidP="00787A9D">
            <w:pPr>
              <w:spacing w:line="240" w:lineRule="auto"/>
              <w:rPr>
                <w:b/>
                <w:sz w:val="20"/>
              </w:rPr>
            </w:pPr>
          </w:p>
          <w:p w14:paraId="4F1635D8" w14:textId="3C5E8343" w:rsidR="00787A9D" w:rsidRPr="002F46B8" w:rsidRDefault="00787A9D" w:rsidP="00787A9D">
            <w:pPr>
              <w:spacing w:line="240" w:lineRule="auto"/>
              <w:rPr>
                <w:b/>
                <w:sz w:val="20"/>
              </w:rPr>
            </w:pPr>
            <w:r w:rsidRPr="002F46B8">
              <w:rPr>
                <w:b/>
                <w:sz w:val="20"/>
              </w:rPr>
              <w:t xml:space="preserve">This certificate program is open to all </w:t>
            </w:r>
            <w:r w:rsidRPr="002F46B8">
              <w:rPr>
                <w:b/>
                <w:noProof/>
                <w:sz w:val="20"/>
              </w:rPr>
              <w:t>second-year</w:t>
            </w:r>
            <w:r w:rsidRPr="002F46B8">
              <w:rPr>
                <w:b/>
                <w:sz w:val="20"/>
              </w:rPr>
              <w:t xml:space="preserve"> MSW students interested in gaining knowledge and skills in </w:t>
            </w:r>
            <w:r w:rsidRPr="002F46B8">
              <w:rPr>
                <w:b/>
                <w:noProof/>
                <w:sz w:val="20"/>
              </w:rPr>
              <w:t>evidence-informed</w:t>
            </w:r>
            <w:r w:rsidRPr="002F46B8">
              <w:rPr>
                <w:b/>
                <w:sz w:val="20"/>
              </w:rPr>
              <w:t xml:space="preserve"> practices in integrated behavioral health. </w:t>
            </w:r>
          </w:p>
          <w:p w14:paraId="54038D28" w14:textId="77777777" w:rsidR="00787A9D" w:rsidRPr="002F46B8" w:rsidRDefault="00787A9D" w:rsidP="00787A9D">
            <w:pPr>
              <w:spacing w:line="240" w:lineRule="auto"/>
              <w:rPr>
                <w:b/>
                <w:sz w:val="20"/>
              </w:rPr>
            </w:pPr>
          </w:p>
          <w:p w14:paraId="49854748" w14:textId="5808A6DA" w:rsidR="00787A9D" w:rsidRPr="002F46B8" w:rsidRDefault="00787A9D" w:rsidP="00787A9D">
            <w:pPr>
              <w:spacing w:line="240" w:lineRule="auto"/>
              <w:rPr>
                <w:b/>
                <w:sz w:val="20"/>
              </w:rPr>
            </w:pPr>
            <w:r w:rsidRPr="002F46B8">
              <w:rPr>
                <w:b/>
                <w:sz w:val="20"/>
              </w:rPr>
              <w:t xml:space="preserve">Enrolled students will have to earn 15 credits in courses that </w:t>
            </w:r>
            <w:proofErr w:type="gramStart"/>
            <w:r w:rsidRPr="002F46B8">
              <w:rPr>
                <w:b/>
                <w:sz w:val="20"/>
              </w:rPr>
              <w:t>are designed</w:t>
            </w:r>
            <w:proofErr w:type="gramEnd"/>
            <w:r w:rsidRPr="002F46B8">
              <w:rPr>
                <w:b/>
                <w:sz w:val="20"/>
              </w:rPr>
              <w:t xml:space="preserve"> to enhance their understanding of how to function as part of an </w:t>
            </w:r>
            <w:proofErr w:type="spellStart"/>
            <w:r w:rsidRPr="002F46B8">
              <w:rPr>
                <w:b/>
                <w:sz w:val="20"/>
              </w:rPr>
              <w:t>interprofessional</w:t>
            </w:r>
            <w:proofErr w:type="spellEnd"/>
            <w:r w:rsidRPr="002F46B8">
              <w:rPr>
                <w:b/>
                <w:sz w:val="20"/>
              </w:rPr>
              <w:t xml:space="preserve"> team, </w:t>
            </w:r>
            <w:r w:rsidRPr="002F46B8">
              <w:rPr>
                <w:b/>
                <w:noProof/>
                <w:sz w:val="20"/>
              </w:rPr>
              <w:t xml:space="preserve">understand social determinants of health, and develop competencies in engaging and supporting clients across a range of health conditions.  </w:t>
            </w:r>
            <w:r w:rsidRPr="002F46B8">
              <w:rPr>
                <w:b/>
                <w:sz w:val="20"/>
              </w:rPr>
              <w:t xml:space="preserve"> </w:t>
            </w:r>
            <w:r w:rsidR="00AF0620" w:rsidRPr="002F46B8">
              <w:rPr>
                <w:b/>
                <w:sz w:val="20"/>
              </w:rPr>
              <w:t xml:space="preserve">Students will complete 300 hours of internship each semester (600 total for the year) in a primary care setting functioning as a behavioral health clinician.  We </w:t>
            </w:r>
            <w:r w:rsidR="00AF0620" w:rsidRPr="002F46B8">
              <w:rPr>
                <w:b/>
                <w:noProof/>
                <w:sz w:val="20"/>
              </w:rPr>
              <w:t>have</w:t>
            </w:r>
            <w:r w:rsidR="00AF0620" w:rsidRPr="002F46B8">
              <w:rPr>
                <w:b/>
                <w:sz w:val="20"/>
              </w:rPr>
              <w:t xml:space="preserve"> developed several NEW placements (all in primary care settings) this past year to support this program.</w:t>
            </w:r>
          </w:p>
          <w:p w14:paraId="05EEBBB2" w14:textId="77777777" w:rsidR="00F64260" w:rsidRPr="002F46B8" w:rsidRDefault="00F64260" w:rsidP="00946B20">
            <w:pPr>
              <w:rPr>
                <w:b/>
                <w:sz w:val="20"/>
              </w:rPr>
            </w:pPr>
          </w:p>
        </w:tc>
      </w:tr>
      <w:tr w:rsidR="000357A5" w:rsidRPr="006E3AF2" w14:paraId="16E2A762" w14:textId="77777777" w:rsidTr="000357A5">
        <w:trPr>
          <w:cantSplit/>
        </w:trPr>
        <w:tc>
          <w:tcPr>
            <w:tcW w:w="1111" w:type="pct"/>
            <w:vAlign w:val="center"/>
          </w:tcPr>
          <w:p w14:paraId="0EB96960" w14:textId="35796B4B" w:rsidR="000357A5" w:rsidRPr="002F46B8" w:rsidRDefault="000357A5" w:rsidP="000357A5">
            <w:pPr>
              <w:rPr>
                <w:sz w:val="20"/>
              </w:rPr>
            </w:pPr>
            <w:r w:rsidRPr="002F46B8">
              <w:rPr>
                <w:sz w:val="20"/>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F46B8">
                <w:rPr>
                  <w:rStyle w:val="Hyperlink"/>
                  <w:sz w:val="20"/>
                </w:rPr>
                <w:t>Student impact</w:t>
              </w:r>
            </w:hyperlink>
          </w:p>
        </w:tc>
        <w:tc>
          <w:tcPr>
            <w:tcW w:w="3889" w:type="pct"/>
            <w:gridSpan w:val="6"/>
          </w:tcPr>
          <w:p w14:paraId="29CC1F8A" w14:textId="46331CB8" w:rsidR="000357A5" w:rsidRPr="002F46B8" w:rsidRDefault="00787A9D" w:rsidP="00B862BF">
            <w:pPr>
              <w:rPr>
                <w:b/>
                <w:sz w:val="20"/>
              </w:rPr>
            </w:pPr>
            <w:r w:rsidRPr="002F46B8">
              <w:rPr>
                <w:b/>
                <w:sz w:val="20"/>
              </w:rPr>
              <w:t>Will have an opportunity to gain kn</w:t>
            </w:r>
            <w:r w:rsidR="00AF0620" w:rsidRPr="002F46B8">
              <w:rPr>
                <w:b/>
                <w:sz w:val="20"/>
              </w:rPr>
              <w:t xml:space="preserve">owledge and skills to work in a </w:t>
            </w:r>
            <w:r w:rsidRPr="002F46B8">
              <w:rPr>
                <w:b/>
                <w:noProof/>
                <w:sz w:val="20"/>
              </w:rPr>
              <w:t>healthcare</w:t>
            </w:r>
            <w:r w:rsidRPr="002F46B8">
              <w:rPr>
                <w:b/>
                <w:sz w:val="20"/>
              </w:rPr>
              <w:t xml:space="preserve"> setting</w:t>
            </w:r>
          </w:p>
        </w:tc>
      </w:tr>
      <w:tr w:rsidR="000357A5" w:rsidRPr="006E3AF2" w14:paraId="6C5E3AB5" w14:textId="77777777" w:rsidTr="000357A5">
        <w:trPr>
          <w:cantSplit/>
        </w:trPr>
        <w:tc>
          <w:tcPr>
            <w:tcW w:w="1111" w:type="pct"/>
            <w:vAlign w:val="center"/>
          </w:tcPr>
          <w:p w14:paraId="34020C66" w14:textId="7C57B29C" w:rsidR="000357A5" w:rsidRPr="002F46B8" w:rsidRDefault="000357A5" w:rsidP="000357A5">
            <w:pPr>
              <w:rPr>
                <w:sz w:val="20"/>
              </w:rPr>
            </w:pPr>
            <w:r w:rsidRPr="002F46B8">
              <w:rPr>
                <w:sz w:val="20"/>
              </w:rPr>
              <w:t>A.6. Impact on other programs</w:t>
            </w:r>
          </w:p>
        </w:tc>
        <w:tc>
          <w:tcPr>
            <w:tcW w:w="3889" w:type="pct"/>
            <w:gridSpan w:val="6"/>
          </w:tcPr>
          <w:p w14:paraId="4DA2748E" w14:textId="255BE03B" w:rsidR="000357A5" w:rsidRPr="002F46B8" w:rsidRDefault="00787A9D" w:rsidP="00B862BF">
            <w:pPr>
              <w:rPr>
                <w:b/>
                <w:sz w:val="20"/>
              </w:rPr>
            </w:pPr>
            <w:r w:rsidRPr="002F46B8">
              <w:rPr>
                <w:b/>
                <w:sz w:val="20"/>
              </w:rPr>
              <w:t>N/A</w:t>
            </w:r>
          </w:p>
        </w:tc>
      </w:tr>
      <w:tr w:rsidR="00B07266" w:rsidRPr="006E3AF2" w14:paraId="2AC7A995" w14:textId="77777777" w:rsidTr="000357A5">
        <w:trPr>
          <w:cantSplit/>
        </w:trPr>
        <w:tc>
          <w:tcPr>
            <w:tcW w:w="1111" w:type="pct"/>
            <w:vMerge w:val="restart"/>
            <w:vAlign w:val="center"/>
          </w:tcPr>
          <w:p w14:paraId="4D4A0D44" w14:textId="77777777" w:rsidR="00B07266" w:rsidRPr="002F46B8" w:rsidRDefault="00B07266" w:rsidP="00010085">
            <w:pPr>
              <w:rPr>
                <w:sz w:val="20"/>
              </w:rPr>
            </w:pPr>
            <w:r w:rsidRPr="002F46B8">
              <w:rPr>
                <w:sz w:val="20"/>
              </w:rPr>
              <w:t xml:space="preserve">A.7. </w:t>
            </w:r>
            <w:hyperlink w:anchor="Resource" w:tooltip="Provide statements on resource impact, including the need for full time and part-time faculty. If no impact, explain why." w:history="1">
              <w:r w:rsidRPr="002F46B8">
                <w:rPr>
                  <w:rStyle w:val="Hyperlink"/>
                  <w:sz w:val="20"/>
                </w:rPr>
                <w:t>Resource impact</w:t>
              </w:r>
            </w:hyperlink>
          </w:p>
        </w:tc>
        <w:bookmarkStart w:id="7" w:name="Resource"/>
        <w:tc>
          <w:tcPr>
            <w:tcW w:w="817" w:type="pct"/>
          </w:tcPr>
          <w:p w14:paraId="2CEBB622" w14:textId="77777777" w:rsidR="00B07266" w:rsidRPr="002F46B8" w:rsidRDefault="00B07266" w:rsidP="00C25F9D">
            <w:pPr>
              <w:rPr>
                <w:sz w:val="20"/>
              </w:rPr>
            </w:pPr>
            <w:r w:rsidRPr="002F46B8">
              <w:rPr>
                <w:i/>
                <w:sz w:val="20"/>
              </w:rPr>
              <w:fldChar w:fldCharType="begin"/>
            </w:r>
            <w:r w:rsidRPr="002F46B8">
              <w:rPr>
                <w:i/>
                <w:sz w:val="20"/>
              </w:rPr>
              <w:instrText>HYPERLINK  \l "faculty" \o "Need to hire new full-time or part-time faculty? This is where you indicate if this proposal will be affecting FLH in your department/program."</w:instrText>
            </w:r>
            <w:r w:rsidRPr="002F46B8">
              <w:rPr>
                <w:i/>
                <w:sz w:val="20"/>
              </w:rPr>
              <w:fldChar w:fldCharType="separate"/>
            </w:r>
            <w:r w:rsidRPr="002F46B8">
              <w:rPr>
                <w:rStyle w:val="Hyperlink"/>
                <w:i/>
                <w:sz w:val="20"/>
              </w:rPr>
              <w:t>Faculty</w:t>
            </w:r>
            <w:bookmarkEnd w:id="7"/>
            <w:r w:rsidRPr="002F46B8">
              <w:rPr>
                <w:rStyle w:val="Hyperlink"/>
                <w:i/>
                <w:sz w:val="20"/>
              </w:rPr>
              <w:t xml:space="preserve"> PT &amp; FT</w:t>
            </w:r>
            <w:r w:rsidRPr="002F46B8">
              <w:rPr>
                <w:i/>
                <w:sz w:val="20"/>
              </w:rPr>
              <w:fldChar w:fldCharType="end"/>
            </w:r>
            <w:r w:rsidRPr="002F46B8">
              <w:rPr>
                <w:sz w:val="20"/>
              </w:rPr>
              <w:t xml:space="preserve">: </w:t>
            </w:r>
          </w:p>
        </w:tc>
        <w:tc>
          <w:tcPr>
            <w:tcW w:w="3072" w:type="pct"/>
            <w:gridSpan w:val="5"/>
          </w:tcPr>
          <w:p w14:paraId="69B6F451" w14:textId="17BF3656" w:rsidR="00B07266" w:rsidRPr="002F46B8" w:rsidRDefault="00787A9D" w:rsidP="00C25F9D">
            <w:pPr>
              <w:rPr>
                <w:b/>
                <w:sz w:val="20"/>
              </w:rPr>
            </w:pPr>
            <w:bookmarkStart w:id="8" w:name="faculty"/>
            <w:bookmarkEnd w:id="8"/>
            <w:r w:rsidRPr="002F46B8">
              <w:rPr>
                <w:b/>
                <w:sz w:val="20"/>
              </w:rPr>
              <w:t>N/A</w:t>
            </w:r>
          </w:p>
        </w:tc>
      </w:tr>
      <w:tr w:rsidR="00B07266" w:rsidRPr="006E3AF2" w14:paraId="696EB52B" w14:textId="77777777" w:rsidTr="000357A5">
        <w:trPr>
          <w:cantSplit/>
        </w:trPr>
        <w:tc>
          <w:tcPr>
            <w:tcW w:w="1111" w:type="pct"/>
            <w:vMerge/>
            <w:vAlign w:val="center"/>
          </w:tcPr>
          <w:p w14:paraId="48C19105" w14:textId="77777777" w:rsidR="00B07266" w:rsidRPr="002F46B8" w:rsidRDefault="00B07266" w:rsidP="00010085">
            <w:pPr>
              <w:rPr>
                <w:sz w:val="20"/>
              </w:rPr>
            </w:pPr>
          </w:p>
        </w:tc>
        <w:tc>
          <w:tcPr>
            <w:tcW w:w="817" w:type="pct"/>
          </w:tcPr>
          <w:p w14:paraId="44E54921" w14:textId="77777777" w:rsidR="00B07266" w:rsidRPr="002F46B8" w:rsidRDefault="00EA46DE" w:rsidP="00B862BF">
            <w:pPr>
              <w:rPr>
                <w:i/>
                <w:sz w:val="20"/>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2F46B8">
                <w:rPr>
                  <w:rStyle w:val="Hyperlink"/>
                  <w:i/>
                  <w:sz w:val="20"/>
                </w:rPr>
                <w:t>Library</w:t>
              </w:r>
              <w:r w:rsidR="00B07266" w:rsidRPr="002F46B8">
                <w:rPr>
                  <w:rStyle w:val="Hyperlink"/>
                  <w:sz w:val="20"/>
                </w:rPr>
                <w:t>:</w:t>
              </w:r>
            </w:hyperlink>
          </w:p>
        </w:tc>
        <w:tc>
          <w:tcPr>
            <w:tcW w:w="3072" w:type="pct"/>
            <w:gridSpan w:val="5"/>
          </w:tcPr>
          <w:p w14:paraId="2B334870" w14:textId="483CA2E0" w:rsidR="00B07266" w:rsidRPr="002F46B8" w:rsidRDefault="00787A9D" w:rsidP="00C25F9D">
            <w:pPr>
              <w:rPr>
                <w:b/>
                <w:sz w:val="20"/>
              </w:rPr>
            </w:pPr>
            <w:bookmarkStart w:id="9" w:name="library"/>
            <w:bookmarkEnd w:id="9"/>
            <w:r w:rsidRPr="002F46B8">
              <w:rPr>
                <w:b/>
                <w:sz w:val="20"/>
              </w:rPr>
              <w:t>N/A</w:t>
            </w:r>
          </w:p>
        </w:tc>
      </w:tr>
      <w:tr w:rsidR="00B07266" w:rsidRPr="006E3AF2" w14:paraId="229433C0" w14:textId="77777777" w:rsidTr="000357A5">
        <w:trPr>
          <w:cantSplit/>
        </w:trPr>
        <w:tc>
          <w:tcPr>
            <w:tcW w:w="1111" w:type="pct"/>
            <w:vMerge/>
            <w:vAlign w:val="center"/>
          </w:tcPr>
          <w:p w14:paraId="57293392" w14:textId="77777777" w:rsidR="00B07266" w:rsidRPr="002F46B8" w:rsidRDefault="00B07266" w:rsidP="00010085">
            <w:pPr>
              <w:rPr>
                <w:sz w:val="20"/>
              </w:rPr>
            </w:pPr>
          </w:p>
        </w:tc>
        <w:tc>
          <w:tcPr>
            <w:tcW w:w="817" w:type="pct"/>
          </w:tcPr>
          <w:p w14:paraId="62AC5907" w14:textId="0403B504" w:rsidR="00B07266" w:rsidRPr="002F46B8" w:rsidRDefault="00EA46DE" w:rsidP="00B862BF">
            <w:pPr>
              <w:rPr>
                <w:sz w:val="20"/>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2F46B8">
                <w:rPr>
                  <w:rStyle w:val="Hyperlink"/>
                  <w:i/>
                  <w:sz w:val="20"/>
                </w:rPr>
                <w:t>Technology</w:t>
              </w:r>
            </w:hyperlink>
          </w:p>
        </w:tc>
        <w:tc>
          <w:tcPr>
            <w:tcW w:w="3072" w:type="pct"/>
            <w:gridSpan w:val="5"/>
          </w:tcPr>
          <w:p w14:paraId="08E05E74" w14:textId="527E4331" w:rsidR="00B07266" w:rsidRPr="002F46B8" w:rsidRDefault="00787A9D" w:rsidP="00C25F9D">
            <w:pPr>
              <w:rPr>
                <w:b/>
                <w:sz w:val="20"/>
              </w:rPr>
            </w:pPr>
            <w:bookmarkStart w:id="10" w:name="technology"/>
            <w:bookmarkEnd w:id="10"/>
            <w:r w:rsidRPr="002F46B8">
              <w:rPr>
                <w:b/>
                <w:sz w:val="20"/>
              </w:rPr>
              <w:t>N/A</w:t>
            </w:r>
          </w:p>
        </w:tc>
      </w:tr>
      <w:tr w:rsidR="00B07266" w:rsidRPr="006E3AF2" w14:paraId="5A1D36F2" w14:textId="77777777" w:rsidTr="000357A5">
        <w:trPr>
          <w:cantSplit/>
        </w:trPr>
        <w:tc>
          <w:tcPr>
            <w:tcW w:w="1111" w:type="pct"/>
            <w:vMerge/>
            <w:vAlign w:val="center"/>
          </w:tcPr>
          <w:p w14:paraId="2A921BA7" w14:textId="77777777" w:rsidR="00B07266" w:rsidRPr="002F46B8" w:rsidRDefault="00B07266" w:rsidP="00010085">
            <w:pPr>
              <w:rPr>
                <w:sz w:val="20"/>
              </w:rPr>
            </w:pPr>
          </w:p>
        </w:tc>
        <w:tc>
          <w:tcPr>
            <w:tcW w:w="817" w:type="pct"/>
          </w:tcPr>
          <w:p w14:paraId="423B9369" w14:textId="77777777" w:rsidR="00B07266" w:rsidRPr="002F46B8" w:rsidRDefault="00EA46DE" w:rsidP="00B862BF">
            <w:pPr>
              <w:rPr>
                <w:i/>
                <w:sz w:val="20"/>
              </w:rPr>
            </w:pPr>
            <w:hyperlink w:anchor="facilities" w:tooltip="Any special facilities needs? Out-of-pattern scheduling? Other?" w:history="1">
              <w:r w:rsidR="00B07266" w:rsidRPr="002F46B8">
                <w:rPr>
                  <w:rStyle w:val="Hyperlink"/>
                  <w:i/>
                  <w:sz w:val="20"/>
                </w:rPr>
                <w:t>Facilities</w:t>
              </w:r>
            </w:hyperlink>
            <w:r w:rsidR="00B07266" w:rsidRPr="002F46B8">
              <w:rPr>
                <w:sz w:val="20"/>
              </w:rPr>
              <w:t>:</w:t>
            </w:r>
          </w:p>
        </w:tc>
        <w:tc>
          <w:tcPr>
            <w:tcW w:w="3072" w:type="pct"/>
            <w:gridSpan w:val="5"/>
          </w:tcPr>
          <w:p w14:paraId="0292F066" w14:textId="7DE377D6" w:rsidR="00B07266" w:rsidRPr="002F46B8" w:rsidRDefault="00787A9D" w:rsidP="00C25F9D">
            <w:pPr>
              <w:rPr>
                <w:b/>
                <w:sz w:val="20"/>
              </w:rPr>
            </w:pPr>
            <w:bookmarkStart w:id="11" w:name="facilities"/>
            <w:bookmarkEnd w:id="11"/>
            <w:r w:rsidRPr="002F46B8">
              <w:rPr>
                <w:b/>
                <w:sz w:val="20"/>
              </w:rPr>
              <w:t>N/A</w:t>
            </w:r>
          </w:p>
        </w:tc>
      </w:tr>
      <w:tr w:rsidR="00B07266" w:rsidRPr="006E3AF2" w14:paraId="719670A7" w14:textId="77777777" w:rsidTr="000357A5">
        <w:trPr>
          <w:cantSplit/>
        </w:trPr>
        <w:tc>
          <w:tcPr>
            <w:tcW w:w="1111" w:type="pct"/>
            <w:vMerge/>
            <w:vAlign w:val="center"/>
          </w:tcPr>
          <w:p w14:paraId="5E5226DA" w14:textId="77777777" w:rsidR="00B07266" w:rsidRPr="002F46B8" w:rsidRDefault="00B07266" w:rsidP="00010085">
            <w:pPr>
              <w:rPr>
                <w:sz w:val="20"/>
              </w:rPr>
            </w:pPr>
          </w:p>
        </w:tc>
        <w:tc>
          <w:tcPr>
            <w:tcW w:w="817" w:type="pct"/>
          </w:tcPr>
          <w:p w14:paraId="10A96C97" w14:textId="5BA88F8B" w:rsidR="00B07266" w:rsidRPr="002F46B8" w:rsidRDefault="005C37AA" w:rsidP="005C37AA">
            <w:pPr>
              <w:rPr>
                <w:sz w:val="20"/>
              </w:rPr>
            </w:pPr>
            <w:r w:rsidRPr="002F46B8">
              <w:rPr>
                <w:sz w:val="20"/>
              </w:rPr>
              <w:t>Promotion/ Marketing needs</w:t>
            </w:r>
            <w:r w:rsidR="00176636" w:rsidRPr="002F46B8">
              <w:rPr>
                <w:sz w:val="20"/>
              </w:rPr>
              <w:t xml:space="preserve"> </w:t>
            </w:r>
          </w:p>
        </w:tc>
        <w:tc>
          <w:tcPr>
            <w:tcW w:w="3072" w:type="pct"/>
            <w:gridSpan w:val="5"/>
          </w:tcPr>
          <w:p w14:paraId="4EB785D7" w14:textId="0C0666DA" w:rsidR="00B07266" w:rsidRPr="002F46B8" w:rsidRDefault="00787A9D" w:rsidP="00C25F9D">
            <w:pPr>
              <w:rPr>
                <w:b/>
                <w:sz w:val="20"/>
              </w:rPr>
            </w:pPr>
            <w:r w:rsidRPr="002F46B8">
              <w:rPr>
                <w:b/>
                <w:sz w:val="20"/>
              </w:rPr>
              <w:t>N/A</w:t>
            </w:r>
          </w:p>
        </w:tc>
      </w:tr>
      <w:tr w:rsidR="000357A5" w:rsidRPr="006E3AF2" w14:paraId="45835EBD" w14:textId="4DFDEEF9" w:rsidTr="000357A5">
        <w:trPr>
          <w:cantSplit/>
        </w:trPr>
        <w:tc>
          <w:tcPr>
            <w:tcW w:w="1111" w:type="pct"/>
            <w:vAlign w:val="center"/>
          </w:tcPr>
          <w:p w14:paraId="2DD1BD1B" w14:textId="490231F0" w:rsidR="000357A5" w:rsidRPr="002F46B8" w:rsidRDefault="000357A5" w:rsidP="000357A5">
            <w:pPr>
              <w:rPr>
                <w:sz w:val="20"/>
              </w:rPr>
            </w:pPr>
            <w:r w:rsidRPr="002F46B8">
              <w:rPr>
                <w:sz w:val="20"/>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F46B8">
                <w:rPr>
                  <w:rStyle w:val="Hyperlink"/>
                  <w:sz w:val="20"/>
                </w:rPr>
                <w:t>Semester effective</w:t>
              </w:r>
            </w:hyperlink>
          </w:p>
        </w:tc>
        <w:tc>
          <w:tcPr>
            <w:tcW w:w="817" w:type="pct"/>
            <w:tcBorders>
              <w:right w:val="single" w:sz="4" w:space="0" w:color="auto"/>
            </w:tcBorders>
          </w:tcPr>
          <w:p w14:paraId="62508175" w14:textId="3E9CC315" w:rsidR="000357A5" w:rsidRPr="002F46B8" w:rsidRDefault="00787A9D" w:rsidP="00C25F9D">
            <w:pPr>
              <w:rPr>
                <w:b/>
                <w:sz w:val="20"/>
              </w:rPr>
            </w:pPr>
            <w:bookmarkStart w:id="12" w:name="prog_impact"/>
            <w:bookmarkEnd w:id="12"/>
            <w:r w:rsidRPr="002F46B8">
              <w:rPr>
                <w:b/>
                <w:sz w:val="20"/>
              </w:rPr>
              <w:t>Summer 2018</w:t>
            </w:r>
          </w:p>
        </w:tc>
        <w:tc>
          <w:tcPr>
            <w:tcW w:w="981" w:type="pct"/>
            <w:gridSpan w:val="2"/>
            <w:tcBorders>
              <w:left w:val="single" w:sz="4" w:space="0" w:color="auto"/>
              <w:right w:val="single" w:sz="4" w:space="0" w:color="auto"/>
            </w:tcBorders>
          </w:tcPr>
          <w:p w14:paraId="6ACBC078" w14:textId="66984732" w:rsidR="000357A5" w:rsidRPr="002F46B8" w:rsidRDefault="000357A5" w:rsidP="00C25F9D">
            <w:pPr>
              <w:rPr>
                <w:sz w:val="20"/>
              </w:rPr>
            </w:pPr>
            <w:r w:rsidRPr="002F46B8">
              <w:rPr>
                <w:sz w:val="20"/>
              </w:rPr>
              <w:t>A.9. Rationale if sooner than next fall</w:t>
            </w:r>
          </w:p>
        </w:tc>
        <w:tc>
          <w:tcPr>
            <w:tcW w:w="2091" w:type="pct"/>
            <w:gridSpan w:val="3"/>
            <w:tcBorders>
              <w:left w:val="single" w:sz="4" w:space="0" w:color="auto"/>
            </w:tcBorders>
          </w:tcPr>
          <w:p w14:paraId="21C59C8D" w14:textId="4E780B6B" w:rsidR="000357A5" w:rsidRPr="002F46B8" w:rsidRDefault="00787A9D" w:rsidP="00C25F9D">
            <w:pPr>
              <w:rPr>
                <w:b/>
                <w:sz w:val="20"/>
              </w:rPr>
            </w:pPr>
            <w:r w:rsidRPr="002F46B8">
              <w:rPr>
                <w:b/>
                <w:sz w:val="20"/>
              </w:rPr>
              <w:t xml:space="preserve">Since this is a grant funded </w:t>
            </w:r>
            <w:r w:rsidRPr="002F46B8">
              <w:rPr>
                <w:b/>
                <w:noProof/>
                <w:sz w:val="20"/>
              </w:rPr>
              <w:t>activity, we would need to begin enrolling students in Summer 2018</w:t>
            </w:r>
          </w:p>
        </w:tc>
      </w:tr>
    </w:tbl>
    <w:p w14:paraId="14CFF84D" w14:textId="77777777" w:rsidR="00F64260" w:rsidRDefault="00F64260" w:rsidP="00B862BF"/>
    <w:p w14:paraId="3602A351" w14:textId="77777777" w:rsidR="002F46B8" w:rsidRDefault="002F46B8" w:rsidP="00787A9D">
      <w:pPr>
        <w:keepNext/>
      </w:pPr>
    </w:p>
    <w:p w14:paraId="3F5140B5" w14:textId="77777777" w:rsidR="002F46B8" w:rsidRDefault="002F46B8" w:rsidP="00787A9D">
      <w:pPr>
        <w:keepNext/>
      </w:pPr>
    </w:p>
    <w:p w14:paraId="7EDF072F" w14:textId="3581EA7D"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510"/>
        <w:gridCol w:w="2700"/>
        <w:gridCol w:w="5570"/>
      </w:tblGrid>
      <w:tr w:rsidR="00F64260" w:rsidRPr="006E3AF2" w14:paraId="7F9F53E8" w14:textId="77777777" w:rsidTr="002F46B8">
        <w:trPr>
          <w:tblHeader/>
        </w:trPr>
        <w:tc>
          <w:tcPr>
            <w:tcW w:w="2510" w:type="dxa"/>
            <w:shd w:val="clear" w:color="auto" w:fill="FABF8F"/>
            <w:noWrap/>
            <w:vAlign w:val="center"/>
          </w:tcPr>
          <w:p w14:paraId="4D238F4F" w14:textId="77777777" w:rsidR="00F64260" w:rsidRPr="002F46B8" w:rsidRDefault="00F64260" w:rsidP="00EB33FD">
            <w:pPr>
              <w:pStyle w:val="Heading5"/>
              <w:keepNext/>
              <w:spacing w:before="0" w:after="0" w:line="240" w:lineRule="auto"/>
              <w:rPr>
                <w:sz w:val="20"/>
              </w:rPr>
            </w:pPr>
          </w:p>
        </w:tc>
        <w:tc>
          <w:tcPr>
            <w:tcW w:w="2700" w:type="dxa"/>
            <w:noWrap/>
          </w:tcPr>
          <w:p w14:paraId="683D9FA4" w14:textId="77777777" w:rsidR="00F64260" w:rsidRPr="002F46B8" w:rsidRDefault="00EA46DE" w:rsidP="00EB33FD">
            <w:pPr>
              <w:pStyle w:val="Heading5"/>
              <w:keepNext/>
              <w:spacing w:before="0" w:after="0" w:line="240" w:lineRule="auto"/>
              <w:jc w:val="center"/>
              <w:rPr>
                <w:sz w:val="20"/>
              </w:rPr>
            </w:pPr>
            <w:hyperlink w:anchor="old_program" w:tooltip="Delete this column for new programs. Right-click, Delete Column. Widen the table when done." w:history="1">
              <w:r w:rsidR="00F64260" w:rsidRPr="002F46B8">
                <w:rPr>
                  <w:rStyle w:val="Hyperlink"/>
                  <w:sz w:val="20"/>
                </w:rPr>
                <w:t>Old (for revisions only)</w:t>
              </w:r>
              <w:bookmarkStart w:id="14" w:name="old_program"/>
              <w:bookmarkEnd w:id="14"/>
            </w:hyperlink>
          </w:p>
        </w:tc>
        <w:tc>
          <w:tcPr>
            <w:tcW w:w="5570" w:type="dxa"/>
            <w:noWrap/>
          </w:tcPr>
          <w:p w14:paraId="1F223D88" w14:textId="77777777" w:rsidR="00F64260" w:rsidRPr="002F46B8" w:rsidRDefault="00F64260" w:rsidP="00EB33FD">
            <w:pPr>
              <w:pStyle w:val="Heading5"/>
              <w:keepNext/>
              <w:spacing w:before="0" w:after="0" w:line="240" w:lineRule="auto"/>
              <w:jc w:val="center"/>
              <w:rPr>
                <w:sz w:val="20"/>
              </w:rPr>
            </w:pPr>
            <w:r w:rsidRPr="002F46B8">
              <w:rPr>
                <w:sz w:val="20"/>
              </w:rPr>
              <w:t>New/revised</w:t>
            </w:r>
          </w:p>
        </w:tc>
      </w:tr>
      <w:tr w:rsidR="00F64260" w:rsidRPr="006E3AF2" w14:paraId="69A9481E" w14:textId="77777777" w:rsidTr="002F46B8">
        <w:tc>
          <w:tcPr>
            <w:tcW w:w="2510" w:type="dxa"/>
            <w:noWrap/>
            <w:vAlign w:val="center"/>
          </w:tcPr>
          <w:p w14:paraId="0C470DBA" w14:textId="4FDFCB6E" w:rsidR="00F64260" w:rsidRPr="002F46B8" w:rsidRDefault="00A8451E" w:rsidP="00310D95">
            <w:pPr>
              <w:spacing w:line="240" w:lineRule="auto"/>
              <w:rPr>
                <w:sz w:val="20"/>
              </w:rPr>
            </w:pPr>
            <w:r w:rsidRPr="002F46B8">
              <w:rPr>
                <w:sz w:val="20"/>
              </w:rPr>
              <w:t>C.1</w:t>
            </w:r>
            <w:r w:rsidR="00F64260" w:rsidRPr="002F46B8">
              <w:rPr>
                <w:sz w:val="20"/>
              </w:rPr>
              <w:t xml:space="preserve">. </w:t>
            </w:r>
            <w:hyperlink w:anchor="enrollments" w:tooltip="For revised programs, indicate enrollments for the last few years, if these figures are available. For new programs, include estimated target enrollments. " w:history="1">
              <w:r w:rsidR="009B2EFA" w:rsidRPr="002F46B8">
                <w:rPr>
                  <w:rStyle w:val="Hyperlink"/>
                  <w:sz w:val="20"/>
                </w:rPr>
                <w:t>Enrollments</w:t>
              </w:r>
            </w:hyperlink>
          </w:p>
        </w:tc>
        <w:tc>
          <w:tcPr>
            <w:tcW w:w="2700" w:type="dxa"/>
            <w:noWrap/>
          </w:tcPr>
          <w:p w14:paraId="1CE660BB" w14:textId="77777777" w:rsidR="00F64260" w:rsidRPr="002F46B8" w:rsidRDefault="00F64260" w:rsidP="00120C12">
            <w:pPr>
              <w:spacing w:line="240" w:lineRule="auto"/>
              <w:rPr>
                <w:b/>
                <w:sz w:val="20"/>
              </w:rPr>
            </w:pPr>
            <w:bookmarkStart w:id="15" w:name="enrollments"/>
            <w:bookmarkEnd w:id="15"/>
          </w:p>
        </w:tc>
        <w:tc>
          <w:tcPr>
            <w:tcW w:w="5570" w:type="dxa"/>
            <w:noWrap/>
          </w:tcPr>
          <w:p w14:paraId="4D199656" w14:textId="142C7B72" w:rsidR="00F64260" w:rsidRPr="002F46B8" w:rsidRDefault="00787A9D" w:rsidP="00120C12">
            <w:pPr>
              <w:spacing w:line="240" w:lineRule="auto"/>
              <w:rPr>
                <w:b/>
                <w:sz w:val="20"/>
              </w:rPr>
            </w:pPr>
            <w:r w:rsidRPr="002F46B8">
              <w:rPr>
                <w:b/>
                <w:sz w:val="20"/>
              </w:rPr>
              <w:t>15 per year</w:t>
            </w:r>
          </w:p>
        </w:tc>
      </w:tr>
      <w:tr w:rsidR="00F64260" w:rsidRPr="006E3AF2" w14:paraId="60B5600C" w14:textId="77777777" w:rsidTr="002F46B8">
        <w:tc>
          <w:tcPr>
            <w:tcW w:w="2510" w:type="dxa"/>
            <w:noWrap/>
            <w:vAlign w:val="center"/>
          </w:tcPr>
          <w:p w14:paraId="1E408FCD" w14:textId="4AC7590E" w:rsidR="00F64260" w:rsidRPr="002F46B8" w:rsidRDefault="00A8451E" w:rsidP="003F099C">
            <w:pPr>
              <w:spacing w:line="240" w:lineRule="auto"/>
              <w:rPr>
                <w:sz w:val="20"/>
              </w:rPr>
            </w:pPr>
            <w:r w:rsidRPr="002F46B8">
              <w:rPr>
                <w:sz w:val="20"/>
              </w:rPr>
              <w:t>C.2</w:t>
            </w:r>
            <w:r w:rsidR="00F64260" w:rsidRPr="002F46B8">
              <w:rPr>
                <w:sz w:val="20"/>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2F46B8">
                <w:rPr>
                  <w:rStyle w:val="Hyperlink"/>
                  <w:sz w:val="20"/>
                </w:rPr>
                <w:t>Admission requirements</w:t>
              </w:r>
            </w:hyperlink>
          </w:p>
        </w:tc>
        <w:tc>
          <w:tcPr>
            <w:tcW w:w="2700" w:type="dxa"/>
            <w:noWrap/>
          </w:tcPr>
          <w:p w14:paraId="2DD96A57" w14:textId="77777777" w:rsidR="00F64260" w:rsidRPr="002F46B8" w:rsidRDefault="00F64260" w:rsidP="00120C12">
            <w:pPr>
              <w:spacing w:line="240" w:lineRule="auto"/>
              <w:rPr>
                <w:b/>
                <w:sz w:val="20"/>
              </w:rPr>
            </w:pPr>
            <w:bookmarkStart w:id="16" w:name="admissions"/>
            <w:bookmarkEnd w:id="16"/>
          </w:p>
        </w:tc>
        <w:tc>
          <w:tcPr>
            <w:tcW w:w="5570" w:type="dxa"/>
            <w:noWrap/>
          </w:tcPr>
          <w:p w14:paraId="53BCD291" w14:textId="756F9903" w:rsidR="00AF0620" w:rsidRPr="002F46B8" w:rsidRDefault="00AF0620" w:rsidP="00416111">
            <w:pPr>
              <w:spacing w:after="120" w:line="240" w:lineRule="auto"/>
              <w:rPr>
                <w:rFonts w:cstheme="minorHAnsi"/>
                <w:b/>
                <w:sz w:val="20"/>
              </w:rPr>
            </w:pPr>
            <w:r w:rsidRPr="002F46B8">
              <w:rPr>
                <w:rFonts w:cstheme="minorHAnsi"/>
                <w:b/>
                <w:sz w:val="20"/>
              </w:rPr>
              <w:t>Admission requirements for the CGS:</w:t>
            </w:r>
          </w:p>
          <w:p w14:paraId="0DE6F320" w14:textId="77777777" w:rsidR="00AF0620" w:rsidRPr="002F46B8" w:rsidRDefault="00AF0620" w:rsidP="00416111">
            <w:pPr>
              <w:widowControl w:val="0"/>
              <w:tabs>
                <w:tab w:val="left" w:pos="500"/>
              </w:tabs>
              <w:autoSpaceDE w:val="0"/>
              <w:autoSpaceDN w:val="0"/>
              <w:adjustRightInd w:val="0"/>
              <w:spacing w:after="120" w:line="240" w:lineRule="auto"/>
              <w:ind w:left="500" w:right="413" w:hanging="360"/>
              <w:rPr>
                <w:rFonts w:cstheme="minorHAnsi"/>
                <w:b/>
                <w:color w:val="000000"/>
                <w:sz w:val="20"/>
              </w:rPr>
            </w:pPr>
            <w:r w:rsidRPr="002F46B8">
              <w:rPr>
                <w:rFonts w:cstheme="minorHAnsi"/>
                <w:b/>
                <w:color w:val="221F1F"/>
                <w:spacing w:val="-7"/>
                <w:sz w:val="20"/>
              </w:rPr>
              <w:t>1</w:t>
            </w:r>
            <w:r w:rsidRPr="002F46B8">
              <w:rPr>
                <w:rFonts w:cstheme="minorHAnsi"/>
                <w:b/>
                <w:color w:val="221F1F"/>
                <w:sz w:val="20"/>
              </w:rPr>
              <w:t>.</w:t>
            </w:r>
            <w:r w:rsidRPr="002F46B8">
              <w:rPr>
                <w:rFonts w:cstheme="minorHAnsi"/>
                <w:b/>
                <w:color w:val="221F1F"/>
                <w:spacing w:val="-41"/>
                <w:sz w:val="20"/>
              </w:rPr>
              <w:t xml:space="preserve"> </w:t>
            </w:r>
            <w:r w:rsidRPr="002F46B8">
              <w:rPr>
                <w:rFonts w:cstheme="minorHAnsi"/>
                <w:b/>
                <w:color w:val="221F1F"/>
                <w:sz w:val="20"/>
              </w:rPr>
              <w:tab/>
              <w:t>A</w:t>
            </w:r>
            <w:r w:rsidRPr="002F46B8">
              <w:rPr>
                <w:rFonts w:cstheme="minorHAnsi"/>
                <w:b/>
                <w:color w:val="221F1F"/>
                <w:spacing w:val="-7"/>
                <w:sz w:val="20"/>
              </w:rPr>
              <w:t xml:space="preserve"> </w:t>
            </w:r>
            <w:r w:rsidRPr="002F46B8">
              <w:rPr>
                <w:rFonts w:cstheme="minorHAnsi"/>
                <w:b/>
                <w:color w:val="221F1F"/>
                <w:spacing w:val="1"/>
                <w:sz w:val="20"/>
              </w:rPr>
              <w:t>c</w:t>
            </w:r>
            <w:r w:rsidRPr="002F46B8">
              <w:rPr>
                <w:rFonts w:cstheme="minorHAnsi"/>
                <w:b/>
                <w:color w:val="221F1F"/>
                <w:spacing w:val="2"/>
                <w:w w:val="111"/>
                <w:sz w:val="20"/>
              </w:rPr>
              <w:t>o</w:t>
            </w:r>
            <w:r w:rsidRPr="002F46B8">
              <w:rPr>
                <w:rFonts w:cstheme="minorHAnsi"/>
                <w:b/>
                <w:color w:val="221F1F"/>
                <w:spacing w:val="1"/>
                <w:w w:val="107"/>
                <w:sz w:val="20"/>
              </w:rPr>
              <w:t>m</w:t>
            </w:r>
            <w:r w:rsidRPr="002F46B8">
              <w:rPr>
                <w:rFonts w:cstheme="minorHAnsi"/>
                <w:b/>
                <w:color w:val="221F1F"/>
                <w:spacing w:val="2"/>
                <w:w w:val="111"/>
                <w:sz w:val="20"/>
              </w:rPr>
              <w:t>p</w:t>
            </w:r>
            <w:r w:rsidRPr="002F46B8">
              <w:rPr>
                <w:rFonts w:cstheme="minorHAnsi"/>
                <w:b/>
                <w:color w:val="221F1F"/>
                <w:spacing w:val="2"/>
                <w:w w:val="80"/>
                <w:sz w:val="20"/>
              </w:rPr>
              <w:t>l</w:t>
            </w:r>
            <w:r w:rsidRPr="002F46B8">
              <w:rPr>
                <w:rFonts w:cstheme="minorHAnsi"/>
                <w:b/>
                <w:color w:val="221F1F"/>
                <w:spacing w:val="1"/>
                <w:w w:val="112"/>
                <w:sz w:val="20"/>
              </w:rPr>
              <w:t>e</w:t>
            </w:r>
            <w:r w:rsidRPr="002F46B8">
              <w:rPr>
                <w:rFonts w:cstheme="minorHAnsi"/>
                <w:b/>
                <w:color w:val="221F1F"/>
                <w:spacing w:val="1"/>
                <w:w w:val="120"/>
                <w:sz w:val="20"/>
              </w:rPr>
              <w:t>t</w:t>
            </w:r>
            <w:r w:rsidRPr="002F46B8">
              <w:rPr>
                <w:rFonts w:cstheme="minorHAnsi"/>
                <w:b/>
                <w:color w:val="221F1F"/>
                <w:spacing w:val="2"/>
                <w:w w:val="112"/>
                <w:sz w:val="20"/>
              </w:rPr>
              <w:t>e</w:t>
            </w:r>
            <w:r w:rsidRPr="002F46B8">
              <w:rPr>
                <w:rFonts w:cstheme="minorHAnsi"/>
                <w:b/>
                <w:color w:val="221F1F"/>
                <w:w w:val="111"/>
                <w:sz w:val="20"/>
              </w:rPr>
              <w:t>d</w:t>
            </w:r>
            <w:r w:rsidRPr="002F46B8">
              <w:rPr>
                <w:rFonts w:cstheme="minorHAnsi"/>
                <w:b/>
                <w:color w:val="221F1F"/>
                <w:spacing w:val="5"/>
                <w:sz w:val="20"/>
              </w:rPr>
              <w:t xml:space="preserve"> </w:t>
            </w:r>
            <w:r w:rsidRPr="002F46B8">
              <w:rPr>
                <w:rFonts w:cstheme="minorHAnsi"/>
                <w:b/>
                <w:color w:val="221F1F"/>
                <w:spacing w:val="3"/>
                <w:w w:val="112"/>
                <w:sz w:val="20"/>
              </w:rPr>
              <w:t>a</w:t>
            </w:r>
            <w:r w:rsidRPr="002F46B8">
              <w:rPr>
                <w:rFonts w:cstheme="minorHAnsi"/>
                <w:b/>
                <w:color w:val="221F1F"/>
                <w:spacing w:val="2"/>
                <w:w w:val="111"/>
                <w:sz w:val="20"/>
              </w:rPr>
              <w:t>pp</w:t>
            </w:r>
            <w:r w:rsidRPr="002F46B8">
              <w:rPr>
                <w:rFonts w:cstheme="minorHAnsi"/>
                <w:b/>
                <w:color w:val="221F1F"/>
                <w:spacing w:val="2"/>
                <w:w w:val="80"/>
                <w:sz w:val="20"/>
              </w:rPr>
              <w:t>li</w:t>
            </w:r>
            <w:r w:rsidRPr="002F46B8">
              <w:rPr>
                <w:rFonts w:cstheme="minorHAnsi"/>
                <w:b/>
                <w:color w:val="221F1F"/>
                <w:spacing w:val="4"/>
                <w:sz w:val="20"/>
              </w:rPr>
              <w:t>c</w:t>
            </w:r>
            <w:r w:rsidRPr="002F46B8">
              <w:rPr>
                <w:rFonts w:cstheme="minorHAnsi"/>
                <w:b/>
                <w:color w:val="221F1F"/>
                <w:w w:val="115"/>
                <w:sz w:val="20"/>
              </w:rPr>
              <w:t>a</w:t>
            </w:r>
            <w:r w:rsidRPr="002F46B8">
              <w:rPr>
                <w:rFonts w:cstheme="minorHAnsi"/>
                <w:b/>
                <w:color w:val="221F1F"/>
                <w:spacing w:val="4"/>
                <w:w w:val="115"/>
                <w:sz w:val="20"/>
              </w:rPr>
              <w:t>t</w:t>
            </w:r>
            <w:r w:rsidRPr="002F46B8">
              <w:rPr>
                <w:rFonts w:cstheme="minorHAnsi"/>
                <w:b/>
                <w:color w:val="221F1F"/>
                <w:spacing w:val="2"/>
                <w:w w:val="80"/>
                <w:sz w:val="20"/>
              </w:rPr>
              <w:t>i</w:t>
            </w:r>
            <w:r w:rsidRPr="002F46B8">
              <w:rPr>
                <w:rFonts w:cstheme="minorHAnsi"/>
                <w:b/>
                <w:color w:val="221F1F"/>
                <w:spacing w:val="2"/>
                <w:w w:val="111"/>
                <w:sz w:val="20"/>
              </w:rPr>
              <w:t>o</w:t>
            </w:r>
            <w:r w:rsidRPr="002F46B8">
              <w:rPr>
                <w:rFonts w:cstheme="minorHAnsi"/>
                <w:b/>
                <w:color w:val="221F1F"/>
                <w:w w:val="111"/>
                <w:sz w:val="20"/>
              </w:rPr>
              <w:t>n</w:t>
            </w:r>
            <w:r w:rsidRPr="002F46B8">
              <w:rPr>
                <w:rFonts w:cstheme="minorHAnsi"/>
                <w:b/>
                <w:color w:val="221F1F"/>
                <w:spacing w:val="5"/>
                <w:sz w:val="20"/>
              </w:rPr>
              <w:t xml:space="preserve"> </w:t>
            </w:r>
            <w:r w:rsidRPr="002F46B8">
              <w:rPr>
                <w:rFonts w:cstheme="minorHAnsi"/>
                <w:b/>
                <w:color w:val="221F1F"/>
                <w:sz w:val="20"/>
              </w:rPr>
              <w:t>f</w:t>
            </w:r>
            <w:r w:rsidRPr="002F46B8">
              <w:rPr>
                <w:rFonts w:cstheme="minorHAnsi"/>
                <w:b/>
                <w:color w:val="221F1F"/>
                <w:spacing w:val="2"/>
                <w:sz w:val="20"/>
              </w:rPr>
              <w:t>o</w:t>
            </w:r>
            <w:r w:rsidRPr="002F46B8">
              <w:rPr>
                <w:rFonts w:cstheme="minorHAnsi"/>
                <w:b/>
                <w:color w:val="221F1F"/>
                <w:spacing w:val="3"/>
                <w:sz w:val="20"/>
              </w:rPr>
              <w:t>r</w:t>
            </w:r>
            <w:r w:rsidRPr="002F46B8">
              <w:rPr>
                <w:rFonts w:cstheme="minorHAnsi"/>
                <w:b/>
                <w:color w:val="221F1F"/>
                <w:sz w:val="20"/>
              </w:rPr>
              <w:t>m</w:t>
            </w:r>
            <w:r w:rsidRPr="002F46B8">
              <w:rPr>
                <w:rFonts w:cstheme="minorHAnsi"/>
                <w:b/>
                <w:color w:val="221F1F"/>
                <w:spacing w:val="20"/>
                <w:sz w:val="20"/>
              </w:rPr>
              <w:t xml:space="preserve"> </w:t>
            </w:r>
            <w:r w:rsidRPr="002F46B8">
              <w:rPr>
                <w:rFonts w:cstheme="minorHAnsi"/>
                <w:b/>
                <w:color w:val="221F1F"/>
                <w:w w:val="106"/>
                <w:sz w:val="20"/>
              </w:rPr>
              <w:t>a</w:t>
            </w:r>
            <w:r w:rsidRPr="002F46B8">
              <w:rPr>
                <w:rFonts w:cstheme="minorHAnsi"/>
                <w:b/>
                <w:color w:val="221F1F"/>
                <w:spacing w:val="1"/>
                <w:w w:val="106"/>
                <w:sz w:val="20"/>
              </w:rPr>
              <w:t>c</w:t>
            </w:r>
            <w:r w:rsidRPr="002F46B8">
              <w:rPr>
                <w:rFonts w:cstheme="minorHAnsi"/>
                <w:b/>
                <w:color w:val="221F1F"/>
                <w:spacing w:val="1"/>
                <w:sz w:val="20"/>
              </w:rPr>
              <w:t>c</w:t>
            </w:r>
            <w:r w:rsidRPr="002F46B8">
              <w:rPr>
                <w:rFonts w:cstheme="minorHAnsi"/>
                <w:b/>
                <w:color w:val="221F1F"/>
                <w:spacing w:val="2"/>
                <w:w w:val="111"/>
                <w:sz w:val="20"/>
              </w:rPr>
              <w:t>o</w:t>
            </w:r>
            <w:r w:rsidRPr="002F46B8">
              <w:rPr>
                <w:rFonts w:cstheme="minorHAnsi"/>
                <w:b/>
                <w:color w:val="221F1F"/>
                <w:spacing w:val="1"/>
                <w:w w:val="107"/>
                <w:sz w:val="20"/>
              </w:rPr>
              <w:t>m</w:t>
            </w:r>
            <w:r w:rsidRPr="002F46B8">
              <w:rPr>
                <w:rFonts w:cstheme="minorHAnsi"/>
                <w:b/>
                <w:color w:val="221F1F"/>
                <w:spacing w:val="2"/>
                <w:w w:val="111"/>
                <w:sz w:val="20"/>
              </w:rPr>
              <w:t>p</w:t>
            </w:r>
            <w:r w:rsidRPr="002F46B8">
              <w:rPr>
                <w:rFonts w:cstheme="minorHAnsi"/>
                <w:b/>
                <w:color w:val="221F1F"/>
                <w:spacing w:val="3"/>
                <w:w w:val="112"/>
                <w:sz w:val="20"/>
              </w:rPr>
              <w:t>a</w:t>
            </w:r>
            <w:r w:rsidRPr="002F46B8">
              <w:rPr>
                <w:rFonts w:cstheme="minorHAnsi"/>
                <w:b/>
                <w:color w:val="221F1F"/>
                <w:spacing w:val="1"/>
                <w:w w:val="111"/>
                <w:sz w:val="20"/>
              </w:rPr>
              <w:t>n</w:t>
            </w:r>
            <w:r w:rsidRPr="002F46B8">
              <w:rPr>
                <w:rFonts w:cstheme="minorHAnsi"/>
                <w:b/>
                <w:color w:val="221F1F"/>
                <w:spacing w:val="2"/>
                <w:w w:val="80"/>
                <w:sz w:val="20"/>
              </w:rPr>
              <w:t>i</w:t>
            </w:r>
            <w:r w:rsidRPr="002F46B8">
              <w:rPr>
                <w:rFonts w:cstheme="minorHAnsi"/>
                <w:b/>
                <w:color w:val="221F1F"/>
                <w:spacing w:val="2"/>
                <w:w w:val="112"/>
                <w:sz w:val="20"/>
              </w:rPr>
              <w:t>e</w:t>
            </w:r>
            <w:r w:rsidRPr="002F46B8">
              <w:rPr>
                <w:rFonts w:cstheme="minorHAnsi"/>
                <w:b/>
                <w:color w:val="221F1F"/>
                <w:w w:val="111"/>
                <w:sz w:val="20"/>
              </w:rPr>
              <w:t>d</w:t>
            </w:r>
            <w:r w:rsidRPr="002F46B8">
              <w:rPr>
                <w:rFonts w:cstheme="minorHAnsi"/>
                <w:b/>
                <w:color w:val="221F1F"/>
                <w:spacing w:val="5"/>
                <w:sz w:val="20"/>
              </w:rPr>
              <w:t xml:space="preserve"> </w:t>
            </w:r>
            <w:r w:rsidRPr="002F46B8">
              <w:rPr>
                <w:rFonts w:cstheme="minorHAnsi"/>
                <w:b/>
                <w:color w:val="221F1F"/>
                <w:sz w:val="20"/>
              </w:rPr>
              <w:t>by</w:t>
            </w:r>
            <w:r w:rsidRPr="002F46B8">
              <w:rPr>
                <w:rFonts w:cstheme="minorHAnsi"/>
                <w:b/>
                <w:color w:val="221F1F"/>
                <w:spacing w:val="15"/>
                <w:sz w:val="20"/>
              </w:rPr>
              <w:t xml:space="preserve"> </w:t>
            </w:r>
            <w:r w:rsidRPr="002F46B8">
              <w:rPr>
                <w:rFonts w:cstheme="minorHAnsi"/>
                <w:b/>
                <w:color w:val="221F1F"/>
                <w:sz w:val="20"/>
              </w:rPr>
              <w:t>a</w:t>
            </w:r>
            <w:r w:rsidRPr="002F46B8">
              <w:rPr>
                <w:rFonts w:cstheme="minorHAnsi"/>
                <w:b/>
                <w:color w:val="221F1F"/>
                <w:spacing w:val="16"/>
                <w:sz w:val="20"/>
              </w:rPr>
              <w:t xml:space="preserve"> </w:t>
            </w:r>
            <w:r w:rsidRPr="002F46B8">
              <w:rPr>
                <w:rFonts w:cstheme="minorHAnsi"/>
                <w:b/>
                <w:color w:val="221F1F"/>
                <w:w w:val="91"/>
                <w:sz w:val="20"/>
              </w:rPr>
              <w:t>f</w:t>
            </w:r>
            <w:r w:rsidRPr="002F46B8">
              <w:rPr>
                <w:rFonts w:cstheme="minorHAnsi"/>
                <w:b/>
                <w:color w:val="221F1F"/>
                <w:spacing w:val="2"/>
                <w:w w:val="91"/>
                <w:sz w:val="20"/>
              </w:rPr>
              <w:t>i</w:t>
            </w:r>
            <w:r w:rsidRPr="002F46B8">
              <w:rPr>
                <w:rFonts w:cstheme="minorHAnsi"/>
                <w:b/>
                <w:color w:val="221F1F"/>
                <w:spacing w:val="7"/>
                <w:sz w:val="20"/>
              </w:rPr>
              <w:t>f</w:t>
            </w:r>
            <w:r w:rsidRPr="002F46B8">
              <w:rPr>
                <w:rFonts w:cstheme="minorHAnsi"/>
                <w:b/>
                <w:color w:val="221F1F"/>
                <w:spacing w:val="6"/>
                <w:w w:val="120"/>
                <w:sz w:val="20"/>
              </w:rPr>
              <w:t>t</w:t>
            </w:r>
            <w:r w:rsidRPr="002F46B8">
              <w:rPr>
                <w:rFonts w:cstheme="minorHAnsi"/>
                <w:b/>
                <w:color w:val="221F1F"/>
                <w:spacing w:val="-1"/>
                <w:sz w:val="20"/>
              </w:rPr>
              <w:t>y</w:t>
            </w:r>
            <w:r w:rsidRPr="002F46B8">
              <w:rPr>
                <w:rFonts w:cstheme="minorHAnsi"/>
                <w:b/>
                <w:color w:val="221F1F"/>
                <w:spacing w:val="4"/>
                <w:w w:val="116"/>
                <w:sz w:val="20"/>
              </w:rPr>
              <w:t>-</w:t>
            </w:r>
            <w:r w:rsidRPr="002F46B8">
              <w:rPr>
                <w:rFonts w:cstheme="minorHAnsi"/>
                <w:b/>
                <w:color w:val="221F1F"/>
                <w:spacing w:val="1"/>
                <w:w w:val="111"/>
                <w:sz w:val="20"/>
              </w:rPr>
              <w:t>d</w:t>
            </w:r>
            <w:r w:rsidRPr="002F46B8">
              <w:rPr>
                <w:rFonts w:cstheme="minorHAnsi"/>
                <w:b/>
                <w:color w:val="221F1F"/>
                <w:spacing w:val="2"/>
                <w:w w:val="111"/>
                <w:sz w:val="20"/>
              </w:rPr>
              <w:t>o</w:t>
            </w:r>
            <w:r w:rsidRPr="002F46B8">
              <w:rPr>
                <w:rFonts w:cstheme="minorHAnsi"/>
                <w:b/>
                <w:color w:val="221F1F"/>
                <w:spacing w:val="2"/>
                <w:w w:val="80"/>
                <w:sz w:val="20"/>
              </w:rPr>
              <w:t>l</w:t>
            </w:r>
            <w:r w:rsidRPr="002F46B8">
              <w:rPr>
                <w:rFonts w:cstheme="minorHAnsi"/>
                <w:b/>
                <w:color w:val="221F1F"/>
                <w:spacing w:val="1"/>
                <w:w w:val="80"/>
                <w:sz w:val="20"/>
              </w:rPr>
              <w:t>l</w:t>
            </w:r>
            <w:r w:rsidRPr="002F46B8">
              <w:rPr>
                <w:rFonts w:cstheme="minorHAnsi"/>
                <w:b/>
                <w:color w:val="221F1F"/>
                <w:spacing w:val="3"/>
                <w:w w:val="112"/>
                <w:sz w:val="20"/>
              </w:rPr>
              <w:t>a</w:t>
            </w:r>
            <w:r w:rsidRPr="002F46B8">
              <w:rPr>
                <w:rFonts w:cstheme="minorHAnsi"/>
                <w:b/>
                <w:color w:val="221F1F"/>
                <w:sz w:val="20"/>
              </w:rPr>
              <w:t>r</w:t>
            </w:r>
            <w:r w:rsidRPr="002F46B8">
              <w:rPr>
                <w:rFonts w:cstheme="minorHAnsi"/>
                <w:b/>
                <w:color w:val="221F1F"/>
                <w:spacing w:val="5"/>
                <w:sz w:val="20"/>
              </w:rPr>
              <w:t xml:space="preserve"> </w:t>
            </w:r>
            <w:r w:rsidRPr="002F46B8">
              <w:rPr>
                <w:rFonts w:cstheme="minorHAnsi"/>
                <w:b/>
                <w:color w:val="221F1F"/>
                <w:spacing w:val="1"/>
                <w:w w:val="111"/>
                <w:sz w:val="20"/>
              </w:rPr>
              <w:t>n</w:t>
            </w:r>
            <w:r w:rsidRPr="002F46B8">
              <w:rPr>
                <w:rFonts w:cstheme="minorHAnsi"/>
                <w:b/>
                <w:color w:val="221F1F"/>
                <w:spacing w:val="2"/>
                <w:w w:val="111"/>
                <w:sz w:val="20"/>
              </w:rPr>
              <w:t>o</w:t>
            </w:r>
            <w:r w:rsidRPr="002F46B8">
              <w:rPr>
                <w:rFonts w:cstheme="minorHAnsi"/>
                <w:b/>
                <w:color w:val="221F1F"/>
                <w:w w:val="108"/>
                <w:sz w:val="20"/>
              </w:rPr>
              <w:t>nr</w:t>
            </w:r>
            <w:r w:rsidRPr="002F46B8">
              <w:rPr>
                <w:rFonts w:cstheme="minorHAnsi"/>
                <w:b/>
                <w:color w:val="221F1F"/>
                <w:spacing w:val="1"/>
                <w:w w:val="108"/>
                <w:sz w:val="20"/>
              </w:rPr>
              <w:t>e</w:t>
            </w:r>
            <w:r w:rsidRPr="002F46B8">
              <w:rPr>
                <w:rFonts w:cstheme="minorHAnsi"/>
                <w:b/>
                <w:color w:val="221F1F"/>
                <w:spacing w:val="2"/>
                <w:sz w:val="20"/>
              </w:rPr>
              <w:t>f</w:t>
            </w:r>
            <w:r w:rsidRPr="002F46B8">
              <w:rPr>
                <w:rFonts w:cstheme="minorHAnsi"/>
                <w:b/>
                <w:color w:val="221F1F"/>
                <w:w w:val="111"/>
                <w:sz w:val="20"/>
              </w:rPr>
              <w:t>u</w:t>
            </w:r>
            <w:r w:rsidRPr="002F46B8">
              <w:rPr>
                <w:rFonts w:cstheme="minorHAnsi"/>
                <w:b/>
                <w:color w:val="221F1F"/>
                <w:spacing w:val="2"/>
                <w:w w:val="111"/>
                <w:sz w:val="20"/>
              </w:rPr>
              <w:t>n</w:t>
            </w:r>
            <w:r w:rsidRPr="002F46B8">
              <w:rPr>
                <w:rFonts w:cstheme="minorHAnsi"/>
                <w:b/>
                <w:color w:val="221F1F"/>
                <w:w w:val="111"/>
                <w:sz w:val="20"/>
              </w:rPr>
              <w:t>d</w:t>
            </w:r>
            <w:r w:rsidRPr="002F46B8">
              <w:rPr>
                <w:rFonts w:cstheme="minorHAnsi"/>
                <w:b/>
                <w:color w:val="221F1F"/>
                <w:spacing w:val="3"/>
                <w:w w:val="111"/>
                <w:sz w:val="20"/>
              </w:rPr>
              <w:t>a</w:t>
            </w:r>
            <w:r w:rsidRPr="002F46B8">
              <w:rPr>
                <w:rFonts w:cstheme="minorHAnsi"/>
                <w:b/>
                <w:color w:val="221F1F"/>
                <w:spacing w:val="2"/>
                <w:w w:val="111"/>
                <w:sz w:val="20"/>
              </w:rPr>
              <w:t>b</w:t>
            </w:r>
            <w:r w:rsidRPr="002F46B8">
              <w:rPr>
                <w:rFonts w:cstheme="minorHAnsi"/>
                <w:b/>
                <w:color w:val="221F1F"/>
                <w:spacing w:val="2"/>
                <w:w w:val="80"/>
                <w:sz w:val="20"/>
              </w:rPr>
              <w:t>l</w:t>
            </w:r>
            <w:r w:rsidRPr="002F46B8">
              <w:rPr>
                <w:rFonts w:cstheme="minorHAnsi"/>
                <w:b/>
                <w:color w:val="221F1F"/>
                <w:w w:val="112"/>
                <w:sz w:val="20"/>
              </w:rPr>
              <w:t>e</w:t>
            </w:r>
            <w:r w:rsidRPr="002F46B8">
              <w:rPr>
                <w:rFonts w:cstheme="minorHAnsi"/>
                <w:b/>
                <w:color w:val="221F1F"/>
                <w:spacing w:val="5"/>
                <w:sz w:val="20"/>
              </w:rPr>
              <w:t xml:space="preserve"> </w:t>
            </w:r>
            <w:r w:rsidRPr="002F46B8">
              <w:rPr>
                <w:rFonts w:cstheme="minorHAnsi"/>
                <w:b/>
                <w:color w:val="221F1F"/>
                <w:spacing w:val="3"/>
                <w:w w:val="112"/>
                <w:sz w:val="20"/>
              </w:rPr>
              <w:t>a</w:t>
            </w:r>
            <w:r w:rsidRPr="002F46B8">
              <w:rPr>
                <w:rFonts w:cstheme="minorHAnsi"/>
                <w:b/>
                <w:color w:val="221F1F"/>
                <w:spacing w:val="2"/>
                <w:w w:val="111"/>
                <w:sz w:val="20"/>
              </w:rPr>
              <w:t>pp</w:t>
            </w:r>
            <w:r w:rsidRPr="002F46B8">
              <w:rPr>
                <w:rFonts w:cstheme="minorHAnsi"/>
                <w:b/>
                <w:color w:val="221F1F"/>
                <w:spacing w:val="2"/>
                <w:w w:val="80"/>
                <w:sz w:val="20"/>
              </w:rPr>
              <w:t>li</w:t>
            </w:r>
            <w:r w:rsidRPr="002F46B8">
              <w:rPr>
                <w:rFonts w:cstheme="minorHAnsi"/>
                <w:b/>
                <w:color w:val="221F1F"/>
                <w:spacing w:val="4"/>
                <w:sz w:val="20"/>
              </w:rPr>
              <w:t>c</w:t>
            </w:r>
            <w:r w:rsidRPr="002F46B8">
              <w:rPr>
                <w:rFonts w:cstheme="minorHAnsi"/>
                <w:b/>
                <w:color w:val="221F1F"/>
                <w:w w:val="115"/>
                <w:sz w:val="20"/>
              </w:rPr>
              <w:t>a</w:t>
            </w:r>
            <w:r w:rsidRPr="002F46B8">
              <w:rPr>
                <w:rFonts w:cstheme="minorHAnsi"/>
                <w:b/>
                <w:color w:val="221F1F"/>
                <w:spacing w:val="4"/>
                <w:w w:val="115"/>
                <w:sz w:val="20"/>
              </w:rPr>
              <w:t>t</w:t>
            </w:r>
            <w:r w:rsidRPr="002F46B8">
              <w:rPr>
                <w:rFonts w:cstheme="minorHAnsi"/>
                <w:b/>
                <w:color w:val="221F1F"/>
                <w:spacing w:val="2"/>
                <w:w w:val="80"/>
                <w:sz w:val="20"/>
              </w:rPr>
              <w:t>i</w:t>
            </w:r>
            <w:r w:rsidRPr="002F46B8">
              <w:rPr>
                <w:rFonts w:cstheme="minorHAnsi"/>
                <w:b/>
                <w:color w:val="221F1F"/>
                <w:spacing w:val="2"/>
                <w:w w:val="111"/>
                <w:sz w:val="20"/>
              </w:rPr>
              <w:t>o</w:t>
            </w:r>
            <w:r w:rsidRPr="002F46B8">
              <w:rPr>
                <w:rFonts w:cstheme="minorHAnsi"/>
                <w:b/>
                <w:color w:val="221F1F"/>
                <w:w w:val="111"/>
                <w:sz w:val="20"/>
              </w:rPr>
              <w:t>n</w:t>
            </w:r>
            <w:r w:rsidRPr="002F46B8">
              <w:rPr>
                <w:rFonts w:cstheme="minorHAnsi"/>
                <w:b/>
                <w:color w:val="221F1F"/>
                <w:spacing w:val="5"/>
                <w:sz w:val="20"/>
              </w:rPr>
              <w:t xml:space="preserve"> </w:t>
            </w:r>
            <w:r w:rsidRPr="002F46B8">
              <w:rPr>
                <w:rFonts w:cstheme="minorHAnsi"/>
                <w:b/>
                <w:color w:val="221F1F"/>
                <w:sz w:val="20"/>
              </w:rPr>
              <w:t>f</w:t>
            </w:r>
            <w:r w:rsidRPr="002F46B8">
              <w:rPr>
                <w:rFonts w:cstheme="minorHAnsi"/>
                <w:b/>
                <w:color w:val="221F1F"/>
                <w:spacing w:val="2"/>
                <w:sz w:val="20"/>
              </w:rPr>
              <w:t>e</w:t>
            </w:r>
            <w:r w:rsidRPr="002F46B8">
              <w:rPr>
                <w:rFonts w:cstheme="minorHAnsi"/>
                <w:b/>
                <w:color w:val="221F1F"/>
                <w:sz w:val="20"/>
              </w:rPr>
              <w:t>e.</w:t>
            </w:r>
            <w:r w:rsidRPr="002F46B8">
              <w:rPr>
                <w:rFonts w:cstheme="minorHAnsi"/>
                <w:b/>
                <w:color w:val="221F1F"/>
                <w:spacing w:val="26"/>
                <w:sz w:val="20"/>
              </w:rPr>
              <w:t xml:space="preserve"> </w:t>
            </w:r>
          </w:p>
          <w:p w14:paraId="7009BC0F" w14:textId="77777777" w:rsidR="00AF0620" w:rsidRPr="002F46B8" w:rsidRDefault="00AF0620" w:rsidP="00416111">
            <w:pPr>
              <w:widowControl w:val="0"/>
              <w:tabs>
                <w:tab w:val="left" w:pos="480"/>
              </w:tabs>
              <w:autoSpaceDE w:val="0"/>
              <w:autoSpaceDN w:val="0"/>
              <w:adjustRightInd w:val="0"/>
              <w:spacing w:after="120" w:line="240" w:lineRule="auto"/>
              <w:ind w:left="500" w:right="291" w:hanging="360"/>
              <w:rPr>
                <w:rFonts w:cstheme="minorHAnsi"/>
                <w:b/>
                <w:color w:val="000000"/>
                <w:sz w:val="20"/>
              </w:rPr>
            </w:pPr>
            <w:r w:rsidRPr="002F46B8">
              <w:rPr>
                <w:rFonts w:cstheme="minorHAnsi"/>
                <w:b/>
                <w:color w:val="221F1F"/>
                <w:sz w:val="20"/>
              </w:rPr>
              <w:t>2.</w:t>
            </w:r>
            <w:r w:rsidRPr="002F46B8">
              <w:rPr>
                <w:rFonts w:cstheme="minorHAnsi"/>
                <w:b/>
                <w:color w:val="221F1F"/>
                <w:spacing w:val="-28"/>
                <w:sz w:val="20"/>
              </w:rPr>
              <w:t xml:space="preserve"> </w:t>
            </w:r>
            <w:r w:rsidRPr="002F46B8">
              <w:rPr>
                <w:rFonts w:cstheme="minorHAnsi"/>
                <w:b/>
                <w:color w:val="221F1F"/>
                <w:sz w:val="20"/>
              </w:rPr>
              <w:tab/>
              <w:t xml:space="preserve">Advanced year enrollment in good standing in the MSW program. Awarding of the certificate for current students is to </w:t>
            </w:r>
            <w:proofErr w:type="gramStart"/>
            <w:r w:rsidRPr="002F46B8">
              <w:rPr>
                <w:rFonts w:cstheme="minorHAnsi"/>
                <w:b/>
                <w:color w:val="221F1F"/>
                <w:sz w:val="20"/>
              </w:rPr>
              <w:t>be accompanied</w:t>
            </w:r>
            <w:proofErr w:type="gramEnd"/>
            <w:r w:rsidRPr="002F46B8">
              <w:rPr>
                <w:rFonts w:cstheme="minorHAnsi"/>
                <w:b/>
                <w:color w:val="221F1F"/>
                <w:sz w:val="20"/>
              </w:rPr>
              <w:t xml:space="preserve"> by graduation from the MSW program.</w:t>
            </w:r>
          </w:p>
          <w:p w14:paraId="1B4CDBF1" w14:textId="59250D3A" w:rsidR="00AF0620" w:rsidRPr="002F46B8" w:rsidRDefault="00AF0620" w:rsidP="00416111">
            <w:pPr>
              <w:widowControl w:val="0"/>
              <w:tabs>
                <w:tab w:val="left" w:pos="480"/>
              </w:tabs>
              <w:autoSpaceDE w:val="0"/>
              <w:autoSpaceDN w:val="0"/>
              <w:adjustRightInd w:val="0"/>
              <w:spacing w:after="120" w:line="240" w:lineRule="auto"/>
              <w:ind w:left="140"/>
              <w:rPr>
                <w:rFonts w:cstheme="minorHAnsi"/>
                <w:b/>
                <w:color w:val="221F1F"/>
                <w:w w:val="111"/>
                <w:sz w:val="20"/>
              </w:rPr>
            </w:pPr>
            <w:r w:rsidRPr="002F46B8">
              <w:rPr>
                <w:rFonts w:cstheme="minorHAnsi"/>
                <w:b/>
                <w:color w:val="221F1F"/>
                <w:sz w:val="20"/>
              </w:rPr>
              <w:t>3.</w:t>
            </w:r>
            <w:r w:rsidRPr="002F46B8">
              <w:rPr>
                <w:rFonts w:cstheme="minorHAnsi"/>
                <w:b/>
                <w:color w:val="221F1F"/>
                <w:spacing w:val="-28"/>
                <w:sz w:val="20"/>
              </w:rPr>
              <w:t xml:space="preserve"> </w:t>
            </w:r>
            <w:r w:rsidRPr="002F46B8">
              <w:rPr>
                <w:rFonts w:cstheme="minorHAnsi"/>
                <w:b/>
                <w:color w:val="221F1F"/>
                <w:sz w:val="20"/>
              </w:rPr>
              <w:tab/>
              <w:t>A</w:t>
            </w:r>
            <w:r w:rsidRPr="002F46B8">
              <w:rPr>
                <w:rFonts w:cstheme="minorHAnsi"/>
                <w:b/>
                <w:color w:val="221F1F"/>
                <w:spacing w:val="-7"/>
                <w:sz w:val="20"/>
              </w:rPr>
              <w:t xml:space="preserve"> </w:t>
            </w:r>
            <w:r w:rsidRPr="002F46B8">
              <w:rPr>
                <w:rFonts w:cstheme="minorHAnsi"/>
                <w:b/>
                <w:color w:val="221F1F"/>
                <w:spacing w:val="2"/>
                <w:sz w:val="20"/>
              </w:rPr>
              <w:t>c</w:t>
            </w:r>
            <w:r w:rsidRPr="002F46B8">
              <w:rPr>
                <w:rFonts w:cstheme="minorHAnsi"/>
                <w:b/>
                <w:color w:val="221F1F"/>
                <w:spacing w:val="1"/>
                <w:sz w:val="20"/>
              </w:rPr>
              <w:t>u</w:t>
            </w:r>
            <w:r w:rsidRPr="002F46B8">
              <w:rPr>
                <w:rFonts w:cstheme="minorHAnsi"/>
                <w:b/>
                <w:color w:val="221F1F"/>
                <w:spacing w:val="3"/>
                <w:sz w:val="20"/>
              </w:rPr>
              <w:t>r</w:t>
            </w:r>
            <w:r w:rsidRPr="002F46B8">
              <w:rPr>
                <w:rFonts w:cstheme="minorHAnsi"/>
                <w:b/>
                <w:color w:val="221F1F"/>
                <w:spacing w:val="1"/>
                <w:sz w:val="20"/>
              </w:rPr>
              <w:t>re</w:t>
            </w:r>
            <w:r w:rsidRPr="002F46B8">
              <w:rPr>
                <w:rFonts w:cstheme="minorHAnsi"/>
                <w:b/>
                <w:color w:val="221F1F"/>
                <w:sz w:val="20"/>
              </w:rPr>
              <w:t>nt</w:t>
            </w:r>
            <w:r w:rsidRPr="002F46B8">
              <w:rPr>
                <w:rFonts w:cstheme="minorHAnsi"/>
                <w:b/>
                <w:color w:val="221F1F"/>
                <w:spacing w:val="49"/>
                <w:sz w:val="20"/>
              </w:rPr>
              <w:t xml:space="preserve"> </w:t>
            </w:r>
            <w:r w:rsidRPr="002F46B8">
              <w:rPr>
                <w:rFonts w:cstheme="minorHAnsi"/>
                <w:b/>
                <w:color w:val="221F1F"/>
                <w:w w:val="107"/>
                <w:sz w:val="20"/>
              </w:rPr>
              <w:t>r</w:t>
            </w:r>
            <w:r w:rsidRPr="002F46B8">
              <w:rPr>
                <w:rFonts w:cstheme="minorHAnsi"/>
                <w:b/>
                <w:color w:val="221F1F"/>
                <w:spacing w:val="2"/>
                <w:w w:val="107"/>
                <w:sz w:val="20"/>
              </w:rPr>
              <w:t>é</w:t>
            </w:r>
            <w:r w:rsidRPr="002F46B8">
              <w:rPr>
                <w:rFonts w:cstheme="minorHAnsi"/>
                <w:b/>
                <w:color w:val="221F1F"/>
                <w:spacing w:val="1"/>
                <w:sz w:val="20"/>
              </w:rPr>
              <w:t>s</w:t>
            </w:r>
            <w:r w:rsidRPr="002F46B8">
              <w:rPr>
                <w:rFonts w:cstheme="minorHAnsi"/>
                <w:b/>
                <w:color w:val="221F1F"/>
                <w:spacing w:val="1"/>
                <w:w w:val="111"/>
                <w:sz w:val="20"/>
              </w:rPr>
              <w:t>u</w:t>
            </w:r>
            <w:r w:rsidRPr="002F46B8">
              <w:rPr>
                <w:rFonts w:cstheme="minorHAnsi"/>
                <w:b/>
                <w:color w:val="221F1F"/>
                <w:spacing w:val="2"/>
                <w:w w:val="107"/>
                <w:sz w:val="20"/>
              </w:rPr>
              <w:t>m</w:t>
            </w:r>
            <w:r w:rsidRPr="002F46B8">
              <w:rPr>
                <w:rFonts w:cstheme="minorHAnsi"/>
                <w:b/>
                <w:color w:val="221F1F"/>
                <w:w w:val="112"/>
                <w:sz w:val="20"/>
              </w:rPr>
              <w:t>é</w:t>
            </w:r>
            <w:r w:rsidRPr="002F46B8">
              <w:rPr>
                <w:rFonts w:cstheme="minorHAnsi"/>
                <w:b/>
                <w:color w:val="221F1F"/>
                <w:w w:val="111"/>
                <w:sz w:val="20"/>
              </w:rPr>
              <w:t>.</w:t>
            </w:r>
          </w:p>
          <w:p w14:paraId="05625CB8" w14:textId="77777777" w:rsidR="00F64260" w:rsidRPr="002F46B8" w:rsidRDefault="00AF0620" w:rsidP="00416111">
            <w:pPr>
              <w:widowControl w:val="0"/>
              <w:tabs>
                <w:tab w:val="left" w:pos="480"/>
              </w:tabs>
              <w:autoSpaceDE w:val="0"/>
              <w:autoSpaceDN w:val="0"/>
              <w:adjustRightInd w:val="0"/>
              <w:spacing w:after="120" w:line="240" w:lineRule="auto"/>
              <w:ind w:left="140"/>
              <w:rPr>
                <w:rFonts w:cstheme="minorHAnsi"/>
                <w:b/>
                <w:color w:val="000000"/>
                <w:sz w:val="20"/>
              </w:rPr>
            </w:pPr>
            <w:r w:rsidRPr="002F46B8">
              <w:rPr>
                <w:rFonts w:cstheme="minorHAnsi"/>
                <w:b/>
                <w:color w:val="000000"/>
                <w:sz w:val="20"/>
              </w:rPr>
              <w:t>4. One reference letter.</w:t>
            </w:r>
          </w:p>
          <w:p w14:paraId="7D32C71D" w14:textId="77777777" w:rsidR="002F46B8" w:rsidRPr="002F46B8" w:rsidRDefault="002F46B8" w:rsidP="00416111">
            <w:pPr>
              <w:widowControl w:val="0"/>
              <w:tabs>
                <w:tab w:val="left" w:pos="480"/>
              </w:tabs>
              <w:autoSpaceDE w:val="0"/>
              <w:autoSpaceDN w:val="0"/>
              <w:adjustRightInd w:val="0"/>
              <w:spacing w:after="120" w:line="240" w:lineRule="auto"/>
              <w:ind w:left="140"/>
              <w:rPr>
                <w:rFonts w:cstheme="minorHAnsi"/>
                <w:b/>
                <w:color w:val="000000"/>
                <w:sz w:val="20"/>
              </w:rPr>
            </w:pPr>
          </w:p>
          <w:p w14:paraId="08D14E4C" w14:textId="3B60E48F" w:rsidR="002F46B8" w:rsidRPr="002F46B8" w:rsidRDefault="002F46B8" w:rsidP="002F46B8">
            <w:pPr>
              <w:widowControl w:val="0"/>
              <w:tabs>
                <w:tab w:val="left" w:pos="480"/>
              </w:tabs>
              <w:autoSpaceDE w:val="0"/>
              <w:autoSpaceDN w:val="0"/>
              <w:adjustRightInd w:val="0"/>
              <w:spacing w:after="120" w:line="240" w:lineRule="auto"/>
              <w:ind w:left="140"/>
              <w:rPr>
                <w:rFonts w:cstheme="minorHAnsi"/>
                <w:b/>
                <w:color w:val="000000"/>
                <w:sz w:val="20"/>
              </w:rPr>
            </w:pPr>
            <w:r w:rsidRPr="002F46B8">
              <w:rPr>
                <w:rFonts w:cstheme="minorHAnsi"/>
                <w:b/>
                <w:color w:val="000000"/>
                <w:sz w:val="20"/>
              </w:rPr>
              <w:t xml:space="preserve">NOTE: The reason why this program is available for current MSW students is </w:t>
            </w:r>
            <w:proofErr w:type="gramStart"/>
            <w:r w:rsidRPr="002F46B8">
              <w:rPr>
                <w:rFonts w:cstheme="minorHAnsi"/>
                <w:b/>
                <w:color w:val="000000"/>
                <w:sz w:val="20"/>
              </w:rPr>
              <w:t>because</w:t>
            </w:r>
            <w:proofErr w:type="gramEnd"/>
            <w:r w:rsidRPr="002F46B8">
              <w:rPr>
                <w:rFonts w:cstheme="minorHAnsi"/>
                <w:b/>
                <w:color w:val="000000"/>
                <w:sz w:val="20"/>
              </w:rPr>
              <w:t xml:space="preserve"> p</w:t>
            </w:r>
            <w:r w:rsidRPr="002F46B8">
              <w:rPr>
                <w:rFonts w:cstheme="minorHAnsi"/>
                <w:b/>
                <w:color w:val="000000"/>
                <w:sz w:val="20"/>
              </w:rPr>
              <w:t xml:space="preserve">eople who already have licenses are not looking for college credits (necessarily), but for CEUs.  After we pilot the curriculum, we will work with Continuing Education to create a similar certificate.  </w:t>
            </w:r>
          </w:p>
        </w:tc>
      </w:tr>
      <w:tr w:rsidR="00F64260" w:rsidRPr="006E3AF2" w14:paraId="4FC3D574" w14:textId="77777777" w:rsidTr="002F46B8">
        <w:tc>
          <w:tcPr>
            <w:tcW w:w="2510" w:type="dxa"/>
            <w:noWrap/>
            <w:vAlign w:val="center"/>
          </w:tcPr>
          <w:p w14:paraId="29328D2B" w14:textId="1BFCB101" w:rsidR="00F64260" w:rsidRPr="002F46B8" w:rsidRDefault="00A8451E" w:rsidP="003F099C">
            <w:pPr>
              <w:spacing w:line="240" w:lineRule="auto"/>
              <w:rPr>
                <w:sz w:val="20"/>
              </w:rPr>
            </w:pPr>
            <w:r w:rsidRPr="002F46B8">
              <w:rPr>
                <w:sz w:val="20"/>
              </w:rPr>
              <w:t>C.3</w:t>
            </w:r>
            <w:r w:rsidR="00F64260" w:rsidRPr="002F46B8">
              <w:rPr>
                <w:sz w:val="20"/>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2F46B8">
                <w:rPr>
                  <w:rStyle w:val="Hyperlink"/>
                  <w:sz w:val="20"/>
                </w:rPr>
                <w:t>Retention requirements</w:t>
              </w:r>
            </w:hyperlink>
          </w:p>
        </w:tc>
        <w:tc>
          <w:tcPr>
            <w:tcW w:w="2700" w:type="dxa"/>
            <w:noWrap/>
          </w:tcPr>
          <w:p w14:paraId="135E782D" w14:textId="77777777" w:rsidR="00F64260" w:rsidRPr="002F46B8" w:rsidRDefault="00F64260" w:rsidP="00120C12">
            <w:pPr>
              <w:spacing w:line="240" w:lineRule="auto"/>
              <w:rPr>
                <w:b/>
                <w:sz w:val="20"/>
              </w:rPr>
            </w:pPr>
            <w:bookmarkStart w:id="17" w:name="retention"/>
            <w:bookmarkEnd w:id="17"/>
          </w:p>
        </w:tc>
        <w:tc>
          <w:tcPr>
            <w:tcW w:w="5570" w:type="dxa"/>
            <w:noWrap/>
          </w:tcPr>
          <w:p w14:paraId="2A3509C0" w14:textId="3FB93A5F" w:rsidR="00AF0620" w:rsidRPr="002F46B8" w:rsidRDefault="00F26323" w:rsidP="00416111">
            <w:pPr>
              <w:pStyle w:val="ListParagraph"/>
              <w:spacing w:after="120" w:line="240" w:lineRule="auto"/>
              <w:ind w:left="0"/>
              <w:rPr>
                <w:b/>
                <w:sz w:val="20"/>
              </w:rPr>
            </w:pPr>
            <w:r w:rsidRPr="002F46B8">
              <w:rPr>
                <w:rFonts w:ascii="Times New Roman" w:hAnsi="Times New Roman"/>
                <w:b/>
                <w:color w:val="221F1F"/>
                <w:sz w:val="20"/>
                <w:szCs w:val="24"/>
              </w:rPr>
              <w:t>A</w:t>
            </w:r>
            <w:r w:rsidRPr="002F46B8">
              <w:rPr>
                <w:rFonts w:ascii="Times New Roman" w:hAnsi="Times New Roman"/>
                <w:b/>
                <w:color w:val="221F1F"/>
                <w:spacing w:val="-7"/>
                <w:sz w:val="20"/>
                <w:szCs w:val="24"/>
              </w:rPr>
              <w:t xml:space="preserve"> </w:t>
            </w:r>
            <w:r w:rsidRPr="002F46B8">
              <w:rPr>
                <w:rFonts w:ascii="Times New Roman" w:hAnsi="Times New Roman"/>
                <w:b/>
                <w:color w:val="221F1F"/>
                <w:spacing w:val="2"/>
                <w:w w:val="107"/>
                <w:sz w:val="20"/>
                <w:szCs w:val="24"/>
              </w:rPr>
              <w:t>m</w:t>
            </w:r>
            <w:r w:rsidRPr="002F46B8">
              <w:rPr>
                <w:rFonts w:ascii="Times New Roman" w:hAnsi="Times New Roman"/>
                <w:b/>
                <w:color w:val="221F1F"/>
                <w:spacing w:val="1"/>
                <w:w w:val="80"/>
                <w:sz w:val="20"/>
                <w:szCs w:val="24"/>
              </w:rPr>
              <w:t>i</w:t>
            </w:r>
            <w:r w:rsidRPr="002F46B8">
              <w:rPr>
                <w:rFonts w:ascii="Times New Roman" w:hAnsi="Times New Roman"/>
                <w:b/>
                <w:color w:val="221F1F"/>
                <w:spacing w:val="1"/>
                <w:w w:val="111"/>
                <w:sz w:val="20"/>
                <w:szCs w:val="24"/>
              </w:rPr>
              <w:t>n</w:t>
            </w:r>
            <w:r w:rsidRPr="002F46B8">
              <w:rPr>
                <w:rFonts w:ascii="Times New Roman" w:hAnsi="Times New Roman"/>
                <w:b/>
                <w:color w:val="221F1F"/>
                <w:spacing w:val="1"/>
                <w:w w:val="80"/>
                <w:sz w:val="20"/>
                <w:szCs w:val="24"/>
              </w:rPr>
              <w:t>i</w:t>
            </w:r>
            <w:r w:rsidRPr="002F46B8">
              <w:rPr>
                <w:rFonts w:ascii="Times New Roman" w:hAnsi="Times New Roman"/>
                <w:b/>
                <w:color w:val="221F1F"/>
                <w:spacing w:val="1"/>
                <w:w w:val="107"/>
                <w:sz w:val="20"/>
                <w:szCs w:val="24"/>
              </w:rPr>
              <w:t>m</w:t>
            </w:r>
            <w:r w:rsidRPr="002F46B8">
              <w:rPr>
                <w:rFonts w:ascii="Times New Roman" w:hAnsi="Times New Roman"/>
                <w:b/>
                <w:color w:val="221F1F"/>
                <w:spacing w:val="1"/>
                <w:w w:val="111"/>
                <w:sz w:val="20"/>
                <w:szCs w:val="24"/>
              </w:rPr>
              <w:t>u</w:t>
            </w:r>
            <w:r w:rsidRPr="002F46B8">
              <w:rPr>
                <w:rFonts w:ascii="Times New Roman" w:hAnsi="Times New Roman"/>
                <w:b/>
                <w:color w:val="221F1F"/>
                <w:w w:val="107"/>
                <w:sz w:val="20"/>
                <w:szCs w:val="24"/>
              </w:rPr>
              <w:t>m</w:t>
            </w:r>
            <w:r w:rsidRPr="002F46B8">
              <w:rPr>
                <w:rFonts w:ascii="Times New Roman" w:hAnsi="Times New Roman"/>
                <w:b/>
                <w:color w:val="221F1F"/>
                <w:spacing w:val="5"/>
                <w:sz w:val="20"/>
                <w:szCs w:val="24"/>
              </w:rPr>
              <w:t xml:space="preserve"> </w:t>
            </w:r>
            <w:r w:rsidRPr="002F46B8">
              <w:rPr>
                <w:rFonts w:ascii="Times New Roman" w:hAnsi="Times New Roman"/>
                <w:b/>
                <w:color w:val="221F1F"/>
                <w:spacing w:val="2"/>
                <w:sz w:val="20"/>
                <w:szCs w:val="24"/>
              </w:rPr>
              <w:t>c</w:t>
            </w:r>
            <w:r w:rsidRPr="002F46B8">
              <w:rPr>
                <w:rFonts w:ascii="Times New Roman" w:hAnsi="Times New Roman"/>
                <w:b/>
                <w:color w:val="221F1F"/>
                <w:spacing w:val="1"/>
                <w:w w:val="111"/>
                <w:sz w:val="20"/>
                <w:szCs w:val="24"/>
              </w:rPr>
              <w:t>u</w:t>
            </w:r>
            <w:r w:rsidRPr="002F46B8">
              <w:rPr>
                <w:rFonts w:ascii="Times New Roman" w:hAnsi="Times New Roman"/>
                <w:b/>
                <w:color w:val="221F1F"/>
                <w:spacing w:val="1"/>
                <w:w w:val="107"/>
                <w:sz w:val="20"/>
                <w:szCs w:val="24"/>
              </w:rPr>
              <w:t>m</w:t>
            </w:r>
            <w:r w:rsidRPr="002F46B8">
              <w:rPr>
                <w:rFonts w:ascii="Times New Roman" w:hAnsi="Times New Roman"/>
                <w:b/>
                <w:color w:val="221F1F"/>
                <w:spacing w:val="1"/>
                <w:w w:val="111"/>
                <w:sz w:val="20"/>
                <w:szCs w:val="24"/>
              </w:rPr>
              <w:t>u</w:t>
            </w:r>
            <w:r w:rsidRPr="002F46B8">
              <w:rPr>
                <w:rFonts w:ascii="Times New Roman" w:hAnsi="Times New Roman"/>
                <w:b/>
                <w:color w:val="221F1F"/>
                <w:w w:val="105"/>
                <w:sz w:val="20"/>
                <w:szCs w:val="24"/>
              </w:rPr>
              <w:t>la</w:t>
            </w:r>
            <w:r w:rsidRPr="002F46B8">
              <w:rPr>
                <w:rFonts w:ascii="Times New Roman" w:hAnsi="Times New Roman"/>
                <w:b/>
                <w:color w:val="221F1F"/>
                <w:spacing w:val="4"/>
                <w:w w:val="105"/>
                <w:sz w:val="20"/>
                <w:szCs w:val="24"/>
              </w:rPr>
              <w:t>t</w:t>
            </w:r>
            <w:r w:rsidRPr="002F46B8">
              <w:rPr>
                <w:rFonts w:ascii="Times New Roman" w:hAnsi="Times New Roman"/>
                <w:b/>
                <w:color w:val="221F1F"/>
                <w:spacing w:val="2"/>
                <w:w w:val="80"/>
                <w:sz w:val="20"/>
                <w:szCs w:val="24"/>
              </w:rPr>
              <w:t>i</w:t>
            </w:r>
            <w:r w:rsidRPr="002F46B8">
              <w:rPr>
                <w:rFonts w:ascii="Times New Roman" w:hAnsi="Times New Roman"/>
                <w:b/>
                <w:color w:val="221F1F"/>
                <w:spacing w:val="-1"/>
                <w:sz w:val="20"/>
                <w:szCs w:val="24"/>
              </w:rPr>
              <w:t>v</w:t>
            </w:r>
            <w:r w:rsidRPr="002F46B8">
              <w:rPr>
                <w:rFonts w:ascii="Times New Roman" w:hAnsi="Times New Roman"/>
                <w:b/>
                <w:color w:val="221F1F"/>
                <w:w w:val="112"/>
                <w:sz w:val="20"/>
                <w:szCs w:val="24"/>
              </w:rPr>
              <w:t>e</w:t>
            </w:r>
            <w:r w:rsidRPr="002F46B8">
              <w:rPr>
                <w:rFonts w:ascii="Times New Roman" w:hAnsi="Times New Roman"/>
                <w:b/>
                <w:color w:val="221F1F"/>
                <w:spacing w:val="5"/>
                <w:sz w:val="20"/>
                <w:szCs w:val="24"/>
              </w:rPr>
              <w:t xml:space="preserve"> </w:t>
            </w:r>
            <w:r w:rsidRPr="002F46B8">
              <w:rPr>
                <w:rFonts w:ascii="Times New Roman" w:hAnsi="Times New Roman"/>
                <w:b/>
                <w:color w:val="221F1F"/>
                <w:spacing w:val="2"/>
                <w:sz w:val="20"/>
                <w:szCs w:val="24"/>
              </w:rPr>
              <w:t>gr</w:t>
            </w:r>
            <w:r w:rsidRPr="002F46B8">
              <w:rPr>
                <w:rFonts w:ascii="Times New Roman" w:hAnsi="Times New Roman"/>
                <w:b/>
                <w:color w:val="221F1F"/>
                <w:spacing w:val="1"/>
                <w:sz w:val="20"/>
                <w:szCs w:val="24"/>
              </w:rPr>
              <w:t>ad</w:t>
            </w:r>
            <w:r w:rsidRPr="002F46B8">
              <w:rPr>
                <w:rFonts w:ascii="Times New Roman" w:hAnsi="Times New Roman"/>
                <w:b/>
                <w:color w:val="221F1F"/>
                <w:sz w:val="20"/>
                <w:szCs w:val="24"/>
              </w:rPr>
              <w:t>e</w:t>
            </w:r>
            <w:r w:rsidRPr="002F46B8">
              <w:rPr>
                <w:rFonts w:ascii="Times New Roman" w:hAnsi="Times New Roman"/>
                <w:b/>
                <w:color w:val="221F1F"/>
                <w:spacing w:val="48"/>
                <w:sz w:val="20"/>
                <w:szCs w:val="24"/>
              </w:rPr>
              <w:t xml:space="preserve"> </w:t>
            </w:r>
            <w:r w:rsidRPr="002F46B8">
              <w:rPr>
                <w:rFonts w:ascii="Times New Roman" w:hAnsi="Times New Roman"/>
                <w:b/>
                <w:color w:val="221F1F"/>
                <w:spacing w:val="2"/>
                <w:w w:val="111"/>
                <w:sz w:val="20"/>
                <w:szCs w:val="24"/>
              </w:rPr>
              <w:t>po</w:t>
            </w:r>
            <w:r w:rsidRPr="002F46B8">
              <w:rPr>
                <w:rFonts w:ascii="Times New Roman" w:hAnsi="Times New Roman"/>
                <w:b/>
                <w:color w:val="221F1F"/>
                <w:spacing w:val="1"/>
                <w:w w:val="80"/>
                <w:sz w:val="20"/>
                <w:szCs w:val="24"/>
              </w:rPr>
              <w:t>i</w:t>
            </w:r>
            <w:r w:rsidRPr="002F46B8">
              <w:rPr>
                <w:rFonts w:ascii="Times New Roman" w:hAnsi="Times New Roman"/>
                <w:b/>
                <w:color w:val="221F1F"/>
                <w:w w:val="111"/>
                <w:sz w:val="20"/>
                <w:szCs w:val="24"/>
              </w:rPr>
              <w:t>n</w:t>
            </w:r>
            <w:r w:rsidRPr="002F46B8">
              <w:rPr>
                <w:rFonts w:ascii="Times New Roman" w:hAnsi="Times New Roman"/>
                <w:b/>
                <w:color w:val="221F1F"/>
                <w:w w:val="120"/>
                <w:sz w:val="20"/>
                <w:szCs w:val="24"/>
              </w:rPr>
              <w:t>t</w:t>
            </w:r>
            <w:r w:rsidRPr="002F46B8">
              <w:rPr>
                <w:rFonts w:ascii="Times New Roman" w:hAnsi="Times New Roman"/>
                <w:b/>
                <w:color w:val="221F1F"/>
                <w:spacing w:val="5"/>
                <w:sz w:val="20"/>
                <w:szCs w:val="24"/>
              </w:rPr>
              <w:t xml:space="preserve"> </w:t>
            </w:r>
            <w:r w:rsidRPr="002F46B8">
              <w:rPr>
                <w:rFonts w:ascii="Times New Roman" w:hAnsi="Times New Roman"/>
                <w:b/>
                <w:color w:val="221F1F"/>
                <w:spacing w:val="-1"/>
                <w:sz w:val="20"/>
                <w:szCs w:val="24"/>
              </w:rPr>
              <w:t>av</w:t>
            </w:r>
            <w:r w:rsidRPr="002F46B8">
              <w:rPr>
                <w:rFonts w:ascii="Times New Roman" w:hAnsi="Times New Roman"/>
                <w:b/>
                <w:color w:val="221F1F"/>
                <w:spacing w:val="1"/>
                <w:sz w:val="20"/>
                <w:szCs w:val="24"/>
              </w:rPr>
              <w:t>e</w:t>
            </w:r>
            <w:r w:rsidRPr="002F46B8">
              <w:rPr>
                <w:rFonts w:ascii="Times New Roman" w:hAnsi="Times New Roman"/>
                <w:b/>
                <w:color w:val="221F1F"/>
                <w:spacing w:val="2"/>
                <w:sz w:val="20"/>
                <w:szCs w:val="24"/>
              </w:rPr>
              <w:t>ra</w:t>
            </w:r>
            <w:r w:rsidRPr="002F46B8">
              <w:rPr>
                <w:rFonts w:ascii="Times New Roman" w:hAnsi="Times New Roman"/>
                <w:b/>
                <w:color w:val="221F1F"/>
                <w:spacing w:val="1"/>
                <w:sz w:val="20"/>
                <w:szCs w:val="24"/>
              </w:rPr>
              <w:t>g</w:t>
            </w:r>
            <w:r w:rsidRPr="002F46B8">
              <w:rPr>
                <w:rFonts w:ascii="Times New Roman" w:hAnsi="Times New Roman"/>
                <w:b/>
                <w:color w:val="221F1F"/>
                <w:sz w:val="20"/>
                <w:szCs w:val="24"/>
              </w:rPr>
              <w:t>e of</w:t>
            </w:r>
            <w:r w:rsidRPr="002F46B8">
              <w:rPr>
                <w:rFonts w:ascii="Times New Roman" w:hAnsi="Times New Roman"/>
                <w:b/>
                <w:color w:val="221F1F"/>
                <w:spacing w:val="15"/>
                <w:sz w:val="20"/>
                <w:szCs w:val="24"/>
              </w:rPr>
              <w:t xml:space="preserve"> </w:t>
            </w:r>
            <w:r w:rsidRPr="002F46B8">
              <w:rPr>
                <w:rFonts w:ascii="Times New Roman" w:hAnsi="Times New Roman"/>
                <w:b/>
                <w:color w:val="221F1F"/>
                <w:spacing w:val="-1"/>
                <w:sz w:val="20"/>
                <w:szCs w:val="24"/>
              </w:rPr>
              <w:t>3</w:t>
            </w:r>
            <w:r w:rsidRPr="002F46B8">
              <w:rPr>
                <w:rFonts w:ascii="Times New Roman" w:hAnsi="Times New Roman"/>
                <w:b/>
                <w:color w:val="221F1F"/>
                <w:spacing w:val="1"/>
                <w:sz w:val="20"/>
                <w:szCs w:val="24"/>
              </w:rPr>
              <w:t>.</w:t>
            </w:r>
            <w:r w:rsidRPr="002F46B8">
              <w:rPr>
                <w:rFonts w:ascii="Times New Roman" w:hAnsi="Times New Roman"/>
                <w:b/>
                <w:color w:val="221F1F"/>
                <w:spacing w:val="8"/>
                <w:sz w:val="20"/>
                <w:szCs w:val="24"/>
              </w:rPr>
              <w:t>0</w:t>
            </w:r>
            <w:r w:rsidRPr="002F46B8">
              <w:rPr>
                <w:rFonts w:ascii="Times New Roman" w:hAnsi="Times New Roman"/>
                <w:b/>
                <w:color w:val="221F1F"/>
                <w:sz w:val="20"/>
                <w:szCs w:val="24"/>
              </w:rPr>
              <w:t>0</w:t>
            </w:r>
            <w:r w:rsidRPr="002F46B8">
              <w:rPr>
                <w:rFonts w:ascii="Times New Roman" w:hAnsi="Times New Roman"/>
                <w:b/>
                <w:color w:val="221F1F"/>
                <w:spacing w:val="16"/>
                <w:sz w:val="20"/>
                <w:szCs w:val="24"/>
              </w:rPr>
              <w:t xml:space="preserve"> </w:t>
            </w:r>
            <w:r w:rsidRPr="002F46B8">
              <w:rPr>
                <w:rFonts w:ascii="Times New Roman" w:hAnsi="Times New Roman"/>
                <w:b/>
                <w:color w:val="221F1F"/>
                <w:spacing w:val="2"/>
                <w:sz w:val="20"/>
                <w:szCs w:val="24"/>
              </w:rPr>
              <w:t>o</w:t>
            </w:r>
            <w:r w:rsidRPr="002F46B8">
              <w:rPr>
                <w:rFonts w:ascii="Times New Roman" w:hAnsi="Times New Roman"/>
                <w:b/>
                <w:color w:val="221F1F"/>
                <w:sz w:val="20"/>
                <w:szCs w:val="24"/>
              </w:rPr>
              <w:t>n</w:t>
            </w:r>
            <w:r w:rsidRPr="002F46B8">
              <w:rPr>
                <w:rFonts w:ascii="Times New Roman" w:hAnsi="Times New Roman"/>
                <w:b/>
                <w:color w:val="221F1F"/>
                <w:spacing w:val="16"/>
                <w:sz w:val="20"/>
                <w:szCs w:val="24"/>
              </w:rPr>
              <w:t xml:space="preserve"> </w:t>
            </w:r>
            <w:r w:rsidRPr="002F46B8">
              <w:rPr>
                <w:rFonts w:ascii="Times New Roman" w:hAnsi="Times New Roman"/>
                <w:b/>
                <w:color w:val="221F1F"/>
                <w:sz w:val="20"/>
                <w:szCs w:val="24"/>
              </w:rPr>
              <w:t>a</w:t>
            </w:r>
            <w:r w:rsidRPr="002F46B8">
              <w:rPr>
                <w:rFonts w:ascii="Times New Roman" w:hAnsi="Times New Roman"/>
                <w:b/>
                <w:color w:val="221F1F"/>
                <w:spacing w:val="16"/>
                <w:sz w:val="20"/>
                <w:szCs w:val="24"/>
              </w:rPr>
              <w:t xml:space="preserve"> </w:t>
            </w:r>
            <w:r w:rsidRPr="002F46B8">
              <w:rPr>
                <w:rFonts w:ascii="Times New Roman" w:hAnsi="Times New Roman"/>
                <w:b/>
                <w:color w:val="221F1F"/>
                <w:sz w:val="20"/>
                <w:szCs w:val="24"/>
              </w:rPr>
              <w:t>4</w:t>
            </w:r>
            <w:r w:rsidRPr="002F46B8">
              <w:rPr>
                <w:rFonts w:ascii="Times New Roman" w:hAnsi="Times New Roman"/>
                <w:b/>
                <w:color w:val="221F1F"/>
                <w:spacing w:val="1"/>
                <w:sz w:val="20"/>
                <w:szCs w:val="24"/>
              </w:rPr>
              <w:t>.</w:t>
            </w:r>
            <w:r w:rsidRPr="002F46B8">
              <w:rPr>
                <w:rFonts w:ascii="Times New Roman" w:hAnsi="Times New Roman"/>
                <w:b/>
                <w:color w:val="221F1F"/>
                <w:spacing w:val="8"/>
                <w:sz w:val="20"/>
                <w:szCs w:val="24"/>
              </w:rPr>
              <w:t>0</w:t>
            </w:r>
            <w:r w:rsidRPr="002F46B8">
              <w:rPr>
                <w:rFonts w:ascii="Times New Roman" w:hAnsi="Times New Roman"/>
                <w:b/>
                <w:color w:val="221F1F"/>
                <w:sz w:val="20"/>
                <w:szCs w:val="24"/>
              </w:rPr>
              <w:t>0</w:t>
            </w:r>
            <w:r w:rsidRPr="002F46B8">
              <w:rPr>
                <w:rFonts w:ascii="Times New Roman" w:hAnsi="Times New Roman"/>
                <w:b/>
                <w:color w:val="221F1F"/>
                <w:spacing w:val="16"/>
                <w:sz w:val="20"/>
                <w:szCs w:val="24"/>
              </w:rPr>
              <w:t xml:space="preserve"> </w:t>
            </w:r>
            <w:r w:rsidRPr="002F46B8">
              <w:rPr>
                <w:rFonts w:ascii="Times New Roman" w:hAnsi="Times New Roman"/>
                <w:b/>
                <w:color w:val="221F1F"/>
                <w:spacing w:val="2"/>
                <w:sz w:val="20"/>
                <w:szCs w:val="24"/>
              </w:rPr>
              <w:t>s</w:t>
            </w:r>
            <w:r w:rsidRPr="002F46B8">
              <w:rPr>
                <w:rFonts w:ascii="Times New Roman" w:hAnsi="Times New Roman"/>
                <w:b/>
                <w:color w:val="221F1F"/>
                <w:spacing w:val="4"/>
                <w:sz w:val="20"/>
                <w:szCs w:val="24"/>
              </w:rPr>
              <w:t>c</w:t>
            </w:r>
            <w:r w:rsidRPr="002F46B8">
              <w:rPr>
                <w:rFonts w:ascii="Times New Roman" w:hAnsi="Times New Roman"/>
                <w:b/>
                <w:color w:val="221F1F"/>
                <w:spacing w:val="4"/>
                <w:w w:val="112"/>
                <w:sz w:val="20"/>
                <w:szCs w:val="24"/>
              </w:rPr>
              <w:t>a</w:t>
            </w:r>
            <w:r w:rsidRPr="002F46B8">
              <w:rPr>
                <w:rFonts w:ascii="Times New Roman" w:hAnsi="Times New Roman"/>
                <w:b/>
                <w:color w:val="221F1F"/>
                <w:spacing w:val="2"/>
                <w:w w:val="80"/>
                <w:sz w:val="20"/>
                <w:szCs w:val="24"/>
              </w:rPr>
              <w:t>l</w:t>
            </w:r>
            <w:r w:rsidRPr="002F46B8">
              <w:rPr>
                <w:rFonts w:ascii="Times New Roman" w:hAnsi="Times New Roman"/>
                <w:b/>
                <w:color w:val="221F1F"/>
                <w:w w:val="112"/>
                <w:sz w:val="20"/>
                <w:szCs w:val="24"/>
              </w:rPr>
              <w:t>e</w:t>
            </w:r>
          </w:p>
        </w:tc>
      </w:tr>
      <w:tr w:rsidR="00F64260" w:rsidRPr="006E3AF2" w14:paraId="18AE1454" w14:textId="77777777" w:rsidTr="002F46B8">
        <w:tc>
          <w:tcPr>
            <w:tcW w:w="2510" w:type="dxa"/>
            <w:noWrap/>
            <w:vAlign w:val="center"/>
          </w:tcPr>
          <w:p w14:paraId="26E0A0A7" w14:textId="3AAEEBE1" w:rsidR="00F64260" w:rsidRPr="002F46B8" w:rsidRDefault="00A8451E" w:rsidP="003F099C">
            <w:pPr>
              <w:spacing w:line="240" w:lineRule="auto"/>
              <w:rPr>
                <w:sz w:val="20"/>
              </w:rPr>
            </w:pPr>
            <w:r w:rsidRPr="002F46B8">
              <w:rPr>
                <w:sz w:val="20"/>
              </w:rPr>
              <w:t>C.4</w:t>
            </w:r>
            <w:r w:rsidR="00F64260" w:rsidRPr="002F46B8">
              <w:rPr>
                <w:sz w:val="20"/>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2F46B8">
                <w:rPr>
                  <w:rStyle w:val="Hyperlink"/>
                  <w:sz w:val="20"/>
                </w:rPr>
                <w:t>Course requirements</w:t>
              </w:r>
            </w:hyperlink>
            <w:r w:rsidR="00F64260" w:rsidRPr="002F46B8">
              <w:rPr>
                <w:sz w:val="20"/>
              </w:rPr>
              <w:t xml:space="preserve"> for each program option</w:t>
            </w:r>
          </w:p>
        </w:tc>
        <w:tc>
          <w:tcPr>
            <w:tcW w:w="2700" w:type="dxa"/>
            <w:noWrap/>
          </w:tcPr>
          <w:p w14:paraId="127FF486" w14:textId="77777777" w:rsidR="00F64260" w:rsidRPr="002F46B8" w:rsidRDefault="00F64260" w:rsidP="00120C12">
            <w:pPr>
              <w:spacing w:line="240" w:lineRule="auto"/>
              <w:rPr>
                <w:b/>
                <w:sz w:val="20"/>
              </w:rPr>
            </w:pPr>
            <w:bookmarkStart w:id="18" w:name="course_reqs"/>
            <w:bookmarkEnd w:id="18"/>
          </w:p>
        </w:tc>
        <w:tc>
          <w:tcPr>
            <w:tcW w:w="5570" w:type="dxa"/>
            <w:noWrap/>
          </w:tcPr>
          <w:p w14:paraId="51D46197" w14:textId="1928DC2C" w:rsidR="00F64260" w:rsidRDefault="00AF0620" w:rsidP="002F46B8">
            <w:pPr>
              <w:spacing w:line="240" w:lineRule="auto"/>
              <w:rPr>
                <w:b/>
                <w:sz w:val="20"/>
              </w:rPr>
            </w:pPr>
            <w:r w:rsidRPr="002F46B8">
              <w:rPr>
                <w:b/>
                <w:sz w:val="20"/>
              </w:rPr>
              <w:t>SWRK 654: Clinical Practice in Integrated Healthcare  (3 credits)</w:t>
            </w:r>
          </w:p>
          <w:p w14:paraId="4F93470B" w14:textId="77777777" w:rsidR="002F46B8" w:rsidRPr="002F46B8" w:rsidRDefault="002F46B8" w:rsidP="002F46B8">
            <w:pPr>
              <w:spacing w:line="240" w:lineRule="auto"/>
              <w:rPr>
                <w:b/>
                <w:sz w:val="20"/>
              </w:rPr>
            </w:pPr>
          </w:p>
          <w:p w14:paraId="487D43E7" w14:textId="668C85E8" w:rsidR="00AF0620" w:rsidRDefault="00AF0620" w:rsidP="002F46B8">
            <w:pPr>
              <w:spacing w:line="240" w:lineRule="auto"/>
              <w:rPr>
                <w:b/>
                <w:sz w:val="20"/>
              </w:rPr>
            </w:pPr>
            <w:r w:rsidRPr="002F46B8">
              <w:rPr>
                <w:b/>
                <w:sz w:val="20"/>
              </w:rPr>
              <w:t>SWRK 600: Field Seminar III (4 credits)</w:t>
            </w:r>
          </w:p>
          <w:p w14:paraId="37FA00CE" w14:textId="77777777" w:rsidR="002F46B8" w:rsidRPr="002F46B8" w:rsidRDefault="002F46B8" w:rsidP="002F46B8">
            <w:pPr>
              <w:spacing w:line="240" w:lineRule="auto"/>
              <w:rPr>
                <w:b/>
                <w:sz w:val="20"/>
              </w:rPr>
            </w:pPr>
          </w:p>
          <w:p w14:paraId="10C761DF" w14:textId="7BFBD7B2" w:rsidR="00AF0620" w:rsidRDefault="00AF0620" w:rsidP="002F46B8">
            <w:pPr>
              <w:spacing w:line="240" w:lineRule="auto"/>
              <w:rPr>
                <w:b/>
                <w:sz w:val="20"/>
              </w:rPr>
            </w:pPr>
            <w:r w:rsidRPr="002F46B8">
              <w:rPr>
                <w:b/>
                <w:sz w:val="20"/>
              </w:rPr>
              <w:t>SWRK 601: Field Seminar IV (4 credits)</w:t>
            </w:r>
          </w:p>
          <w:p w14:paraId="078EBCDB" w14:textId="77777777" w:rsidR="002F46B8" w:rsidRPr="002F46B8" w:rsidRDefault="002F46B8" w:rsidP="002F46B8">
            <w:pPr>
              <w:spacing w:line="240" w:lineRule="auto"/>
              <w:rPr>
                <w:b/>
                <w:sz w:val="20"/>
              </w:rPr>
            </w:pPr>
          </w:p>
          <w:p w14:paraId="77385898" w14:textId="27D04FED" w:rsidR="00AF0620" w:rsidRDefault="00AF0620" w:rsidP="002F46B8">
            <w:pPr>
              <w:spacing w:line="240" w:lineRule="auto"/>
              <w:rPr>
                <w:b/>
                <w:sz w:val="20"/>
              </w:rPr>
            </w:pPr>
            <w:r w:rsidRPr="002F46B8">
              <w:rPr>
                <w:b/>
                <w:sz w:val="20"/>
              </w:rPr>
              <w:t>SWRK 644: Clinical evaluation and case consultation I (1.5 credits)</w:t>
            </w:r>
          </w:p>
          <w:p w14:paraId="7D96FE34" w14:textId="77777777" w:rsidR="002F46B8" w:rsidRPr="002F46B8" w:rsidRDefault="002F46B8" w:rsidP="002F46B8">
            <w:pPr>
              <w:spacing w:line="240" w:lineRule="auto"/>
              <w:rPr>
                <w:b/>
                <w:sz w:val="20"/>
              </w:rPr>
            </w:pPr>
          </w:p>
          <w:p w14:paraId="493062C2" w14:textId="7B92BE2A" w:rsidR="00416111" w:rsidRDefault="00AF0620" w:rsidP="002F46B8">
            <w:pPr>
              <w:spacing w:line="240" w:lineRule="auto"/>
              <w:rPr>
                <w:b/>
                <w:sz w:val="20"/>
              </w:rPr>
            </w:pPr>
            <w:r w:rsidRPr="002F46B8">
              <w:rPr>
                <w:b/>
                <w:sz w:val="20"/>
              </w:rPr>
              <w:t>SWRK 646: Clinical evaluation and case consultation II (1.5 credits)</w:t>
            </w:r>
          </w:p>
          <w:p w14:paraId="4796531C" w14:textId="77777777" w:rsidR="002F46B8" w:rsidRPr="002F46B8" w:rsidRDefault="002F46B8" w:rsidP="002F46B8">
            <w:pPr>
              <w:spacing w:line="240" w:lineRule="auto"/>
              <w:rPr>
                <w:b/>
                <w:sz w:val="20"/>
              </w:rPr>
            </w:pPr>
            <w:bookmarkStart w:id="19" w:name="_GoBack"/>
            <w:bookmarkEnd w:id="19"/>
          </w:p>
          <w:p w14:paraId="17C26BCB" w14:textId="38A900B2" w:rsidR="00F64260" w:rsidRPr="002F46B8" w:rsidRDefault="00AF0620" w:rsidP="002F46B8">
            <w:pPr>
              <w:spacing w:line="240" w:lineRule="auto"/>
              <w:rPr>
                <w:b/>
                <w:sz w:val="20"/>
              </w:rPr>
            </w:pPr>
            <w:r w:rsidRPr="002F46B8">
              <w:rPr>
                <w:b/>
                <w:sz w:val="20"/>
              </w:rPr>
              <w:t xml:space="preserve">SWRK 690: </w:t>
            </w:r>
            <w:r w:rsidR="002F46B8" w:rsidRPr="002F46B8">
              <w:rPr>
                <w:b/>
                <w:sz w:val="20"/>
              </w:rPr>
              <w:t>Independent Study in Social Work</w:t>
            </w:r>
            <w:r w:rsidRPr="002F46B8">
              <w:rPr>
                <w:b/>
                <w:sz w:val="20"/>
              </w:rPr>
              <w:t xml:space="preserve"> (1 credit)</w:t>
            </w:r>
          </w:p>
        </w:tc>
      </w:tr>
      <w:tr w:rsidR="00F64260" w:rsidRPr="006E3AF2" w14:paraId="26A1F817" w14:textId="77777777" w:rsidTr="002F46B8">
        <w:tc>
          <w:tcPr>
            <w:tcW w:w="2510" w:type="dxa"/>
            <w:noWrap/>
            <w:vAlign w:val="center"/>
          </w:tcPr>
          <w:p w14:paraId="694E9C3A" w14:textId="2AF168FA" w:rsidR="00F64260" w:rsidRPr="002F46B8" w:rsidRDefault="00A8451E" w:rsidP="00A442D7">
            <w:pPr>
              <w:spacing w:line="240" w:lineRule="auto"/>
              <w:rPr>
                <w:sz w:val="20"/>
              </w:rPr>
            </w:pPr>
            <w:r w:rsidRPr="002F46B8">
              <w:rPr>
                <w:sz w:val="20"/>
              </w:rPr>
              <w:t>C.5</w:t>
            </w:r>
            <w:r w:rsidR="00F64260" w:rsidRPr="002F46B8">
              <w:rPr>
                <w:sz w:val="20"/>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2F46B8">
                <w:rPr>
                  <w:rStyle w:val="Hyperlink"/>
                  <w:sz w:val="20"/>
                </w:rPr>
                <w:t>Credit count</w:t>
              </w:r>
            </w:hyperlink>
            <w:r w:rsidR="00FA72E0" w:rsidRPr="002F46B8">
              <w:rPr>
                <w:rStyle w:val="Hyperlink"/>
                <w:sz w:val="20"/>
              </w:rPr>
              <w:t xml:space="preserve"> for each program option</w:t>
            </w:r>
          </w:p>
        </w:tc>
        <w:tc>
          <w:tcPr>
            <w:tcW w:w="2700" w:type="dxa"/>
            <w:noWrap/>
          </w:tcPr>
          <w:p w14:paraId="07CC4261" w14:textId="77777777" w:rsidR="00F64260" w:rsidRPr="002F46B8" w:rsidRDefault="00F64260" w:rsidP="00120C12">
            <w:pPr>
              <w:spacing w:line="240" w:lineRule="auto"/>
              <w:rPr>
                <w:b/>
                <w:sz w:val="20"/>
              </w:rPr>
            </w:pPr>
            <w:bookmarkStart w:id="20" w:name="credit_count"/>
            <w:bookmarkEnd w:id="20"/>
          </w:p>
        </w:tc>
        <w:tc>
          <w:tcPr>
            <w:tcW w:w="5570" w:type="dxa"/>
            <w:noWrap/>
          </w:tcPr>
          <w:p w14:paraId="421B2688" w14:textId="6A8E2391" w:rsidR="00F64260" w:rsidRPr="002F46B8" w:rsidRDefault="00AF0620" w:rsidP="00120C12">
            <w:pPr>
              <w:spacing w:line="240" w:lineRule="auto"/>
              <w:rPr>
                <w:b/>
                <w:sz w:val="20"/>
              </w:rPr>
            </w:pPr>
            <w:r w:rsidRPr="002F46B8">
              <w:rPr>
                <w:b/>
                <w:sz w:val="20"/>
              </w:rPr>
              <w:t>15 credits</w:t>
            </w:r>
          </w:p>
        </w:tc>
      </w:tr>
      <w:tr w:rsidR="00A8451E" w:rsidRPr="006E3AF2" w14:paraId="7F1C9B8C" w14:textId="77777777" w:rsidTr="002F46B8">
        <w:tc>
          <w:tcPr>
            <w:tcW w:w="2510" w:type="dxa"/>
            <w:noWrap/>
            <w:vAlign w:val="center"/>
          </w:tcPr>
          <w:p w14:paraId="1F368772" w14:textId="6595B277" w:rsidR="00A8451E" w:rsidRPr="002F46B8" w:rsidRDefault="00A8451E" w:rsidP="009545B6">
            <w:pPr>
              <w:spacing w:line="240" w:lineRule="auto"/>
              <w:rPr>
                <w:sz w:val="20"/>
              </w:rPr>
            </w:pPr>
            <w:r w:rsidRPr="002F46B8">
              <w:rPr>
                <w:sz w:val="20"/>
              </w:rPr>
              <w:t xml:space="preserve">C.6. </w:t>
            </w:r>
            <w:r w:rsidR="009545B6" w:rsidRPr="002F46B8">
              <w:rPr>
                <w:noProof/>
                <w:sz w:val="20"/>
              </w:rPr>
              <w:t>R</w:t>
            </w:r>
            <w:r w:rsidRPr="002F46B8">
              <w:rPr>
                <w:noProof/>
                <w:sz w:val="20"/>
              </w:rPr>
              <w:t>equirement</w:t>
            </w:r>
            <w:r w:rsidRPr="002F46B8">
              <w:rPr>
                <w:sz w:val="20"/>
              </w:rPr>
              <w:t xml:space="preserve"> for thesis, project</w:t>
            </w:r>
            <w:r w:rsidR="00334441" w:rsidRPr="002F46B8">
              <w:rPr>
                <w:sz w:val="20"/>
              </w:rPr>
              <w:t>,</w:t>
            </w:r>
            <w:r w:rsidRPr="002F46B8">
              <w:rPr>
                <w:sz w:val="20"/>
              </w:rPr>
              <w:t xml:space="preserve"> or comprehensive exam</w:t>
            </w:r>
            <w:r w:rsidR="003C3E00" w:rsidRPr="002F46B8">
              <w:rPr>
                <w:sz w:val="20"/>
              </w:rPr>
              <w:t xml:space="preserve"> </w:t>
            </w:r>
          </w:p>
        </w:tc>
        <w:tc>
          <w:tcPr>
            <w:tcW w:w="2700" w:type="dxa"/>
            <w:noWrap/>
          </w:tcPr>
          <w:p w14:paraId="09F6E979" w14:textId="77777777" w:rsidR="00A8451E" w:rsidRPr="002F46B8" w:rsidRDefault="00A8451E" w:rsidP="00120C12">
            <w:pPr>
              <w:spacing w:line="240" w:lineRule="auto"/>
              <w:rPr>
                <w:b/>
                <w:sz w:val="20"/>
              </w:rPr>
            </w:pPr>
          </w:p>
        </w:tc>
        <w:tc>
          <w:tcPr>
            <w:tcW w:w="5570" w:type="dxa"/>
            <w:noWrap/>
          </w:tcPr>
          <w:p w14:paraId="606789C1" w14:textId="7919CB4C" w:rsidR="00A8451E" w:rsidRPr="002F46B8" w:rsidRDefault="00AF0620" w:rsidP="00120C12">
            <w:pPr>
              <w:spacing w:line="240" w:lineRule="auto"/>
              <w:rPr>
                <w:b/>
                <w:sz w:val="20"/>
              </w:rPr>
            </w:pPr>
            <w:r w:rsidRPr="002F46B8">
              <w:rPr>
                <w:b/>
                <w:sz w:val="20"/>
              </w:rPr>
              <w:t>N/A</w:t>
            </w:r>
          </w:p>
        </w:tc>
      </w:tr>
      <w:tr w:rsidR="00A90A26" w:rsidRPr="006E3AF2" w14:paraId="17D863F5" w14:textId="77777777" w:rsidTr="002F46B8">
        <w:tc>
          <w:tcPr>
            <w:tcW w:w="2510" w:type="dxa"/>
            <w:noWrap/>
            <w:vAlign w:val="center"/>
          </w:tcPr>
          <w:p w14:paraId="1621DBFD" w14:textId="3A8EC0B3" w:rsidR="00A90A26" w:rsidRPr="002F46B8" w:rsidRDefault="00A8451E" w:rsidP="003F099C">
            <w:pPr>
              <w:spacing w:line="240" w:lineRule="auto"/>
              <w:rPr>
                <w:sz w:val="20"/>
              </w:rPr>
            </w:pPr>
            <w:r w:rsidRPr="002F46B8">
              <w:rPr>
                <w:sz w:val="20"/>
              </w:rPr>
              <w:t>C.7</w:t>
            </w:r>
            <w:r w:rsidR="00A90A26" w:rsidRPr="002F46B8">
              <w:rPr>
                <w:sz w:val="20"/>
              </w:rPr>
              <w:t>. Other changes if any</w:t>
            </w:r>
          </w:p>
        </w:tc>
        <w:tc>
          <w:tcPr>
            <w:tcW w:w="2700" w:type="dxa"/>
            <w:noWrap/>
          </w:tcPr>
          <w:p w14:paraId="2C013B39" w14:textId="77777777" w:rsidR="00A90A26" w:rsidRPr="002F46B8" w:rsidRDefault="00A90A26" w:rsidP="00120C12">
            <w:pPr>
              <w:spacing w:line="240" w:lineRule="auto"/>
              <w:rPr>
                <w:b/>
                <w:sz w:val="20"/>
              </w:rPr>
            </w:pPr>
          </w:p>
        </w:tc>
        <w:tc>
          <w:tcPr>
            <w:tcW w:w="5570" w:type="dxa"/>
            <w:noWrap/>
          </w:tcPr>
          <w:p w14:paraId="4649CA08" w14:textId="24B98801" w:rsidR="00A90A26" w:rsidRPr="002F46B8" w:rsidRDefault="00AF0620" w:rsidP="00120C12">
            <w:pPr>
              <w:spacing w:line="240" w:lineRule="auto"/>
              <w:rPr>
                <w:b/>
                <w:sz w:val="20"/>
              </w:rPr>
            </w:pPr>
            <w:r w:rsidRPr="002F46B8">
              <w:rPr>
                <w:b/>
                <w:sz w:val="20"/>
              </w:rPr>
              <w:t>N/A</w:t>
            </w: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787A9D">
        <w:trPr>
          <w:cantSplit/>
        </w:trPr>
        <w:tc>
          <w:tcPr>
            <w:tcW w:w="5000" w:type="pct"/>
            <w:vAlign w:val="center"/>
          </w:tcPr>
          <w:p w14:paraId="25FF7942" w14:textId="6D953004" w:rsidR="007E44B1" w:rsidRPr="007072F7" w:rsidRDefault="007E44B1" w:rsidP="00787A9D">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 xml:space="preserve">will </w:t>
            </w:r>
            <w:r w:rsidRPr="00F26323">
              <w:rPr>
                <w:noProof/>
              </w:rPr>
              <w:t>be revised</w:t>
            </w:r>
            <w:proofErr w:type="gramEnd"/>
            <w:r w:rsidRPr="000357A5">
              <w:t xml:space="preserve">.  (1) Go to the “Forms and Information” page on the Graduate Committee website. Scroll down until you see the Word files for the current catalog. (2) Download ALL catalog sections relevant </w:t>
            </w:r>
            <w:r w:rsidRPr="00F26323">
              <w:rPr>
                <w:noProof/>
              </w:rPr>
              <w:t>for</w:t>
            </w:r>
            <w:r w:rsidRPr="000357A5">
              <w:t xml:space="preserve"> this proposal, including course descriptions</w:t>
            </w:r>
            <w:r>
              <w:t xml:space="preserve"> </w:t>
            </w:r>
            <w:r w:rsidRPr="00F26323">
              <w:rPr>
                <w:noProof/>
              </w:rPr>
              <w:t>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w:t>
            </w:r>
            <w:r w:rsidRPr="00F26323">
              <w:rPr>
                <w:noProof/>
              </w:rPr>
              <w:t>for</w:t>
            </w:r>
            <w:r w:rsidRPr="000357A5">
              <w:t xml:space="preserve">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w:t>
      </w:r>
      <w:r w:rsidRPr="00F26323">
        <w:rPr>
          <w:noProof/>
        </w:rPr>
        <w:t>e.g.</w:t>
      </w:r>
      <w:r w:rsidRPr="00010085">
        <w:t xml:space="preserve">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 xml:space="preserve">will not </w:t>
      </w:r>
      <w:r w:rsidRPr="00F26323">
        <w:rPr>
          <w:noProof/>
        </w:rPr>
        <w:t>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w:t>
      </w:r>
      <w:r w:rsidRPr="00F26323">
        <w:rPr>
          <w:noProof/>
        </w:rPr>
        <w:t>in name of</w:t>
      </w:r>
      <w:r>
        <w:t xml:space="preserve"> </w:t>
      </w:r>
      <w:r w:rsidR="006970B0" w:rsidRPr="00F26323">
        <w:rPr>
          <w:noProof/>
        </w:rPr>
        <w:t>person</w:t>
      </w:r>
      <w:r w:rsidR="006970B0">
        <w:t xml:space="preserve">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w:t>
      </w:r>
      <w:r w:rsidR="00ED10F6" w:rsidRPr="00F26323">
        <w:rPr>
          <w:noProof/>
        </w:rPr>
        <w:t>prposals</w:t>
      </w:r>
      <w:r w:rsidR="00ED10F6">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26323">
          <w:rPr>
            <w:noProof/>
            <w:color w:val="0000FF"/>
            <w:u w:val="single"/>
          </w:rPr>
          <w:t>Acknowledgements</w:t>
        </w:r>
        <w:bookmarkStart w:id="22" w:name="acknowledge"/>
        <w:bookmarkEnd w:id="2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 xml:space="preserve">IS </w:t>
      </w:r>
      <w:r w:rsidR="00ED10F6" w:rsidRPr="00F26323">
        <w:rPr>
          <w:noProof/>
        </w:rPr>
        <w:t>BEING SUBMITTED</w:t>
      </w:r>
      <w:proofErr w:type="gramEnd"/>
      <w:r w:rsidR="00ED10F6" w:rsidRPr="00ED10F6">
        <w:t xml:space="preserve">.  </w:t>
      </w:r>
      <w:r w:rsidR="009B7AAF" w:rsidRPr="009B7AAF">
        <w:t xml:space="preserve">List all other programs and departments affected by this proposal.  Signatures from these departments </w:t>
      </w:r>
      <w:r w:rsidR="009B7AAF" w:rsidRPr="00F26323">
        <w:rPr>
          <w:noProof/>
        </w:rPr>
        <w:t>are required</w:t>
      </w:r>
      <w:r w:rsidR="009B7AAF" w:rsidRPr="009B7AAF">
        <w:t xml:space="preserve"> in the signature section. </w:t>
      </w:r>
      <w:r w:rsidR="00ED10F6" w:rsidRPr="00ED10F6">
        <w:t xml:space="preserve">CONCERNS </w:t>
      </w:r>
      <w:proofErr w:type="gramStart"/>
      <w:r w:rsidR="00ED10F6" w:rsidRPr="00ED10F6">
        <w:t xml:space="preserve">SHOULD </w:t>
      </w:r>
      <w:r w:rsidR="00ED10F6" w:rsidRPr="00F26323">
        <w:rPr>
          <w:noProof/>
        </w:rPr>
        <w:t>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EA46D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7DCB" w14:textId="77777777" w:rsidR="00EA46DE" w:rsidRDefault="00EA46DE" w:rsidP="00FA78CA">
      <w:pPr>
        <w:spacing w:line="240" w:lineRule="auto"/>
      </w:pPr>
      <w:r>
        <w:separator/>
      </w:r>
    </w:p>
  </w:endnote>
  <w:endnote w:type="continuationSeparator" w:id="0">
    <w:p w14:paraId="1684C367" w14:textId="77777777" w:rsidR="00EA46DE" w:rsidRDefault="00EA46D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7DC8" w14:textId="77777777" w:rsidR="009A131F" w:rsidRDefault="009A1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4ABC5FE5" w:rsidR="00AA59DF" w:rsidRPr="00310D95" w:rsidRDefault="00AA59DF"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F46B8">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F46B8">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A7BC" w14:textId="77777777" w:rsidR="009A131F" w:rsidRDefault="009A1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0089" w14:textId="77777777" w:rsidR="00EA46DE" w:rsidRDefault="00EA46DE" w:rsidP="00FA78CA">
      <w:pPr>
        <w:spacing w:line="240" w:lineRule="auto"/>
      </w:pPr>
      <w:r>
        <w:separator/>
      </w:r>
    </w:p>
  </w:footnote>
  <w:footnote w:type="continuationSeparator" w:id="0">
    <w:p w14:paraId="6CF04418" w14:textId="77777777" w:rsidR="00EA46DE" w:rsidRDefault="00EA46D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57CE" w14:textId="77777777" w:rsidR="009A131F" w:rsidRDefault="009A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22002E01" w:rsidR="00AA59DF" w:rsidRPr="004254A0" w:rsidRDefault="00AA59DF"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9A131F">
      <w:rPr>
        <w:color w:val="4F6228"/>
      </w:rPr>
      <w:t>1718-032</w:t>
    </w:r>
    <w:r w:rsidRPr="004254A0">
      <w:rPr>
        <w:color w:val="4F6228"/>
      </w:rPr>
      <w:tab/>
    </w:r>
    <w:r w:rsidRPr="004254A0">
      <w:rPr>
        <w:color w:val="4F6228"/>
      </w:rPr>
      <w:tab/>
      <w:t>Date Received:</w:t>
    </w:r>
    <w:r w:rsidRPr="004254A0">
      <w:rPr>
        <w:color w:val="4F6228"/>
      </w:rPr>
      <w:tab/>
    </w:r>
    <w:r w:rsidR="009A131F">
      <w:rPr>
        <w:color w:val="4F6228"/>
      </w:rPr>
      <w:t xml:space="preserve">   4/5/2018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AA59DF" w:rsidRPr="008745BA" w:rsidRDefault="00AA59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BDC6" w14:textId="77777777" w:rsidR="009A131F" w:rsidRDefault="009A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A09B8"/>
    <w:multiLevelType w:val="hybridMultilevel"/>
    <w:tmpl w:val="92E4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1D0C"/>
    <w:rsid w:val="001A37FB"/>
    <w:rsid w:val="001A51ED"/>
    <w:rsid w:val="001B2E3A"/>
    <w:rsid w:val="001F351F"/>
    <w:rsid w:val="0020058E"/>
    <w:rsid w:val="00237355"/>
    <w:rsid w:val="00240259"/>
    <w:rsid w:val="0025720D"/>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46B8"/>
    <w:rsid w:val="00310D95"/>
    <w:rsid w:val="00334441"/>
    <w:rsid w:val="00335250"/>
    <w:rsid w:val="00345149"/>
    <w:rsid w:val="00376A8B"/>
    <w:rsid w:val="00383B81"/>
    <w:rsid w:val="003A45F6"/>
    <w:rsid w:val="003B2F7F"/>
    <w:rsid w:val="003B4A52"/>
    <w:rsid w:val="003C1A54"/>
    <w:rsid w:val="003C3E00"/>
    <w:rsid w:val="003C511E"/>
    <w:rsid w:val="003D7372"/>
    <w:rsid w:val="003F099C"/>
    <w:rsid w:val="003F4E82"/>
    <w:rsid w:val="00402602"/>
    <w:rsid w:val="00416111"/>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87A9D"/>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131F"/>
    <w:rsid w:val="009A4E6F"/>
    <w:rsid w:val="009A58C1"/>
    <w:rsid w:val="009B17A1"/>
    <w:rsid w:val="009B2EFA"/>
    <w:rsid w:val="009B7AAF"/>
    <w:rsid w:val="009C1440"/>
    <w:rsid w:val="009D301F"/>
    <w:rsid w:val="009F029C"/>
    <w:rsid w:val="009F2F3E"/>
    <w:rsid w:val="00A01611"/>
    <w:rsid w:val="00A04A92"/>
    <w:rsid w:val="00A06E22"/>
    <w:rsid w:val="00A11DCD"/>
    <w:rsid w:val="00A31752"/>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59DF"/>
    <w:rsid w:val="00AC3032"/>
    <w:rsid w:val="00AE78C2"/>
    <w:rsid w:val="00AE7A3D"/>
    <w:rsid w:val="00AF0620"/>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A46DE"/>
    <w:rsid w:val="00EB33FD"/>
    <w:rsid w:val="00EC63A4"/>
    <w:rsid w:val="00EC7B24"/>
    <w:rsid w:val="00ED10F6"/>
    <w:rsid w:val="00ED1712"/>
    <w:rsid w:val="00ED1BF0"/>
    <w:rsid w:val="00EF3B20"/>
    <w:rsid w:val="00F15B95"/>
    <w:rsid w:val="00F26323"/>
    <w:rsid w:val="00F32980"/>
    <w:rsid w:val="00F56307"/>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1E41F3C-86FC-4DD7-AB0F-6D16E6E3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67Z3ZXSPZZWZ-954-61</_dlc_DocId>
    <_dlc_DocIdUrl xmlns="67887a43-7e4d-4c1c-91d7-15e417b1b8ab">
      <Url>https://w3.ric.edu/graduate_committee/_layouts/15/DocIdRedir.aspx?ID=67Z3ZXSPZZWZ-954-61</Url>
      <Description>67Z3ZXSPZZWZ-954-61</Description>
    </_dlc_DocIdUrl>
  </documentManagement>
</p:properties>
</file>

<file path=customXml/itemProps1.xml><?xml version="1.0" encoding="utf-8"?>
<ds:datastoreItem xmlns:ds="http://schemas.openxmlformats.org/officeDocument/2006/customXml" ds:itemID="{1EA12948-D489-46F8-9652-5A6E6A85DA31}"/>
</file>

<file path=customXml/itemProps2.xml><?xml version="1.0" encoding="utf-8"?>
<ds:datastoreItem xmlns:ds="http://schemas.openxmlformats.org/officeDocument/2006/customXml" ds:itemID="{F19CFEE7-993B-49CF-9564-6E40DED723B6}"/>
</file>

<file path=customXml/itemProps3.xml><?xml version="1.0" encoding="utf-8"?>
<ds:datastoreItem xmlns:ds="http://schemas.openxmlformats.org/officeDocument/2006/customXml" ds:itemID="{FE227608-5499-4B04-A90E-FD550EFDF15E}"/>
</file>

<file path=customXml/itemProps4.xml><?xml version="1.0" encoding="utf-8"?>
<ds:datastoreItem xmlns:ds="http://schemas.openxmlformats.org/officeDocument/2006/customXml" ds:itemID="{0D27DB1D-999B-4A99-836F-5177535A83F2}"/>
</file>

<file path=docProps/app.xml><?xml version="1.0" encoding="utf-8"?>
<Properties xmlns="http://schemas.openxmlformats.org/officeDocument/2006/extended-properties" xmlns:vt="http://schemas.openxmlformats.org/officeDocument/2006/docPropsVTypes">
  <Template>Normal</Template>
  <TotalTime>10</TotalTime>
  <Pages>3</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6</cp:revision>
  <cp:lastPrinted>2017-08-22T13:36:00Z</cp:lastPrinted>
  <dcterms:created xsi:type="dcterms:W3CDTF">2018-04-05T10:45:00Z</dcterms:created>
  <dcterms:modified xsi:type="dcterms:W3CDTF">2018-04-24T00:42:00Z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892d9196-7a99-470e-8ea0-44bd8aca6755</vt:lpwstr>
  </property>
  <property fmtid="{D5CDD505-2E9C-101B-9397-08002B2CF9AE}" pid="4" name="ContentTypeId">
    <vt:lpwstr>0x0101007179858CBB2CCA4D8B30A8DCFFC1B1F1</vt:lpwstr>
  </property>
</Properties>
</file>