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47EEB33" w:rsidR="00F64260" w:rsidRPr="00A83A6C" w:rsidRDefault="00873DEC" w:rsidP="00B862BF">
            <w:pPr>
              <w:pStyle w:val="Heading5"/>
              <w:rPr>
                <w:b/>
              </w:rPr>
            </w:pPr>
            <w:bookmarkStart w:id="0" w:name="Proposal"/>
            <w:bookmarkEnd w:id="0"/>
            <w:r>
              <w:rPr>
                <w:b/>
              </w:rPr>
              <w:t>SWRK 654: Clinical Practice in integrated healthcare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DF1A3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0F44310E"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19B29BED"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162BF641" w14:textId="7173B465"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ABE2287" w:rsidR="00F64260" w:rsidRPr="00B605CE" w:rsidRDefault="00873DEC" w:rsidP="00B862BF">
            <w:pPr>
              <w:rPr>
                <w:b/>
              </w:rPr>
            </w:pPr>
            <w:bookmarkStart w:id="6" w:name="Originator"/>
            <w:bookmarkEnd w:id="6"/>
            <w:r>
              <w:rPr>
                <w:b/>
              </w:rPr>
              <w:t>Jayashree Nimmagadda</w:t>
            </w:r>
          </w:p>
        </w:tc>
        <w:tc>
          <w:tcPr>
            <w:tcW w:w="1210" w:type="pct"/>
            <w:gridSpan w:val="2"/>
          </w:tcPr>
          <w:p w14:paraId="561C556F" w14:textId="77777777" w:rsidR="00F64260" w:rsidRPr="00946B20" w:rsidRDefault="00DF1A3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8882875" w:rsidR="00F64260" w:rsidRPr="00B605CE" w:rsidRDefault="00873DEC" w:rsidP="00B862BF">
            <w:pPr>
              <w:rPr>
                <w:b/>
              </w:rPr>
            </w:pPr>
            <w:bookmarkStart w:id="7" w:name="home_dept"/>
            <w:bookmarkEnd w:id="7"/>
            <w:r>
              <w:rPr>
                <w:b/>
              </w:rPr>
              <w:t>Social Work, MSW program</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48C27F7C" w14:textId="6E3D24FC" w:rsidR="000A72E5" w:rsidRDefault="000A72E5">
            <w:pPr>
              <w:spacing w:line="240" w:lineRule="auto"/>
              <w:rPr>
                <w:b/>
              </w:rPr>
            </w:pPr>
            <w:r>
              <w:rPr>
                <w:b/>
              </w:rPr>
              <w:t xml:space="preserve">The </w:t>
            </w:r>
            <w:r w:rsidR="00873DEC">
              <w:rPr>
                <w:b/>
              </w:rPr>
              <w:t xml:space="preserve">purpose of this proposal is to seek approval for a new course that will </w:t>
            </w:r>
            <w:r w:rsidR="00873DEC" w:rsidRPr="00DD10B8">
              <w:rPr>
                <w:b/>
                <w:noProof/>
              </w:rPr>
              <w:t>be offered</w:t>
            </w:r>
            <w:r w:rsidR="00873DEC">
              <w:rPr>
                <w:b/>
              </w:rPr>
              <w:t xml:space="preserve"> as an elective to MSW students.  Changes in health policy and service delivery have led to the </w:t>
            </w:r>
            <w:r w:rsidR="00873DEC" w:rsidRPr="00873DEC">
              <w:rPr>
                <w:b/>
                <w:noProof/>
              </w:rPr>
              <w:t>expansion</w:t>
            </w:r>
            <w:r w:rsidR="00873DEC">
              <w:rPr>
                <w:b/>
              </w:rPr>
              <w:t xml:space="preserve"> of integrated health services.  This shift moves away </w:t>
            </w:r>
            <w:r w:rsidR="00873DEC" w:rsidRPr="00873DEC">
              <w:rPr>
                <w:b/>
                <w:noProof/>
              </w:rPr>
              <w:t>f</w:t>
            </w:r>
            <w:r w:rsidR="00873DEC">
              <w:rPr>
                <w:b/>
                <w:noProof/>
              </w:rPr>
              <w:t>rom</w:t>
            </w:r>
            <w:r w:rsidR="00873DEC">
              <w:rPr>
                <w:b/>
              </w:rPr>
              <w:t xml:space="preserve"> the fragmented health delivery toward the </w:t>
            </w:r>
            <w:r w:rsidR="00873DEC" w:rsidRPr="00873DEC">
              <w:rPr>
                <w:b/>
                <w:noProof/>
              </w:rPr>
              <w:t>development</w:t>
            </w:r>
            <w:r w:rsidR="00873DEC">
              <w:rPr>
                <w:b/>
              </w:rPr>
              <w:t xml:space="preserve"> of integrated care models (especially in primary care) that rely on collaboration among interprofessional teams.  </w:t>
            </w:r>
            <w:r w:rsidR="00873DEC" w:rsidRPr="00DD10B8">
              <w:rPr>
                <w:b/>
                <w:noProof/>
              </w:rPr>
              <w:t>To be successful in newly emerging healthcare positions</w:t>
            </w:r>
            <w:r w:rsidR="00873DEC">
              <w:rPr>
                <w:b/>
              </w:rPr>
              <w:t xml:space="preserve">, social work graduates must </w:t>
            </w:r>
            <w:r w:rsidR="00873DEC" w:rsidRPr="00DD10B8">
              <w:rPr>
                <w:b/>
                <w:noProof/>
              </w:rPr>
              <w:t>be trained</w:t>
            </w:r>
            <w:r w:rsidR="00873DEC">
              <w:rPr>
                <w:b/>
              </w:rPr>
              <w:t xml:space="preserve"> in skills for integrated health delivery.   The </w:t>
            </w:r>
            <w:r w:rsidR="00873DEC" w:rsidRPr="00873DEC">
              <w:rPr>
                <w:b/>
                <w:noProof/>
              </w:rPr>
              <w:t>MS</w:t>
            </w:r>
            <w:r w:rsidR="00873DEC">
              <w:rPr>
                <w:b/>
                <w:noProof/>
              </w:rPr>
              <w:t>W</w:t>
            </w:r>
            <w:r w:rsidR="00873DEC">
              <w:rPr>
                <w:b/>
              </w:rPr>
              <w:t xml:space="preserve"> program received a federal grant from Health Resources and Services Administration (HRSA) in 2017 to develop and provide this training.  </w:t>
            </w:r>
          </w:p>
          <w:p w14:paraId="05EEBBB2" w14:textId="1500FC23"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D0BF3BD" w:rsidR="000357A5" w:rsidRPr="00B605CE" w:rsidRDefault="00873DEC" w:rsidP="00B862BF">
            <w:pPr>
              <w:rPr>
                <w:b/>
              </w:rPr>
            </w:pPr>
            <w:r>
              <w:rPr>
                <w:b/>
              </w:rPr>
              <w:t xml:space="preserve">Will have an opportunity to learn knowledge and skills in an emerging area of practice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4054F10" w:rsidR="000357A5" w:rsidRPr="00B605CE" w:rsidRDefault="00873DEC" w:rsidP="00B862BF">
            <w:pPr>
              <w:rPr>
                <w:b/>
              </w:rPr>
            </w:pPr>
            <w:r>
              <w:rPr>
                <w:b/>
              </w:rPr>
              <w:t>Students from other graduate programs (nursing, counseling) can take this course as an elective</w:t>
            </w:r>
            <w:r w:rsidR="00366C13">
              <w:rPr>
                <w:b/>
              </w:rPr>
              <w:t>, with prior permission</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37FA7417" w:rsidR="00B07266" w:rsidRPr="00C25F9D" w:rsidRDefault="00873DEC" w:rsidP="00C25F9D">
            <w:pPr>
              <w:rPr>
                <w:b/>
              </w:rPr>
            </w:pPr>
            <w:bookmarkStart w:id="10" w:name="faculty"/>
            <w:bookmarkEnd w:id="10"/>
            <w:r>
              <w:rPr>
                <w:b/>
              </w:rPr>
              <w:t>None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DF1A3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04247F91" w:rsidR="00B07266" w:rsidRPr="00C25F9D" w:rsidRDefault="00873DEC" w:rsidP="00C25F9D">
            <w:pPr>
              <w:rPr>
                <w:b/>
              </w:rPr>
            </w:pPr>
            <w:bookmarkStart w:id="11" w:name="library"/>
            <w:bookmarkEnd w:id="11"/>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DF1A32"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690E7ACD" w:rsidR="00B07266" w:rsidRPr="00C25F9D" w:rsidRDefault="00873DEC" w:rsidP="00C25F9D">
            <w:pPr>
              <w:rPr>
                <w:b/>
              </w:rPr>
            </w:pPr>
            <w:bookmarkStart w:id="12" w:name="technology"/>
            <w:bookmarkEnd w:id="12"/>
            <w:r>
              <w:rPr>
                <w:b/>
              </w:rPr>
              <w:t>None</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DF1A32"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363A2D0A" w:rsidR="00B07266" w:rsidRPr="00C25F9D" w:rsidRDefault="00873DEC" w:rsidP="00C25F9D">
            <w:pPr>
              <w:rPr>
                <w:b/>
              </w:rPr>
            </w:pPr>
            <w:bookmarkStart w:id="13" w:name="facilities"/>
            <w:bookmarkEnd w:id="13"/>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378325CC" w:rsidR="00B07266" w:rsidRPr="00C25F9D" w:rsidRDefault="00873DEC"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C6285D2" w:rsidR="000357A5" w:rsidRPr="00B649C4" w:rsidRDefault="00873DEC" w:rsidP="00C25F9D">
            <w:pPr>
              <w:rPr>
                <w:b/>
              </w:rPr>
            </w:pPr>
            <w:bookmarkStart w:id="14" w:name="prog_impact"/>
            <w:bookmarkEnd w:id="14"/>
            <w:r>
              <w:rPr>
                <w:b/>
              </w:rPr>
              <w:t>Summer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384D184B" w:rsidR="000357A5" w:rsidRPr="00B649C4" w:rsidRDefault="00873DEC" w:rsidP="00C25F9D">
            <w:pPr>
              <w:rPr>
                <w:b/>
              </w:rPr>
            </w:pPr>
            <w:r>
              <w:rPr>
                <w:b/>
              </w:rPr>
              <w:t xml:space="preserve">Since this activity is grant funded, we will need to offer the course this Summer.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w:t>
            </w:r>
            <w:r w:rsidR="00482982" w:rsidRPr="00DD10B8">
              <w:rPr>
                <w:rStyle w:val="Hyperlink"/>
                <w:noProof/>
              </w:rPr>
              <w:t>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325376D5" w:rsidR="00F64260" w:rsidRPr="00747345" w:rsidRDefault="00873DEC" w:rsidP="001429AA">
            <w:pPr>
              <w:spacing w:line="240" w:lineRule="auto"/>
              <w:rPr>
                <w:b/>
                <w:sz w:val="20"/>
              </w:rPr>
            </w:pPr>
            <w:r w:rsidRPr="00747345">
              <w:rPr>
                <w:b/>
                <w:sz w:val="20"/>
              </w:rPr>
              <w:t>SWRK 654</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747345" w:rsidRDefault="00F64260" w:rsidP="001429AA">
            <w:pPr>
              <w:spacing w:line="240" w:lineRule="auto"/>
              <w:rPr>
                <w:b/>
                <w:sz w:val="20"/>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2B175EC1" w:rsidR="00F64260" w:rsidRPr="00747345" w:rsidRDefault="00873DEC" w:rsidP="001429AA">
            <w:pPr>
              <w:spacing w:line="240" w:lineRule="auto"/>
              <w:rPr>
                <w:b/>
                <w:sz w:val="20"/>
              </w:rPr>
            </w:pPr>
            <w:r w:rsidRPr="00747345">
              <w:rPr>
                <w:b/>
                <w:sz w:val="20"/>
              </w:rPr>
              <w:t>Clinical Practice in Integrated Healthcare</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627E1D2B" w:rsidR="00F64260" w:rsidRPr="00747345" w:rsidRDefault="00873DEC" w:rsidP="00873DEC">
            <w:pPr>
              <w:spacing w:line="240" w:lineRule="auto"/>
              <w:rPr>
                <w:b/>
                <w:sz w:val="20"/>
              </w:rPr>
            </w:pPr>
            <w:r w:rsidRPr="00747345">
              <w:rPr>
                <w:rFonts w:cs="Helvetica"/>
                <w:b/>
                <w:color w:val="000000"/>
                <w:sz w:val="20"/>
                <w:szCs w:val="23"/>
              </w:rPr>
              <w:t xml:space="preserve">This course will introduce students to the practice of </w:t>
            </w:r>
            <w:r w:rsidRPr="00747345">
              <w:rPr>
                <w:rFonts w:cs="Helvetica"/>
                <w:b/>
                <w:noProof/>
                <w:color w:val="000000"/>
                <w:sz w:val="20"/>
                <w:szCs w:val="23"/>
              </w:rPr>
              <w:t>integrated</w:t>
            </w:r>
            <w:r w:rsidRPr="00747345">
              <w:rPr>
                <w:rFonts w:cs="Helvetica"/>
                <w:b/>
                <w:color w:val="000000"/>
                <w:sz w:val="20"/>
                <w:szCs w:val="23"/>
              </w:rPr>
              <w:t xml:space="preserve"> behavioral health care in primary ca</w:t>
            </w:r>
            <w:r w:rsidRPr="00747345">
              <w:rPr>
                <w:rFonts w:cs="Helvetica"/>
                <w:b/>
                <w:noProof/>
                <w:color w:val="000000"/>
                <w:sz w:val="20"/>
                <w:szCs w:val="23"/>
              </w:rPr>
              <w:t xml:space="preserve">re with an emphasis on knowledge and skills to deliver evidence-informed interventions in this setting. </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779CAF7B" w:rsidR="00F64260" w:rsidRPr="00747345" w:rsidRDefault="00873DEC" w:rsidP="00610F64">
            <w:pPr>
              <w:spacing w:line="240" w:lineRule="auto"/>
              <w:rPr>
                <w:b/>
                <w:sz w:val="20"/>
              </w:rPr>
            </w:pPr>
            <w:r w:rsidRPr="00747345">
              <w:rPr>
                <w:b/>
                <w:noProof/>
                <w:sz w:val="20"/>
              </w:rPr>
              <w:t>Second-year</w:t>
            </w:r>
            <w:r w:rsidRPr="00747345">
              <w:rPr>
                <w:b/>
                <w:sz w:val="20"/>
              </w:rPr>
              <w:t xml:space="preserve"> standing in MSW program</w:t>
            </w:r>
            <w:r w:rsidR="00610F64">
              <w:rPr>
                <w:b/>
                <w:sz w:val="20"/>
              </w:rPr>
              <w:t xml:space="preserve">, or consent of chair. </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34525BBB" w:rsidR="00F64260" w:rsidRPr="009F029C" w:rsidRDefault="00F64260" w:rsidP="000A36CD">
            <w:pPr>
              <w:spacing w:line="240" w:lineRule="auto"/>
              <w:rPr>
                <w:b/>
                <w:sz w:val="20"/>
              </w:rPr>
            </w:pPr>
          </w:p>
        </w:tc>
        <w:tc>
          <w:tcPr>
            <w:tcW w:w="3924" w:type="dxa"/>
            <w:noWrap/>
          </w:tcPr>
          <w:p w14:paraId="70575036" w14:textId="27BC9DC8" w:rsidR="00F64260" w:rsidRPr="00747345" w:rsidRDefault="00F64260" w:rsidP="00C25F9D">
            <w:pPr>
              <w:spacing w:line="240" w:lineRule="auto"/>
              <w:rPr>
                <w:rFonts w:ascii="MS Mincho" w:eastAsia="MS Mincho" w:hAnsi="MS Mincho" w:cs="MS Mincho"/>
                <w:b/>
                <w:sz w:val="20"/>
              </w:rPr>
            </w:pPr>
            <w:r w:rsidRPr="00747345">
              <w:rPr>
                <w:rFonts w:ascii="MS Mincho" w:eastAsia="MS Mincho" w:hAnsi="MS Mincho" w:cs="MS Mincho"/>
                <w:b/>
                <w:sz w:val="20"/>
              </w:rPr>
              <w:t xml:space="preserve">| </w:t>
            </w:r>
            <w:r w:rsidRPr="00747345">
              <w:rPr>
                <w:b/>
                <w:sz w:val="20"/>
              </w:rPr>
              <w:t xml:space="preserve">Summer  </w:t>
            </w:r>
            <w:r w:rsidRPr="00747345">
              <w:rPr>
                <w:rFonts w:ascii="MS Mincho" w:eastAsia="MS Mincho" w:hAnsi="MS Mincho" w:cs="MS Mincho"/>
                <w:b/>
                <w:sz w:val="20"/>
              </w:rPr>
              <w:t>|</w:t>
            </w:r>
            <w:bookmarkStart w:id="19" w:name="_GoBack"/>
            <w:bookmarkEnd w:id="19"/>
          </w:p>
          <w:p w14:paraId="6E8FAD04" w14:textId="403DE73B" w:rsidR="00F64260" w:rsidRPr="00747345"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6887F1D4" w:rsidR="00F64260" w:rsidRPr="00747345" w:rsidRDefault="00873DEC" w:rsidP="001429AA">
            <w:pPr>
              <w:spacing w:line="240" w:lineRule="auto"/>
              <w:rPr>
                <w:b/>
                <w:sz w:val="20"/>
              </w:rPr>
            </w:pPr>
            <w:r w:rsidRPr="00747345">
              <w:rPr>
                <w:b/>
                <w:sz w:val="20"/>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5C911A63" w:rsidR="00F64260" w:rsidRPr="00747345" w:rsidRDefault="00873DEC" w:rsidP="001429AA">
            <w:pPr>
              <w:spacing w:line="240" w:lineRule="auto"/>
              <w:rPr>
                <w:b/>
                <w:sz w:val="20"/>
              </w:rPr>
            </w:pPr>
            <w:r w:rsidRPr="00747345">
              <w:rPr>
                <w:b/>
                <w:sz w:val="20"/>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747345" w:rsidRDefault="00F64260" w:rsidP="001429AA">
            <w:pPr>
              <w:spacing w:line="240" w:lineRule="auto"/>
              <w:rPr>
                <w:rStyle w:val="TEXT"/>
                <w:sz w:val="20"/>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5695F4D7" w:rsidR="00F64260" w:rsidRPr="009F029C" w:rsidRDefault="00F64260" w:rsidP="00B2320C">
            <w:pPr>
              <w:spacing w:line="240" w:lineRule="auto"/>
              <w:rPr>
                <w:b/>
                <w:sz w:val="20"/>
              </w:rPr>
            </w:pPr>
          </w:p>
        </w:tc>
        <w:tc>
          <w:tcPr>
            <w:tcW w:w="3924" w:type="dxa"/>
            <w:noWrap/>
          </w:tcPr>
          <w:p w14:paraId="32C16048" w14:textId="73624198" w:rsidR="00F64260" w:rsidRPr="00747345" w:rsidRDefault="00482982" w:rsidP="00873DEC">
            <w:pPr>
              <w:spacing w:line="240" w:lineRule="auto"/>
              <w:rPr>
                <w:b/>
                <w:sz w:val="20"/>
              </w:rPr>
            </w:pPr>
            <w:r w:rsidRPr="00747345">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51DEC920" w:rsidR="00F64260" w:rsidRPr="009F029C" w:rsidRDefault="00F64260" w:rsidP="0027634D">
            <w:pPr>
              <w:spacing w:line="240" w:lineRule="auto"/>
              <w:rPr>
                <w:b/>
                <w:sz w:val="20"/>
              </w:rPr>
            </w:pPr>
            <w:bookmarkStart w:id="23" w:name="instr_methods"/>
            <w:bookmarkEnd w:id="23"/>
          </w:p>
        </w:tc>
        <w:tc>
          <w:tcPr>
            <w:tcW w:w="3924" w:type="dxa"/>
            <w:noWrap/>
          </w:tcPr>
          <w:p w14:paraId="1FE5962F" w14:textId="677F677C" w:rsidR="00F64260" w:rsidRPr="00747345" w:rsidRDefault="00F64260" w:rsidP="00873DEC">
            <w:pPr>
              <w:spacing w:line="240" w:lineRule="auto"/>
              <w:rPr>
                <w:b/>
                <w:sz w:val="20"/>
              </w:rPr>
            </w:pPr>
            <w:r w:rsidRPr="00747345">
              <w:rPr>
                <w:rFonts w:ascii="MS Mincho" w:eastAsia="MS Mincho" w:hAnsi="MS Mincho" w:cs="MS Mincho"/>
                <w:b/>
                <w:sz w:val="20"/>
              </w:rPr>
              <w:t xml:space="preserve">| </w:t>
            </w:r>
            <w:r w:rsidRPr="00747345">
              <w:rPr>
                <w:b/>
                <w:sz w:val="20"/>
              </w:rPr>
              <w:t xml:space="preserve">Lecture  </w:t>
            </w:r>
            <w:r w:rsidRPr="00747345">
              <w:rPr>
                <w:rFonts w:ascii="MS Mincho" w:eastAsia="MS Mincho" w:hAnsi="MS Mincho" w:cs="MS Mincho"/>
                <w:b/>
                <w:sz w:val="20"/>
              </w:rPr>
              <w:t xml:space="preserve">| | </w:t>
            </w:r>
            <w:r w:rsidRPr="00747345">
              <w:rPr>
                <w:b/>
                <w:sz w:val="20"/>
              </w:rPr>
              <w:t>Small group | Individual |</w:t>
            </w:r>
            <w:r w:rsidR="000357A5" w:rsidRPr="00747345">
              <w:rPr>
                <w:b/>
                <w:sz w:val="20"/>
              </w:rPr>
              <w:t xml:space="preserve">  |</w:t>
            </w:r>
            <w:r w:rsidRPr="00747345">
              <w:rPr>
                <w:b/>
                <w:sz w:val="20"/>
              </w:rPr>
              <w:t xml:space="preserve">   </w:t>
            </w:r>
            <w:hyperlink w:anchor="Online" w:tooltip="If selected, indicate the percentage of course time spent online" w:history="1">
              <w:r w:rsidRPr="00747345">
                <w:rPr>
                  <w:rStyle w:val="Hyperlink"/>
                  <w:b/>
                  <w:sz w:val="20"/>
                </w:rPr>
                <w:t>% Online</w:t>
              </w:r>
            </w:hyperlink>
            <w:r w:rsidRPr="00747345">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6AD6B57A" w:rsidR="00F64260" w:rsidRPr="009F029C" w:rsidRDefault="00F64260" w:rsidP="00B2320C">
            <w:pPr>
              <w:spacing w:line="240" w:lineRule="auto"/>
              <w:rPr>
                <w:b/>
                <w:sz w:val="20"/>
              </w:rPr>
            </w:pPr>
            <w:bookmarkStart w:id="24" w:name="required"/>
            <w:bookmarkEnd w:id="24"/>
          </w:p>
        </w:tc>
        <w:tc>
          <w:tcPr>
            <w:tcW w:w="3924" w:type="dxa"/>
            <w:noWrap/>
          </w:tcPr>
          <w:p w14:paraId="460254CA" w14:textId="5387823E" w:rsidR="00F64260" w:rsidRPr="00747345" w:rsidRDefault="00F64260" w:rsidP="00873DEC">
            <w:pPr>
              <w:spacing w:line="240" w:lineRule="auto"/>
              <w:rPr>
                <w:b/>
                <w:sz w:val="20"/>
              </w:rPr>
            </w:pPr>
            <w:r w:rsidRPr="00747345">
              <w:rPr>
                <w:rFonts w:ascii="MS Mincho" w:eastAsia="MS Mincho" w:hAnsi="MS Mincho" w:cs="MS Mincho"/>
                <w:b/>
                <w:sz w:val="20"/>
              </w:rPr>
              <w:t xml:space="preserve">| | </w:t>
            </w:r>
            <w:r w:rsidRPr="00747345">
              <w:rPr>
                <w:b/>
                <w:sz w:val="20"/>
              </w:rPr>
              <w:t xml:space="preserve">Free elective </w:t>
            </w:r>
            <w:r w:rsidRPr="00747345">
              <w:rPr>
                <w:rFonts w:ascii="MS Mincho" w:eastAsia="MS Mincho" w:hAnsi="MS Mincho" w:cs="MS Mincho"/>
                <w:b/>
                <w:sz w:val="20"/>
              </w:rPr>
              <w:t>|</w:t>
            </w:r>
            <w:r w:rsidRPr="00747345">
              <w:rPr>
                <w:b/>
                <w:sz w:val="20"/>
              </w:rPr>
              <w:t xml:space="preserve"> Required for Certification</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49FCF5E4" w:rsidR="00F64260" w:rsidRPr="009F029C" w:rsidRDefault="00F64260" w:rsidP="00C629CB">
            <w:pPr>
              <w:spacing w:line="240" w:lineRule="auto"/>
              <w:rPr>
                <w:b/>
                <w:sz w:val="20"/>
              </w:rPr>
            </w:pPr>
            <w:bookmarkStart w:id="25" w:name="performance"/>
            <w:bookmarkEnd w:id="25"/>
          </w:p>
        </w:tc>
        <w:tc>
          <w:tcPr>
            <w:tcW w:w="3924" w:type="dxa"/>
            <w:noWrap/>
          </w:tcPr>
          <w:p w14:paraId="2896F61E" w14:textId="04C12885" w:rsidR="00F64260" w:rsidRPr="00747345" w:rsidRDefault="00F64260" w:rsidP="0027634D">
            <w:pPr>
              <w:spacing w:line="240" w:lineRule="auto"/>
              <w:rPr>
                <w:rFonts w:ascii="MS Mincho" w:eastAsia="MS Mincho" w:hAnsi="MS Mincho" w:cs="MS Mincho"/>
                <w:b/>
                <w:sz w:val="20"/>
              </w:rPr>
            </w:pPr>
            <w:r w:rsidRPr="00747345">
              <w:rPr>
                <w:b/>
                <w:sz w:val="20"/>
              </w:rPr>
              <w:t xml:space="preserve">Attendance  </w:t>
            </w:r>
            <w:r w:rsidRPr="00747345">
              <w:rPr>
                <w:rFonts w:ascii="MS Mincho" w:eastAsia="MS Mincho" w:hAnsi="MS Mincho" w:cs="MS Mincho"/>
                <w:b/>
                <w:sz w:val="20"/>
              </w:rPr>
              <w:t xml:space="preserve">| </w:t>
            </w:r>
            <w:r w:rsidRPr="00747345">
              <w:rPr>
                <w:b/>
                <w:sz w:val="20"/>
              </w:rPr>
              <w:t xml:space="preserve">Class participation </w:t>
            </w:r>
            <w:r w:rsidRPr="00747345">
              <w:rPr>
                <w:rFonts w:ascii="MS Mincho" w:eastAsia="MS Mincho" w:hAnsi="MS Mincho" w:cs="MS Mincho"/>
                <w:b/>
                <w:sz w:val="20"/>
              </w:rPr>
              <w:t>|</w:t>
            </w:r>
            <w:r w:rsidRPr="00747345">
              <w:rPr>
                <w:b/>
                <w:sz w:val="20"/>
              </w:rPr>
              <w:t xml:space="preserve">  </w:t>
            </w:r>
            <w:r w:rsidR="00C629CB" w:rsidRPr="00747345">
              <w:rPr>
                <w:b/>
                <w:sz w:val="20"/>
              </w:rPr>
              <w:t xml:space="preserve">Clinical work |  </w:t>
            </w:r>
            <w:r w:rsidRPr="00747345">
              <w:rPr>
                <w:b/>
                <w:sz w:val="20"/>
              </w:rPr>
              <w:t xml:space="preserve">  </w:t>
            </w:r>
            <w:r w:rsidRPr="00747345">
              <w:rPr>
                <w:rFonts w:ascii="MS Mincho" w:eastAsia="MS Mincho" w:hAnsi="MS Mincho" w:cs="MS Mincho"/>
                <w:b/>
                <w:sz w:val="20"/>
              </w:rPr>
              <w:t xml:space="preserve">| </w:t>
            </w:r>
            <w:r w:rsidRPr="00747345">
              <w:rPr>
                <w:b/>
                <w:sz w:val="20"/>
              </w:rPr>
              <w:t xml:space="preserve"> </w:t>
            </w:r>
            <w:r w:rsidR="00C629CB" w:rsidRPr="00747345">
              <w:rPr>
                <w:b/>
                <w:sz w:val="20"/>
              </w:rPr>
              <w:t xml:space="preserve">| </w:t>
            </w:r>
            <w:r w:rsidRPr="00747345">
              <w:rPr>
                <w:b/>
                <w:sz w:val="20"/>
              </w:rPr>
              <w:t xml:space="preserve">Presentations  </w:t>
            </w:r>
            <w:r w:rsidRPr="00747345">
              <w:rPr>
                <w:rFonts w:ascii="MS Mincho" w:eastAsia="MS Mincho" w:hAnsi="MS Mincho" w:cs="MS Mincho"/>
                <w:b/>
                <w:sz w:val="20"/>
              </w:rPr>
              <w:t xml:space="preserve">| | </w:t>
            </w:r>
          </w:p>
          <w:p w14:paraId="426CAA13" w14:textId="77777777" w:rsidR="00F64260" w:rsidRPr="00747345" w:rsidRDefault="00F64260" w:rsidP="0027634D">
            <w:pPr>
              <w:spacing w:line="240" w:lineRule="auto"/>
              <w:rPr>
                <w:b/>
                <w:sz w:val="20"/>
              </w:rPr>
            </w:pPr>
            <w:r w:rsidRPr="00747345">
              <w:rPr>
                <w:b/>
                <w:sz w:val="20"/>
              </w:rPr>
              <w:t xml:space="preserve">Class Work  </w:t>
            </w:r>
            <w:r w:rsidRPr="00747345">
              <w:rPr>
                <w:rFonts w:ascii="MS Mincho" w:eastAsia="MS Mincho" w:hAnsi="MS Mincho" w:cs="MS Mincho"/>
                <w:b/>
                <w:sz w:val="20"/>
              </w:rPr>
              <w:t xml:space="preserve">| </w:t>
            </w:r>
            <w:r w:rsidRPr="00747345">
              <w:rPr>
                <w:b/>
                <w:sz w:val="20"/>
              </w:rPr>
              <w:t xml:space="preserve">Interviews </w:t>
            </w:r>
            <w:r w:rsidRPr="00747345">
              <w:rPr>
                <w:rFonts w:ascii="MS Mincho" w:eastAsia="MS Mincho" w:hAnsi="MS Mincho" w:cs="MS Mincho"/>
                <w:b/>
                <w:sz w:val="20"/>
              </w:rPr>
              <w:t xml:space="preserve">| </w:t>
            </w:r>
            <w:r w:rsidRPr="00747345">
              <w:rPr>
                <w:b/>
                <w:sz w:val="20"/>
              </w:rPr>
              <w:t>Quizzes |</w:t>
            </w:r>
          </w:p>
          <w:p w14:paraId="5DC57830" w14:textId="2AB30FB9" w:rsidR="00F64260" w:rsidRPr="00747345" w:rsidRDefault="00F64260" w:rsidP="0027634D">
            <w:pPr>
              <w:spacing w:line="240" w:lineRule="auto"/>
              <w:rPr>
                <w:b/>
                <w:sz w:val="20"/>
              </w:rPr>
            </w:pPr>
            <w:r w:rsidRPr="00747345">
              <w:rPr>
                <w:rFonts w:ascii="MS Mincho" w:eastAsia="MS Mincho" w:hAnsi="MS Mincho" w:cs="MS Mincho"/>
                <w:b/>
                <w:sz w:val="20"/>
              </w:rPr>
              <w:t xml:space="preserve">| </w:t>
            </w:r>
            <w:r w:rsidRPr="00747345">
              <w:rPr>
                <w:b/>
                <w:sz w:val="20"/>
              </w:rPr>
              <w:t xml:space="preserve">Projects </w:t>
            </w:r>
            <w:r w:rsidRPr="00747345">
              <w:rPr>
                <w:rFonts w:ascii="MS Mincho" w:eastAsia="MS Mincho" w:hAnsi="MS Mincho" w:cs="MS Mincho"/>
                <w:b/>
                <w:sz w:val="20"/>
              </w:rPr>
              <w:t>|</w:t>
            </w:r>
            <w:r w:rsidRPr="00747345">
              <w:rPr>
                <w:b/>
                <w:sz w:val="20"/>
              </w:rPr>
              <w:t xml:space="preserve"> </w:t>
            </w:r>
          </w:p>
          <w:p w14:paraId="7BA0A8BE" w14:textId="5D74060F" w:rsidR="00F64260" w:rsidRPr="00747345" w:rsidRDefault="00F64260" w:rsidP="00873DEC">
            <w:pPr>
              <w:spacing w:line="240" w:lineRule="auto"/>
              <w:rPr>
                <w:b/>
                <w:sz w:val="20"/>
              </w:rPr>
            </w:pPr>
            <w:r w:rsidRPr="00747345">
              <w:rPr>
                <w:rFonts w:ascii="MS Mincho" w:eastAsia="MS Mincho" w:hAnsi="MS Mincho" w:cs="MS Mincho"/>
                <w:b/>
                <w:sz w:val="20"/>
              </w:rPr>
              <w:t>|</w:t>
            </w:r>
            <w:r w:rsidRPr="00747345">
              <w:rPr>
                <w:b/>
                <w:sz w:val="20"/>
              </w:rPr>
              <w:t xml:space="preserve">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257D7878" w:rsidR="00F64260" w:rsidRPr="00747345" w:rsidRDefault="00873DEC" w:rsidP="001429AA">
            <w:pPr>
              <w:spacing w:line="240" w:lineRule="auto"/>
              <w:rPr>
                <w:b/>
                <w:sz w:val="20"/>
              </w:rPr>
            </w:pPr>
            <w:r w:rsidRPr="00747345">
              <w:rPr>
                <w:b/>
                <w:sz w:val="20"/>
              </w:rPr>
              <w:t>N/A</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DF1A32"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DF1A32"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548F339C" w:rsidR="00F64260" w:rsidRDefault="00873DEC">
            <w:pPr>
              <w:spacing w:line="240" w:lineRule="auto"/>
            </w:pPr>
            <w:bookmarkStart w:id="27" w:name="outcomes"/>
            <w:bookmarkEnd w:id="27"/>
            <w:r>
              <w:t>Understand the role of social workers and other professions within a primary and behavioral health integration environment.</w:t>
            </w:r>
          </w:p>
        </w:tc>
        <w:tc>
          <w:tcPr>
            <w:tcW w:w="1710" w:type="dxa"/>
          </w:tcPr>
          <w:p w14:paraId="48EEBF8B" w14:textId="77777777" w:rsidR="00F64260" w:rsidRDefault="00F64260">
            <w:pPr>
              <w:spacing w:line="240" w:lineRule="auto"/>
            </w:pPr>
            <w:bookmarkStart w:id="28" w:name="standards"/>
            <w:bookmarkEnd w:id="28"/>
          </w:p>
        </w:tc>
        <w:tc>
          <w:tcPr>
            <w:tcW w:w="4788" w:type="dxa"/>
          </w:tcPr>
          <w:p w14:paraId="0A370311" w14:textId="77777777" w:rsidR="00F64260" w:rsidRDefault="00F64260">
            <w:pPr>
              <w:spacing w:line="240" w:lineRule="auto"/>
            </w:pPr>
            <w:bookmarkStart w:id="29" w:name="measured"/>
            <w:bookmarkEnd w:id="29"/>
          </w:p>
        </w:tc>
      </w:tr>
      <w:tr w:rsidR="00F64260" w14:paraId="73043584" w14:textId="77777777">
        <w:trPr>
          <w:cantSplit/>
        </w:trPr>
        <w:tc>
          <w:tcPr>
            <w:tcW w:w="4518" w:type="dxa"/>
          </w:tcPr>
          <w:p w14:paraId="10A34B2A" w14:textId="5184BF35" w:rsidR="00F64260" w:rsidRDefault="00873DEC">
            <w:pPr>
              <w:spacing w:line="240" w:lineRule="auto"/>
            </w:pPr>
            <w:r>
              <w:t>Articulate the importance of addressing health disparities in primary and behavioral healthcare.</w:t>
            </w: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0E429A3D" w:rsidR="00F64260" w:rsidRDefault="00873DEC">
            <w:pPr>
              <w:spacing w:line="240" w:lineRule="auto"/>
            </w:pPr>
            <w:r>
              <w:t xml:space="preserve">Identify and analyze ethical issues within </w:t>
            </w:r>
            <w:r w:rsidRPr="00DD10B8">
              <w:rPr>
                <w:noProof/>
              </w:rPr>
              <w:t>an integrated</w:t>
            </w:r>
            <w:r>
              <w:t xml:space="preserve"> behavioral healthcare.</w:t>
            </w:r>
          </w:p>
        </w:tc>
        <w:tc>
          <w:tcPr>
            <w:tcW w:w="1710" w:type="dxa"/>
          </w:tcPr>
          <w:p w14:paraId="48CF2D35" w14:textId="77777777" w:rsidR="00F64260" w:rsidRDefault="00F64260">
            <w:pPr>
              <w:spacing w:line="240" w:lineRule="auto"/>
            </w:pPr>
          </w:p>
        </w:tc>
        <w:tc>
          <w:tcPr>
            <w:tcW w:w="4788" w:type="dxa"/>
          </w:tcPr>
          <w:p w14:paraId="4F061422" w14:textId="77777777" w:rsidR="00F64260" w:rsidRDefault="00F64260" w:rsidP="00AE7A3D">
            <w:pPr>
              <w:spacing w:line="240" w:lineRule="auto"/>
            </w:pPr>
            <w:r>
              <w:t>Click Tab from here to add rows</w:t>
            </w:r>
          </w:p>
        </w:tc>
      </w:tr>
      <w:tr w:rsidR="00873DEC" w14:paraId="0B454045" w14:textId="77777777">
        <w:trPr>
          <w:cantSplit/>
        </w:trPr>
        <w:tc>
          <w:tcPr>
            <w:tcW w:w="4518" w:type="dxa"/>
          </w:tcPr>
          <w:p w14:paraId="767329B4" w14:textId="2ACC5EF9" w:rsidR="00873DEC" w:rsidRDefault="00873DEC">
            <w:pPr>
              <w:spacing w:line="240" w:lineRule="auto"/>
            </w:pPr>
            <w:r>
              <w:t>Develop and ability to build relationships with all team members.</w:t>
            </w:r>
          </w:p>
        </w:tc>
        <w:tc>
          <w:tcPr>
            <w:tcW w:w="1710" w:type="dxa"/>
          </w:tcPr>
          <w:p w14:paraId="3B13C9EA" w14:textId="77777777" w:rsidR="00873DEC" w:rsidRDefault="00873DEC">
            <w:pPr>
              <w:spacing w:line="240" w:lineRule="auto"/>
            </w:pPr>
          </w:p>
        </w:tc>
        <w:tc>
          <w:tcPr>
            <w:tcW w:w="4788" w:type="dxa"/>
          </w:tcPr>
          <w:p w14:paraId="0135E2AA" w14:textId="77777777" w:rsidR="00873DEC" w:rsidRDefault="00873DEC" w:rsidP="00AE7A3D">
            <w:pPr>
              <w:spacing w:line="240" w:lineRule="auto"/>
            </w:pPr>
          </w:p>
        </w:tc>
      </w:tr>
      <w:tr w:rsidR="00873DEC" w14:paraId="5B40CCD4" w14:textId="77777777">
        <w:trPr>
          <w:cantSplit/>
        </w:trPr>
        <w:tc>
          <w:tcPr>
            <w:tcW w:w="4518" w:type="dxa"/>
          </w:tcPr>
          <w:p w14:paraId="7A820017" w14:textId="6D1CE1AD" w:rsidR="00873DEC" w:rsidRDefault="00873DEC">
            <w:pPr>
              <w:spacing w:line="240" w:lineRule="auto"/>
            </w:pPr>
            <w:r>
              <w:lastRenderedPageBreak/>
              <w:t>Conduct assessments using a variety of rapid assessment tools.</w:t>
            </w:r>
          </w:p>
        </w:tc>
        <w:tc>
          <w:tcPr>
            <w:tcW w:w="1710" w:type="dxa"/>
          </w:tcPr>
          <w:p w14:paraId="684A65AB" w14:textId="77777777" w:rsidR="00873DEC" w:rsidRDefault="00873DEC">
            <w:pPr>
              <w:spacing w:line="240" w:lineRule="auto"/>
            </w:pPr>
          </w:p>
        </w:tc>
        <w:tc>
          <w:tcPr>
            <w:tcW w:w="4788" w:type="dxa"/>
          </w:tcPr>
          <w:p w14:paraId="092B3FF2" w14:textId="77777777" w:rsidR="00873DEC" w:rsidRDefault="00873DEC" w:rsidP="00AE7A3D">
            <w:pPr>
              <w:spacing w:line="240" w:lineRule="auto"/>
            </w:pPr>
          </w:p>
        </w:tc>
      </w:tr>
      <w:tr w:rsidR="00873DEC" w14:paraId="36C334D6" w14:textId="77777777">
        <w:trPr>
          <w:cantSplit/>
        </w:trPr>
        <w:tc>
          <w:tcPr>
            <w:tcW w:w="4518" w:type="dxa"/>
          </w:tcPr>
          <w:p w14:paraId="46242330" w14:textId="24772F5E" w:rsidR="00873DEC" w:rsidRDefault="00873DEC">
            <w:pPr>
              <w:spacing w:line="240" w:lineRule="auto"/>
            </w:pPr>
            <w:r>
              <w:t>Identify evidence-informed interventions in an integrated healthcare setting.</w:t>
            </w:r>
          </w:p>
        </w:tc>
        <w:tc>
          <w:tcPr>
            <w:tcW w:w="1710" w:type="dxa"/>
          </w:tcPr>
          <w:p w14:paraId="7366BD54" w14:textId="77777777" w:rsidR="00873DEC" w:rsidRDefault="00873DEC">
            <w:pPr>
              <w:spacing w:line="240" w:lineRule="auto"/>
            </w:pPr>
          </w:p>
        </w:tc>
        <w:tc>
          <w:tcPr>
            <w:tcW w:w="4788" w:type="dxa"/>
          </w:tcPr>
          <w:p w14:paraId="477A3800" w14:textId="77777777" w:rsidR="00873DEC" w:rsidRDefault="00873DEC" w:rsidP="00AE7A3D">
            <w:pPr>
              <w:spacing w:line="240" w:lineRule="auto"/>
            </w:pP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49B2D547" w14:textId="77777777" w:rsidR="00747345" w:rsidRDefault="00747345" w:rsidP="00747345">
            <w:pPr>
              <w:pStyle w:val="ListParagraph"/>
              <w:spacing w:line="240" w:lineRule="auto"/>
            </w:pPr>
            <w:bookmarkStart w:id="30" w:name="outline"/>
            <w:bookmarkEnd w:id="30"/>
          </w:p>
          <w:p w14:paraId="2A0731FB" w14:textId="5DD5B0DE" w:rsidR="00873DEC" w:rsidRPr="00873DEC" w:rsidRDefault="00873DEC" w:rsidP="00747345">
            <w:pPr>
              <w:pStyle w:val="ListParagraph"/>
              <w:numPr>
                <w:ilvl w:val="0"/>
                <w:numId w:val="12"/>
              </w:numPr>
              <w:spacing w:line="240" w:lineRule="auto"/>
            </w:pPr>
            <w:r w:rsidRPr="00873DEC">
              <w:t>Understanding the role of the primary care behavioral health provider</w:t>
            </w:r>
          </w:p>
          <w:p w14:paraId="53859E6D" w14:textId="437E2F77" w:rsidR="00873DEC" w:rsidRDefault="00873DEC" w:rsidP="00747345">
            <w:pPr>
              <w:pStyle w:val="ListParagraph"/>
              <w:numPr>
                <w:ilvl w:val="0"/>
                <w:numId w:val="14"/>
              </w:numPr>
              <w:spacing w:line="240" w:lineRule="auto"/>
              <w:ind w:left="1512"/>
            </w:pPr>
            <w:r>
              <w:t xml:space="preserve">Introduction to integrated healthcare </w:t>
            </w:r>
          </w:p>
          <w:p w14:paraId="30E0378C" w14:textId="7AF77FAF" w:rsidR="00C629CB" w:rsidRPr="00873DEC" w:rsidRDefault="00873DEC" w:rsidP="00747345">
            <w:pPr>
              <w:pStyle w:val="ListParagraph"/>
              <w:numPr>
                <w:ilvl w:val="0"/>
                <w:numId w:val="14"/>
              </w:numPr>
              <w:spacing w:line="240" w:lineRule="auto"/>
              <w:ind w:left="1512"/>
              <w:rPr>
                <w:noProof/>
              </w:rPr>
            </w:pPr>
            <w:r>
              <w:t xml:space="preserve">Theories, perspective, and practice models in integrated </w:t>
            </w:r>
            <w:r w:rsidRPr="00DD10B8">
              <w:rPr>
                <w:noProof/>
              </w:rPr>
              <w:t>health care</w:t>
            </w:r>
          </w:p>
          <w:p w14:paraId="2CF57384" w14:textId="77777777" w:rsidR="00873DEC" w:rsidRPr="00873DEC" w:rsidRDefault="00873DEC" w:rsidP="00747345">
            <w:pPr>
              <w:spacing w:line="240" w:lineRule="auto"/>
              <w:rPr>
                <w:noProof/>
              </w:rPr>
            </w:pPr>
          </w:p>
          <w:p w14:paraId="03B46874" w14:textId="7883D908" w:rsidR="00873DEC" w:rsidRPr="00747345" w:rsidRDefault="00873DEC" w:rsidP="00747345">
            <w:pPr>
              <w:pStyle w:val="ListParagraph"/>
              <w:numPr>
                <w:ilvl w:val="0"/>
                <w:numId w:val="12"/>
              </w:numPr>
              <w:spacing w:line="240" w:lineRule="auto"/>
              <w:rPr>
                <w:noProof/>
                <w:u w:val="single"/>
              </w:rPr>
            </w:pPr>
            <w:r w:rsidRPr="00747345">
              <w:rPr>
                <w:noProof/>
                <w:u w:val="single"/>
              </w:rPr>
              <w:t>Developing skills for engagement in integrated healthcare</w:t>
            </w:r>
          </w:p>
          <w:p w14:paraId="5F7FCCF6" w14:textId="499B5816" w:rsidR="00873DEC" w:rsidRDefault="00873DEC" w:rsidP="00747345">
            <w:pPr>
              <w:pStyle w:val="ListParagraph"/>
              <w:numPr>
                <w:ilvl w:val="1"/>
                <w:numId w:val="12"/>
              </w:numPr>
              <w:spacing w:line="240" w:lineRule="auto"/>
              <w:rPr>
                <w:noProof/>
              </w:rPr>
            </w:pPr>
            <w:r w:rsidRPr="00873DEC">
              <w:rPr>
                <w:noProof/>
              </w:rPr>
              <w:t>Engagement and relat</w:t>
            </w:r>
            <w:r>
              <w:rPr>
                <w:noProof/>
              </w:rPr>
              <w:t>ionship building in integrated healthcare</w:t>
            </w:r>
          </w:p>
          <w:p w14:paraId="677C5A65" w14:textId="25A6F8B9" w:rsidR="00873DEC" w:rsidRDefault="00873DEC" w:rsidP="00747345">
            <w:pPr>
              <w:spacing w:line="240" w:lineRule="auto"/>
              <w:rPr>
                <w:noProof/>
              </w:rPr>
            </w:pPr>
          </w:p>
          <w:p w14:paraId="11A0A967" w14:textId="0B2EA0A2" w:rsidR="00873DEC" w:rsidRPr="00747345" w:rsidRDefault="00873DEC" w:rsidP="00747345">
            <w:pPr>
              <w:pStyle w:val="ListParagraph"/>
              <w:numPr>
                <w:ilvl w:val="0"/>
                <w:numId w:val="12"/>
              </w:numPr>
              <w:spacing w:line="240" w:lineRule="auto"/>
              <w:rPr>
                <w:noProof/>
                <w:u w:val="single"/>
              </w:rPr>
            </w:pPr>
            <w:r w:rsidRPr="00747345">
              <w:rPr>
                <w:noProof/>
                <w:u w:val="single"/>
              </w:rPr>
              <w:t>Building knowledge and skills for assessment in integrated healthcare</w:t>
            </w:r>
          </w:p>
          <w:p w14:paraId="1204101E" w14:textId="02C1128E" w:rsidR="00873DEC" w:rsidRDefault="00873DEC" w:rsidP="00747345">
            <w:pPr>
              <w:pStyle w:val="ListParagraph"/>
              <w:numPr>
                <w:ilvl w:val="1"/>
                <w:numId w:val="12"/>
              </w:numPr>
              <w:spacing w:line="240" w:lineRule="auto"/>
              <w:rPr>
                <w:noProof/>
              </w:rPr>
            </w:pPr>
            <w:r>
              <w:rPr>
                <w:noProof/>
              </w:rPr>
              <w:t>Common behavioral/health conditions in primary care</w:t>
            </w:r>
          </w:p>
          <w:p w14:paraId="05D4435D" w14:textId="79AA61D0" w:rsidR="00873DEC" w:rsidRDefault="00873DEC" w:rsidP="00747345">
            <w:pPr>
              <w:pStyle w:val="ListParagraph"/>
              <w:numPr>
                <w:ilvl w:val="1"/>
                <w:numId w:val="12"/>
              </w:numPr>
              <w:spacing w:line="240" w:lineRule="auto"/>
              <w:rPr>
                <w:noProof/>
              </w:rPr>
            </w:pPr>
            <w:r>
              <w:rPr>
                <w:noProof/>
              </w:rPr>
              <w:t>Medication and integrated healthcare</w:t>
            </w:r>
          </w:p>
          <w:p w14:paraId="1F652004" w14:textId="0811DF2A" w:rsidR="00873DEC" w:rsidRDefault="00873DEC" w:rsidP="00747345">
            <w:pPr>
              <w:pStyle w:val="ListParagraph"/>
              <w:numPr>
                <w:ilvl w:val="1"/>
                <w:numId w:val="12"/>
              </w:numPr>
              <w:spacing w:line="240" w:lineRule="auto"/>
              <w:rPr>
                <w:noProof/>
              </w:rPr>
            </w:pPr>
            <w:r>
              <w:rPr>
                <w:noProof/>
              </w:rPr>
              <w:t>Care planning and  documentation</w:t>
            </w:r>
          </w:p>
          <w:p w14:paraId="18F93AB0" w14:textId="77777777" w:rsidR="00873DEC" w:rsidRDefault="00873DEC" w:rsidP="00747345">
            <w:pPr>
              <w:spacing w:line="240" w:lineRule="auto"/>
              <w:rPr>
                <w:noProof/>
              </w:rPr>
            </w:pPr>
          </w:p>
          <w:p w14:paraId="3971BA9E" w14:textId="2543469B" w:rsidR="00873DEC" w:rsidRPr="00747345" w:rsidRDefault="00873DEC" w:rsidP="00747345">
            <w:pPr>
              <w:pStyle w:val="ListParagraph"/>
              <w:numPr>
                <w:ilvl w:val="0"/>
                <w:numId w:val="12"/>
              </w:numPr>
              <w:spacing w:line="240" w:lineRule="auto"/>
              <w:rPr>
                <w:noProof/>
                <w:u w:val="single"/>
              </w:rPr>
            </w:pPr>
            <w:r w:rsidRPr="00747345">
              <w:rPr>
                <w:noProof/>
                <w:u w:val="single"/>
              </w:rPr>
              <w:t>Developing knowledge and skills for intervention</w:t>
            </w:r>
          </w:p>
          <w:p w14:paraId="59D726F3" w14:textId="77777777" w:rsidR="00747345" w:rsidRDefault="00873DEC" w:rsidP="00747345">
            <w:pPr>
              <w:pStyle w:val="ListParagraph"/>
              <w:numPr>
                <w:ilvl w:val="1"/>
                <w:numId w:val="12"/>
              </w:numPr>
              <w:spacing w:line="240" w:lineRule="auto"/>
              <w:rPr>
                <w:noProof/>
              </w:rPr>
            </w:pPr>
            <w:r>
              <w:rPr>
                <w:noProof/>
              </w:rPr>
              <w:t xml:space="preserve">Interventions in integrated health care – </w:t>
            </w:r>
          </w:p>
          <w:p w14:paraId="13242072" w14:textId="77777777" w:rsidR="00747345" w:rsidRDefault="00873DEC" w:rsidP="00747345">
            <w:pPr>
              <w:pStyle w:val="ListParagraph"/>
              <w:numPr>
                <w:ilvl w:val="1"/>
                <w:numId w:val="12"/>
              </w:numPr>
              <w:spacing w:line="240" w:lineRule="auto"/>
              <w:rPr>
                <w:noProof/>
              </w:rPr>
            </w:pPr>
            <w:r w:rsidRPr="00873DEC">
              <w:rPr>
                <w:noProof/>
              </w:rPr>
              <w:t>Problem</w:t>
            </w:r>
            <w:r>
              <w:rPr>
                <w:noProof/>
              </w:rPr>
              <w:t>-</w:t>
            </w:r>
            <w:r w:rsidRPr="00873DEC">
              <w:rPr>
                <w:noProof/>
              </w:rPr>
              <w:t>solving</w:t>
            </w:r>
            <w:r>
              <w:rPr>
                <w:noProof/>
              </w:rPr>
              <w:t xml:space="preserve"> therapy – primary care (PST-PC_; </w:t>
            </w:r>
          </w:p>
          <w:p w14:paraId="00DE6050" w14:textId="77777777" w:rsidR="00747345" w:rsidRDefault="00873DEC" w:rsidP="00747345">
            <w:pPr>
              <w:pStyle w:val="ListParagraph"/>
              <w:numPr>
                <w:ilvl w:val="1"/>
                <w:numId w:val="12"/>
              </w:numPr>
              <w:spacing w:line="240" w:lineRule="auto"/>
              <w:rPr>
                <w:noProof/>
              </w:rPr>
            </w:pPr>
            <w:r>
              <w:rPr>
                <w:noProof/>
              </w:rPr>
              <w:t xml:space="preserve">Improving </w:t>
            </w:r>
            <w:r w:rsidRPr="00873DEC">
              <w:rPr>
                <w:noProof/>
              </w:rPr>
              <w:t>mood</w:t>
            </w:r>
            <w:r>
              <w:rPr>
                <w:noProof/>
              </w:rPr>
              <w:t xml:space="preserve"> providing access to collaborative treatment (IMPACT); </w:t>
            </w:r>
          </w:p>
          <w:p w14:paraId="48D92883" w14:textId="77777777" w:rsidR="00747345" w:rsidRDefault="00873DEC" w:rsidP="00747345">
            <w:pPr>
              <w:pStyle w:val="ListParagraph"/>
              <w:numPr>
                <w:ilvl w:val="1"/>
                <w:numId w:val="12"/>
              </w:numPr>
              <w:spacing w:line="240" w:lineRule="auto"/>
              <w:rPr>
                <w:noProof/>
              </w:rPr>
            </w:pPr>
            <w:r>
              <w:rPr>
                <w:noProof/>
              </w:rPr>
              <w:t xml:space="preserve">Behavioral Activation; </w:t>
            </w:r>
          </w:p>
          <w:p w14:paraId="46440A4A" w14:textId="77777777" w:rsidR="00747345" w:rsidRDefault="00873DEC" w:rsidP="00747345">
            <w:pPr>
              <w:pStyle w:val="ListParagraph"/>
              <w:numPr>
                <w:ilvl w:val="1"/>
                <w:numId w:val="12"/>
              </w:numPr>
              <w:spacing w:line="240" w:lineRule="auto"/>
              <w:rPr>
                <w:noProof/>
              </w:rPr>
            </w:pPr>
            <w:r w:rsidRPr="00873DEC">
              <w:rPr>
                <w:noProof/>
              </w:rPr>
              <w:t>Motivational</w:t>
            </w:r>
            <w:r>
              <w:rPr>
                <w:noProof/>
              </w:rPr>
              <w:t xml:space="preserve"> Interviewing; </w:t>
            </w:r>
          </w:p>
          <w:p w14:paraId="2E4ED8B3" w14:textId="77777777" w:rsidR="00747345" w:rsidRDefault="00873DEC" w:rsidP="00747345">
            <w:pPr>
              <w:pStyle w:val="ListParagraph"/>
              <w:numPr>
                <w:ilvl w:val="1"/>
                <w:numId w:val="12"/>
              </w:numPr>
              <w:spacing w:line="240" w:lineRule="auto"/>
              <w:rPr>
                <w:noProof/>
              </w:rPr>
            </w:pPr>
            <w:r w:rsidRPr="00873DEC">
              <w:rPr>
                <w:noProof/>
              </w:rPr>
              <w:t>Community</w:t>
            </w:r>
            <w:r>
              <w:rPr>
                <w:noProof/>
              </w:rPr>
              <w:t xml:space="preserve"> Resiliency Model; </w:t>
            </w:r>
          </w:p>
          <w:p w14:paraId="5ED01BA3" w14:textId="77777777" w:rsidR="00747345" w:rsidRDefault="00873DEC" w:rsidP="00747345">
            <w:pPr>
              <w:pStyle w:val="ListParagraph"/>
              <w:numPr>
                <w:ilvl w:val="1"/>
                <w:numId w:val="12"/>
              </w:numPr>
              <w:spacing w:line="240" w:lineRule="auto"/>
              <w:rPr>
                <w:noProof/>
              </w:rPr>
            </w:pPr>
            <w:r>
              <w:rPr>
                <w:noProof/>
              </w:rPr>
              <w:t xml:space="preserve">Review SBIRT; </w:t>
            </w:r>
          </w:p>
          <w:p w14:paraId="3EAD3046" w14:textId="72987BBE" w:rsidR="00873DEC" w:rsidRDefault="00873DEC" w:rsidP="00747345">
            <w:pPr>
              <w:pStyle w:val="ListParagraph"/>
              <w:numPr>
                <w:ilvl w:val="1"/>
                <w:numId w:val="12"/>
              </w:numPr>
              <w:spacing w:line="240" w:lineRule="auto"/>
              <w:rPr>
                <w:noProof/>
              </w:rPr>
            </w:pPr>
            <w:r>
              <w:rPr>
                <w:noProof/>
              </w:rPr>
              <w:t xml:space="preserve">Review </w:t>
            </w:r>
            <w:r w:rsidRPr="00873DEC">
              <w:rPr>
                <w:noProof/>
              </w:rPr>
              <w:t>Cogn</w:t>
            </w:r>
            <w:r>
              <w:rPr>
                <w:noProof/>
              </w:rPr>
              <w:t>i</w:t>
            </w:r>
            <w:r w:rsidRPr="00873DEC">
              <w:rPr>
                <w:noProof/>
              </w:rPr>
              <w:t>tive</w:t>
            </w:r>
            <w:r>
              <w:rPr>
                <w:noProof/>
              </w:rPr>
              <w:t xml:space="preserve"> Behavior therapy</w:t>
            </w:r>
          </w:p>
          <w:p w14:paraId="1C978F64" w14:textId="7045DF71" w:rsidR="00873DEC" w:rsidRDefault="00873DEC" w:rsidP="00747345">
            <w:pPr>
              <w:spacing w:line="240" w:lineRule="auto"/>
              <w:rPr>
                <w:noProof/>
              </w:rPr>
            </w:pPr>
          </w:p>
          <w:p w14:paraId="3D02E38A" w14:textId="77777777" w:rsidR="00747345" w:rsidRDefault="00873DEC" w:rsidP="00747345">
            <w:pPr>
              <w:pStyle w:val="ListParagraph"/>
              <w:numPr>
                <w:ilvl w:val="0"/>
                <w:numId w:val="12"/>
              </w:numPr>
              <w:spacing w:line="240" w:lineRule="auto"/>
              <w:rPr>
                <w:noProof/>
              </w:rPr>
            </w:pPr>
            <w:r>
              <w:rPr>
                <w:noProof/>
              </w:rPr>
              <w:t xml:space="preserve">Complementary and alternative body-mind-spirit interventions – </w:t>
            </w:r>
          </w:p>
          <w:p w14:paraId="2C281CDC" w14:textId="77777777" w:rsidR="00747345" w:rsidRDefault="00873DEC" w:rsidP="00747345">
            <w:pPr>
              <w:pStyle w:val="ListParagraph"/>
              <w:numPr>
                <w:ilvl w:val="1"/>
                <w:numId w:val="12"/>
              </w:numPr>
              <w:spacing w:line="240" w:lineRule="auto"/>
              <w:rPr>
                <w:noProof/>
              </w:rPr>
            </w:pPr>
            <w:r>
              <w:rPr>
                <w:noProof/>
              </w:rPr>
              <w:t xml:space="preserve">Mindfulness, </w:t>
            </w:r>
          </w:p>
          <w:p w14:paraId="2971A7CC" w14:textId="77777777" w:rsidR="00747345" w:rsidRDefault="00873DEC" w:rsidP="00747345">
            <w:pPr>
              <w:pStyle w:val="ListParagraph"/>
              <w:numPr>
                <w:ilvl w:val="1"/>
                <w:numId w:val="12"/>
              </w:numPr>
              <w:spacing w:line="240" w:lineRule="auto"/>
              <w:rPr>
                <w:noProof/>
              </w:rPr>
            </w:pPr>
            <w:r>
              <w:rPr>
                <w:noProof/>
              </w:rPr>
              <w:t xml:space="preserve">Yoga, </w:t>
            </w:r>
          </w:p>
          <w:p w14:paraId="64C2B8ED" w14:textId="77777777" w:rsidR="00747345" w:rsidRDefault="00873DEC" w:rsidP="00747345">
            <w:pPr>
              <w:pStyle w:val="ListParagraph"/>
              <w:numPr>
                <w:ilvl w:val="1"/>
                <w:numId w:val="12"/>
              </w:numPr>
              <w:spacing w:line="240" w:lineRule="auto"/>
              <w:rPr>
                <w:noProof/>
              </w:rPr>
            </w:pPr>
            <w:r>
              <w:rPr>
                <w:noProof/>
              </w:rPr>
              <w:t xml:space="preserve">Spirituality, </w:t>
            </w:r>
          </w:p>
          <w:p w14:paraId="4399D4F5" w14:textId="60CAF26A" w:rsidR="00873DEC" w:rsidRDefault="00873DEC" w:rsidP="00747345">
            <w:pPr>
              <w:pStyle w:val="ListParagraph"/>
              <w:numPr>
                <w:ilvl w:val="1"/>
                <w:numId w:val="12"/>
              </w:numPr>
              <w:spacing w:line="240" w:lineRule="auto"/>
              <w:rPr>
                <w:noProof/>
              </w:rPr>
            </w:pPr>
            <w:r>
              <w:rPr>
                <w:noProof/>
              </w:rPr>
              <w:t>Meditation</w:t>
            </w:r>
          </w:p>
          <w:p w14:paraId="6E33D79B" w14:textId="301EA730" w:rsidR="00873DEC" w:rsidRDefault="00873DEC" w:rsidP="00747345">
            <w:pPr>
              <w:spacing w:line="240" w:lineRule="auto"/>
              <w:rPr>
                <w:noProof/>
              </w:rPr>
            </w:pPr>
          </w:p>
          <w:p w14:paraId="2300ABA4" w14:textId="2EB2E517" w:rsidR="00873DEC" w:rsidRDefault="00873DEC" w:rsidP="00747345">
            <w:pPr>
              <w:pStyle w:val="ListParagraph"/>
              <w:numPr>
                <w:ilvl w:val="0"/>
                <w:numId w:val="12"/>
              </w:numPr>
              <w:spacing w:line="240" w:lineRule="auto"/>
              <w:rPr>
                <w:noProof/>
              </w:rPr>
            </w:pPr>
            <w:r>
              <w:rPr>
                <w:noProof/>
              </w:rPr>
              <w:t>Evaluation of client progress and social worker effectiveness</w:t>
            </w:r>
          </w:p>
          <w:p w14:paraId="0AB31323" w14:textId="4CF42782" w:rsidR="00873DEC" w:rsidRDefault="00873DEC" w:rsidP="00873DEC">
            <w:pPr>
              <w:spacing w:line="240" w:lineRule="auto"/>
            </w:pPr>
          </w:p>
        </w:tc>
      </w:tr>
    </w:tbl>
    <w:p w14:paraId="62234A1C" w14:textId="77777777"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F64323">
        <w:trPr>
          <w:cantSplit/>
        </w:trPr>
        <w:tc>
          <w:tcPr>
            <w:tcW w:w="5000" w:type="pct"/>
            <w:vAlign w:val="center"/>
          </w:tcPr>
          <w:p w14:paraId="25FF7942" w14:textId="0BD81D27" w:rsidR="007E44B1" w:rsidRPr="007072F7" w:rsidRDefault="00F64260" w:rsidP="00F64323">
            <w:pPr>
              <w:rPr>
                <w:sz w:val="20"/>
              </w:rPr>
            </w:pPr>
            <w:r>
              <w:lastRenderedPageBreak/>
              <w:br w:type="page"/>
            </w:r>
            <w:r w:rsidR="007E44B1" w:rsidRPr="00683AEB">
              <w:rPr>
                <w:b/>
                <w:highlight w:val="yellow"/>
                <w:u w:val="single"/>
              </w:rPr>
              <w:t xml:space="preserve">INSTRUCTIONS FOR </w:t>
            </w:r>
            <w:r w:rsidR="008A5FCC" w:rsidRPr="00683AEB">
              <w:rPr>
                <w:b/>
                <w:highlight w:val="yellow"/>
                <w:u w:val="single"/>
              </w:rPr>
              <w:t xml:space="preserve">PREPARING THE </w:t>
            </w:r>
            <w:r w:rsidR="007E44B1" w:rsidRPr="00683AEB">
              <w:rPr>
                <w:b/>
                <w:highlight w:val="yellow"/>
                <w:u w:val="single"/>
              </w:rPr>
              <w:t>CATALOG COPY</w:t>
            </w:r>
            <w:r w:rsidR="007E44B1" w:rsidRPr="00683AEB">
              <w:rPr>
                <w:highlight w:val="yellow"/>
              </w:rPr>
              <w:t>:</w:t>
            </w:r>
            <w:r w:rsidR="007E44B1">
              <w:t xml:space="preserve">  </w:t>
            </w:r>
            <w:r w:rsidR="007E44B1" w:rsidRPr="000357A5">
              <w:t xml:space="preserve">The proposal must include </w:t>
            </w:r>
            <w:r w:rsidR="007E44B1" w:rsidRPr="008A5FCC">
              <w:rPr>
                <w:u w:val="single"/>
              </w:rPr>
              <w:t>all relevant pages</w:t>
            </w:r>
            <w:r w:rsidR="007E44B1" w:rsidRPr="000357A5">
              <w:t xml:space="preserve"> from the college catalog, and must show how the catalog will </w:t>
            </w:r>
            <w:r w:rsidR="007E44B1" w:rsidRPr="00DD10B8">
              <w:rPr>
                <w:noProof/>
              </w:rPr>
              <w:t>be revised</w:t>
            </w:r>
            <w:r w:rsidR="007E44B1" w:rsidRPr="000357A5">
              <w:t xml:space="preserve">.  (1) Go to the “Forms and Information” page on the Graduate Committee website. Scroll down until you see the Word files for the current catalog. (2) Download ALL catalog sections relevant </w:t>
            </w:r>
            <w:r w:rsidR="007E44B1" w:rsidRPr="00DD10B8">
              <w:rPr>
                <w:noProof/>
              </w:rPr>
              <w:t>for</w:t>
            </w:r>
            <w:r w:rsidR="007E44B1" w:rsidRPr="000357A5">
              <w:t xml:space="preserve"> this proposal, including course descriptions</w:t>
            </w:r>
            <w:r w:rsidR="007E44B1">
              <w:t xml:space="preserve"> </w:t>
            </w:r>
            <w:r w:rsidR="007E44B1" w:rsidRPr="00DD10B8">
              <w:rPr>
                <w:noProof/>
              </w:rPr>
              <w:t>and/or</w:t>
            </w:r>
            <w:r w:rsidR="007E44B1" w:rsidRPr="000357A5">
              <w:t xml:space="preserve"> other affected programs</w:t>
            </w:r>
            <w:r w:rsidR="007E44B1">
              <w:t xml:space="preserve">.  (3) </w:t>
            </w:r>
            <w:r w:rsidR="007E44B1" w:rsidRPr="000357A5">
              <w:t>Place ALL relevant catalog copy into a single file</w:t>
            </w:r>
            <w:r w:rsidR="007E44B1">
              <w:t>.  P</w:t>
            </w:r>
            <w:r w:rsidR="007E44B1" w:rsidRPr="000357A5">
              <w:t>ut page breaks between sections</w:t>
            </w:r>
            <w:r w:rsidR="007E44B1">
              <w:t xml:space="preserve"> and d</w:t>
            </w:r>
            <w:r w:rsidR="007E44B1" w:rsidRPr="000357A5">
              <w:t xml:space="preserve">elete </w:t>
            </w:r>
            <w:r w:rsidR="007E44B1">
              <w:t>any</w:t>
            </w:r>
            <w:r w:rsidR="007E44B1" w:rsidRPr="000357A5">
              <w:t xml:space="preserve"> catalog pages not relevant </w:t>
            </w:r>
            <w:r w:rsidR="007E44B1" w:rsidRPr="00DD10B8">
              <w:rPr>
                <w:noProof/>
              </w:rPr>
              <w:t>for</w:t>
            </w:r>
            <w:r w:rsidR="007E44B1" w:rsidRPr="000357A5">
              <w:t xml:space="preserve">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w:t>
      </w:r>
      <w:r w:rsidRPr="00DD10B8">
        <w:rPr>
          <w:noProof/>
        </w:rPr>
        <w:t>e.g.</w:t>
      </w:r>
      <w:r w:rsidRPr="00010085">
        <w:t xml:space="preserve">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w:t>
      </w:r>
      <w:r w:rsidRPr="00873DEC">
        <w:rPr>
          <w:noProof/>
        </w:rPr>
        <w:t>be considered</w:t>
      </w:r>
      <w:r>
        <w:t xml:space="preserve">. </w:t>
      </w:r>
    </w:p>
    <w:p w14:paraId="0FD9B6D4" w14:textId="77777777" w:rsidR="00F64260" w:rsidRDefault="00F64260" w:rsidP="00946B20">
      <w:pPr>
        <w:pStyle w:val="ListParagraph"/>
        <w:numPr>
          <w:ilvl w:val="0"/>
          <w:numId w:val="9"/>
        </w:numPr>
        <w:shd w:val="clear" w:color="auto" w:fill="FDE9D9"/>
      </w:pPr>
      <w:r>
        <w:t xml:space="preserve">Type </w:t>
      </w:r>
      <w:r w:rsidRPr="00873DEC">
        <w:rPr>
          <w:noProof/>
        </w:rPr>
        <w:t>in name of</w:t>
      </w:r>
      <w:r>
        <w:t xml:space="preserve"> </w:t>
      </w:r>
      <w:r w:rsidR="006970B0" w:rsidRPr="00DD10B8">
        <w:rPr>
          <w:noProof/>
        </w:rPr>
        <w:t>person</w:t>
      </w:r>
      <w:r w:rsidR="006970B0">
        <w:t xml:space="preserve">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w:t>
      </w:r>
      <w:r w:rsidR="00ED10F6" w:rsidRPr="00873DEC">
        <w:rPr>
          <w:noProof/>
        </w:rPr>
        <w:t>prposals</w:t>
      </w:r>
      <w:r w:rsidR="00ED10F6">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DD10B8">
          <w:rPr>
            <w:noProof/>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w:t>
      </w:r>
      <w:r w:rsidR="00ED10F6" w:rsidRPr="00DD10B8">
        <w:rPr>
          <w:noProof/>
        </w:rPr>
        <w:t>BEING SUBMITTED</w:t>
      </w:r>
      <w:r w:rsidR="00ED10F6" w:rsidRPr="00ED10F6">
        <w:t xml:space="preserve">.  </w:t>
      </w:r>
      <w:r w:rsidR="009B7AAF" w:rsidRPr="009B7AAF">
        <w:t xml:space="preserve">List all other programs and departments affected by this proposal.  Signatures from these departments </w:t>
      </w:r>
      <w:r w:rsidR="009B7AAF" w:rsidRPr="00DD10B8">
        <w:rPr>
          <w:noProof/>
        </w:rPr>
        <w:t>are required</w:t>
      </w:r>
      <w:r w:rsidR="009B7AAF" w:rsidRPr="009B7AAF">
        <w:t xml:space="preserve"> in the signature section. </w:t>
      </w:r>
      <w:r w:rsidR="00ED10F6" w:rsidRPr="00ED10F6">
        <w:t xml:space="preserve">CONCERNS SHOULD </w:t>
      </w:r>
      <w:r w:rsidR="00ED10F6" w:rsidRPr="00DD10B8">
        <w:rPr>
          <w:noProof/>
        </w:rPr>
        <w:t>BE BROUGHT</w:t>
      </w:r>
      <w:r w:rsidR="00ED10F6" w:rsidRPr="00ED10F6">
        <w:t xml:space="preserve">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DF1A3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8DC9" w14:textId="77777777" w:rsidR="00DF1A32" w:rsidRDefault="00DF1A32" w:rsidP="00FA78CA">
      <w:pPr>
        <w:spacing w:line="240" w:lineRule="auto"/>
      </w:pPr>
      <w:r>
        <w:separator/>
      </w:r>
    </w:p>
  </w:endnote>
  <w:endnote w:type="continuationSeparator" w:id="0">
    <w:p w14:paraId="0C08D097" w14:textId="77777777" w:rsidR="00DF1A32" w:rsidRDefault="00DF1A3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1595" w14:textId="77777777" w:rsidR="00B35C1A" w:rsidRDefault="00B3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65A347AF"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610F64">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610F64">
      <w:rPr>
        <w:b/>
        <w:bCs/>
        <w:noProof/>
        <w:sz w:val="20"/>
      </w:rPr>
      <w:t>4</w:t>
    </w:r>
    <w:r w:rsidR="005E752D"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4C29" w14:textId="77777777" w:rsidR="00B35C1A" w:rsidRDefault="00B3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8EEAD" w14:textId="77777777" w:rsidR="00DF1A32" w:rsidRDefault="00DF1A32" w:rsidP="00FA78CA">
      <w:pPr>
        <w:spacing w:line="240" w:lineRule="auto"/>
      </w:pPr>
      <w:r>
        <w:separator/>
      </w:r>
    </w:p>
  </w:footnote>
  <w:footnote w:type="continuationSeparator" w:id="0">
    <w:p w14:paraId="6D42CEE1" w14:textId="77777777" w:rsidR="00DF1A32" w:rsidRDefault="00DF1A3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69A6" w14:textId="77777777" w:rsidR="00B35C1A" w:rsidRDefault="00B3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584BA01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B35C1A">
      <w:rPr>
        <w:color w:val="4F6228"/>
      </w:rPr>
      <w:t>1718-031</w:t>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35C1A">
      <w:rPr>
        <w:color w:val="4F6228"/>
      </w:rPr>
      <w:t>4/5/2018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79B6" w14:textId="77777777" w:rsidR="00B35C1A" w:rsidRDefault="00B3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4E08"/>
    <w:multiLevelType w:val="hybridMultilevel"/>
    <w:tmpl w:val="571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37E98"/>
    <w:multiLevelType w:val="hybridMultilevel"/>
    <w:tmpl w:val="AC4C8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FB74A5"/>
    <w:multiLevelType w:val="hybridMultilevel"/>
    <w:tmpl w:val="55028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2"/>
  </w:num>
  <w:num w:numId="7">
    <w:abstractNumId w:val="2"/>
  </w:num>
  <w:num w:numId="8">
    <w:abstractNumId w:val="7"/>
  </w:num>
  <w:num w:numId="9">
    <w:abstractNumId w:val="9"/>
  </w:num>
  <w:num w:numId="10">
    <w:abstractNumId w:val="4"/>
  </w:num>
  <w:num w:numId="11">
    <w:abstractNumId w:val="1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7C7D"/>
    <w:rsid w:val="000301C7"/>
    <w:rsid w:val="000357A5"/>
    <w:rsid w:val="0004554C"/>
    <w:rsid w:val="00053F31"/>
    <w:rsid w:val="000556B3"/>
    <w:rsid w:val="00073DC2"/>
    <w:rsid w:val="000750B1"/>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87144"/>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66C13"/>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10F64"/>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47345"/>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3DEC"/>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37A4"/>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35C1A"/>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10B8"/>
    <w:rsid w:val="00DD69AE"/>
    <w:rsid w:val="00DE2B7A"/>
    <w:rsid w:val="00DF06F0"/>
    <w:rsid w:val="00DF1A32"/>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 w:val="00FF65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B555221-B29C-4717-A6E1-FF7DF9A5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67Z3ZXSPZZWZ-954-59</_dlc_DocId>
    <_dlc_DocIdUrl xmlns="67887a43-7e4d-4c1c-91d7-15e417b1b8ab">
      <Url>https://w3.ric.edu/graduate_committee/_layouts/15/DocIdRedir.aspx?ID=67Z3ZXSPZZWZ-954-59</Url>
      <Description>67Z3ZXSPZZWZ-954-59</Description>
    </_dlc_DocIdUrl>
  </documentManagement>
</p:properties>
</file>

<file path=customXml/itemProps1.xml><?xml version="1.0" encoding="utf-8"?>
<ds:datastoreItem xmlns:ds="http://schemas.openxmlformats.org/officeDocument/2006/customXml" ds:itemID="{E161DC4C-3B37-4EDA-B13E-3B6A897621EB}"/>
</file>

<file path=customXml/itemProps2.xml><?xml version="1.0" encoding="utf-8"?>
<ds:datastoreItem xmlns:ds="http://schemas.openxmlformats.org/officeDocument/2006/customXml" ds:itemID="{1D3163E7-FEFF-4CBC-9072-A51E86CE0B8A}"/>
</file>

<file path=customXml/itemProps3.xml><?xml version="1.0" encoding="utf-8"?>
<ds:datastoreItem xmlns:ds="http://schemas.openxmlformats.org/officeDocument/2006/customXml" ds:itemID="{6A8E7E3B-D066-44BA-B886-2E6A8843449D}"/>
</file>

<file path=customXml/itemProps4.xml><?xml version="1.0" encoding="utf-8"?>
<ds:datastoreItem xmlns:ds="http://schemas.openxmlformats.org/officeDocument/2006/customXml" ds:itemID="{D5BC5797-A7A7-496D-8AEF-648B18BA23A3}"/>
</file>

<file path=docProps/app.xml><?xml version="1.0" encoding="utf-8"?>
<Properties xmlns="http://schemas.openxmlformats.org/officeDocument/2006/extended-properties" xmlns:vt="http://schemas.openxmlformats.org/officeDocument/2006/docPropsVTypes">
  <Template>Normal</Template>
  <TotalTime>14</TotalTime>
  <Pages>4</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Marco, Christine A.</cp:lastModifiedBy>
  <cp:revision>7</cp:revision>
  <cp:lastPrinted>2017-08-22T13:36:00Z</cp:lastPrinted>
  <dcterms:created xsi:type="dcterms:W3CDTF">2018-04-04T20:21:00Z</dcterms:created>
  <dcterms:modified xsi:type="dcterms:W3CDTF">2018-04-24T15:09:00Z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6e8b13a0-6043-4d18-9125-2c2107c7aa0e</vt:lpwstr>
  </property>
  <property fmtid="{D5CDD505-2E9C-101B-9397-08002B2CF9AE}" pid="4" name="ContentTypeId">
    <vt:lpwstr>0x0101007179858CBB2CCA4D8B30A8DCFFC1B1F1</vt:lpwstr>
  </property>
</Properties>
</file>