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3A28559" w:rsidR="00F64260" w:rsidRPr="00B87CBD" w:rsidRDefault="00B87CBD" w:rsidP="006D1382">
            <w:pPr>
              <w:pStyle w:val="Heading5"/>
              <w:rPr>
                <w:b/>
                <w:color w:val="auto"/>
              </w:rPr>
            </w:pPr>
            <w:bookmarkStart w:id="0" w:name="Proposal"/>
            <w:bookmarkEnd w:id="0"/>
            <w:r w:rsidRPr="00B87CBD">
              <w:rPr>
                <w:b/>
                <w:color w:val="auto"/>
              </w:rPr>
              <w:t xml:space="preserve">MGT </w:t>
            </w:r>
            <w:r w:rsidR="006D1382">
              <w:rPr>
                <w:b/>
                <w:color w:val="auto"/>
              </w:rPr>
              <w:t>536</w:t>
            </w:r>
            <w:r w:rsidRPr="00B87CBD">
              <w:rPr>
                <w:b/>
                <w:color w:val="auto"/>
              </w:rPr>
              <w:t xml:space="preserve"> </w:t>
            </w:r>
            <w:r w:rsidR="006D1382">
              <w:rPr>
                <w:b/>
                <w:color w:val="auto"/>
              </w:rPr>
              <w:t xml:space="preserve">Creating and leading </w:t>
            </w:r>
            <w:r w:rsidRPr="00B87CBD">
              <w:rPr>
                <w:b/>
                <w:color w:val="auto"/>
              </w:rPr>
              <w:t>High-Performance Teams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9C1E1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E6A70BC" w14:textId="4128BEC2" w:rsidR="00B87CBD" w:rsidRPr="00B15921" w:rsidRDefault="00B87CBD" w:rsidP="00B87CBD">
            <w:pPr>
              <w:pStyle w:val="Heading5"/>
              <w:rPr>
                <w:b/>
                <w:color w:val="000000" w:themeColor="text1"/>
              </w:rPr>
            </w:pPr>
            <w:bookmarkStart w:id="3" w:name="Ifapplicable"/>
            <w:bookmarkEnd w:id="3"/>
            <w:r w:rsidRPr="00B15921">
              <w:rPr>
                <w:b/>
                <w:color w:val="000000" w:themeColor="text1"/>
              </w:rPr>
              <w:t xml:space="preserve">MGT 510 </w:t>
            </w:r>
            <w:r w:rsidR="00BD0871">
              <w:rPr>
                <w:b/>
                <w:color w:val="000000" w:themeColor="text1"/>
              </w:rPr>
              <w:t>Managing productivity</w:t>
            </w:r>
          </w:p>
          <w:p w14:paraId="2473A128" w14:textId="744E00C6" w:rsidR="00B87CBD" w:rsidRPr="00B15921" w:rsidRDefault="00B87CBD" w:rsidP="00B87CBD">
            <w:pPr>
              <w:rPr>
                <w:b/>
                <w:color w:val="000000" w:themeColor="text1"/>
              </w:rPr>
            </w:pPr>
            <w:r>
              <w:rPr>
                <w:b/>
                <w:color w:val="000000" w:themeColor="text1"/>
              </w:rPr>
              <w:t xml:space="preserve">MGT </w:t>
            </w:r>
            <w:r w:rsidRPr="00B15921">
              <w:rPr>
                <w:b/>
                <w:color w:val="000000" w:themeColor="text1"/>
              </w:rPr>
              <w:t xml:space="preserve">515 </w:t>
            </w:r>
            <w:r w:rsidR="00BD0871" w:rsidRPr="00BD0871">
              <w:rPr>
                <w:b/>
                <w:color w:val="000000" w:themeColor="text1"/>
              </w:rPr>
              <w:t>Leading Change and Innovation</w:t>
            </w:r>
          </w:p>
          <w:p w14:paraId="052843C0" w14:textId="6B169062" w:rsidR="00F64260" w:rsidRPr="00B87CBD" w:rsidRDefault="00B87CBD" w:rsidP="00B87CBD">
            <w:pPr>
              <w:pStyle w:val="Heading5"/>
              <w:rPr>
                <w:b/>
                <w:sz w:val="21"/>
                <w:szCs w:val="21"/>
              </w:rPr>
            </w:pPr>
            <w:r w:rsidRPr="00B87CBD">
              <w:rPr>
                <w:b/>
                <w:color w:val="000000" w:themeColor="text1"/>
                <w:sz w:val="21"/>
                <w:szCs w:val="21"/>
              </w:rPr>
              <w:t xml:space="preserve">MGT 520 </w:t>
            </w:r>
            <w:r w:rsidR="00BD0871" w:rsidRPr="00BD0871">
              <w:rPr>
                <w:b/>
                <w:color w:val="000000" w:themeColor="text1"/>
                <w:sz w:val="21"/>
                <w:szCs w:val="21"/>
              </w:rPr>
              <w:t>Developing High-Performance Teams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6C8BD4F" w:rsidR="007849CD" w:rsidRPr="005F2A05" w:rsidRDefault="00F64260" w:rsidP="007849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162BF641" w14:textId="2C72A01E"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7849CD" w:rsidRPr="006E3AF2" w14:paraId="4A869F85" w14:textId="77777777">
        <w:trPr>
          <w:cantSplit/>
        </w:trPr>
        <w:tc>
          <w:tcPr>
            <w:tcW w:w="1111" w:type="pct"/>
            <w:vAlign w:val="center"/>
          </w:tcPr>
          <w:p w14:paraId="661D6459" w14:textId="77777777" w:rsidR="007849CD" w:rsidRPr="00B649C4" w:rsidRDefault="007849CD" w:rsidP="007849CD">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D6A5472" w:rsidR="007849CD" w:rsidRPr="00B605CE" w:rsidRDefault="007849CD" w:rsidP="007849CD">
            <w:pPr>
              <w:rPr>
                <w:b/>
              </w:rPr>
            </w:pPr>
            <w:bookmarkStart w:id="5" w:name="Originator"/>
            <w:bookmarkEnd w:id="5"/>
            <w:r>
              <w:rPr>
                <w:b/>
              </w:rPr>
              <w:t>Paul Jacques</w:t>
            </w:r>
          </w:p>
        </w:tc>
        <w:tc>
          <w:tcPr>
            <w:tcW w:w="1210" w:type="pct"/>
            <w:gridSpan w:val="2"/>
          </w:tcPr>
          <w:p w14:paraId="561C556F" w14:textId="7FC45EBF" w:rsidR="007849CD" w:rsidRPr="00946B20" w:rsidRDefault="009C1E15" w:rsidP="007849CD">
            <w:hyperlink w:anchor="home_dept" w:tooltip="Which department, program, academic unit, office, and/or school is primarily responsible for the curriculum change?" w:history="1">
              <w:r w:rsidR="007849CD" w:rsidRPr="00946B20">
                <w:rPr>
                  <w:rStyle w:val="Hyperlink"/>
                </w:rPr>
                <w:t>Home department</w:t>
              </w:r>
            </w:hyperlink>
          </w:p>
        </w:tc>
        <w:tc>
          <w:tcPr>
            <w:tcW w:w="1519" w:type="pct"/>
            <w:gridSpan w:val="2"/>
          </w:tcPr>
          <w:p w14:paraId="1806736B" w14:textId="2B73C4C4" w:rsidR="007849CD" w:rsidRPr="00B605CE" w:rsidRDefault="007849CD" w:rsidP="007849CD">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1DC9FAD2" w14:textId="4FBCA6F1" w:rsidR="007849CD" w:rsidRDefault="007849CD" w:rsidP="007849CD">
            <w:pPr>
              <w:spacing w:line="240" w:lineRule="auto"/>
              <w:rPr>
                <w:b/>
              </w:rPr>
            </w:pPr>
            <w:r>
              <w:rPr>
                <w:b/>
              </w:rPr>
              <w:t>This proposal combines elements of MGT510, MGT515 and MGT520. The objective of this proposal is to both eliminate redundancies between the three courses and, via streamlining the curriculum, to also achieve greater synergy in the content of the courses by integrating instruction, show</w:t>
            </w:r>
            <w:r w:rsidR="001924BD">
              <w:rPr>
                <w:b/>
              </w:rPr>
              <w:t xml:space="preserve">ing examples and gain skill in </w:t>
            </w:r>
            <w:r>
              <w:rPr>
                <w:b/>
              </w:rPr>
              <w:t xml:space="preserve">applications that cover the complete spectrum of the combined set of learning objectives in the three existing courses. </w:t>
            </w:r>
          </w:p>
          <w:p w14:paraId="68A7FCDD" w14:textId="77777777" w:rsidR="007849CD" w:rsidRDefault="007849CD" w:rsidP="007849CD">
            <w:pPr>
              <w:spacing w:line="240" w:lineRule="auto"/>
              <w:rPr>
                <w:b/>
              </w:rPr>
            </w:pPr>
          </w:p>
          <w:p w14:paraId="0F9C9B6E" w14:textId="69FB66A6" w:rsidR="007849CD" w:rsidRDefault="007849CD" w:rsidP="007849CD">
            <w:pPr>
              <w:spacing w:line="240" w:lineRule="auto"/>
              <w:rPr>
                <w:b/>
              </w:rPr>
            </w:pPr>
            <w:r>
              <w:rPr>
                <w:b/>
              </w:rPr>
              <w:t>By combining these three courses, students will have a more realistic</w:t>
            </w:r>
            <w:r w:rsidR="009B7EE3">
              <w:rPr>
                <w:b/>
              </w:rPr>
              <w:t xml:space="preserve">, integrated and holistic </w:t>
            </w:r>
            <w:r>
              <w:rPr>
                <w:b/>
              </w:rPr>
              <w:t xml:space="preserve">understanding of how </w:t>
            </w:r>
            <w:r w:rsidR="009B7EE3">
              <w:rPr>
                <w:b/>
              </w:rPr>
              <w:t xml:space="preserve">an array of selected leadership tools and principles </w:t>
            </w:r>
            <w:r>
              <w:rPr>
                <w:b/>
              </w:rPr>
              <w:t>can be successfully applied</w:t>
            </w:r>
            <w:r w:rsidR="009B7EE3">
              <w:rPr>
                <w:b/>
              </w:rPr>
              <w:t xml:space="preserve"> in situations and contexts where Operations Managers and other professionals targeted by the MS Operations Management are employed.</w:t>
            </w:r>
          </w:p>
          <w:p w14:paraId="27DC2095" w14:textId="77777777" w:rsidR="00F64260" w:rsidRDefault="00F64260">
            <w:pPr>
              <w:spacing w:line="240" w:lineRule="auto"/>
              <w:rPr>
                <w:b/>
              </w:rPr>
            </w:pPr>
          </w:p>
          <w:p w14:paraId="05EEBBB2" w14:textId="7C3B1A03" w:rsidR="00F64260" w:rsidRPr="00FA6998" w:rsidRDefault="00BD0871" w:rsidP="007849CD">
            <w:pPr>
              <w:spacing w:line="240" w:lineRule="auto"/>
              <w:rPr>
                <w:b/>
              </w:rPr>
            </w:pPr>
            <w:r w:rsidRPr="00BD0871">
              <w:rPr>
                <w:b/>
              </w:rPr>
              <w:t xml:space="preserve">MGT 510, 515, and 520 </w:t>
            </w:r>
            <w:proofErr w:type="gramStart"/>
            <w:r w:rsidRPr="00BD0871">
              <w:rPr>
                <w:b/>
              </w:rPr>
              <w:t>will be deleted</w:t>
            </w:r>
            <w:proofErr w:type="gramEnd"/>
            <w:r w:rsidRPr="00BD0871">
              <w:rPr>
                <w:b/>
              </w:rPr>
              <w:t>.</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FC86E71" w:rsidR="000357A5" w:rsidRPr="00B605CE" w:rsidRDefault="001924BD" w:rsidP="00B862BF">
            <w:pPr>
              <w:rPr>
                <w:b/>
              </w:rPr>
            </w:pPr>
            <w:r>
              <w:rPr>
                <w:b/>
              </w:rPr>
              <w:t xml:space="preserve">The student </w:t>
            </w:r>
            <w:proofErr w:type="gramStart"/>
            <w:r>
              <w:rPr>
                <w:b/>
              </w:rPr>
              <w:t>will be positively impacted</w:t>
            </w:r>
            <w:proofErr w:type="gramEnd"/>
            <w:r>
              <w:rPr>
                <w:b/>
              </w:rPr>
              <w:t xml:space="preserve"> by this proposal in that the learning objectives will be achieved in a single 4 credit hour course as opposed to the current instructional equivalent of three 3 credit hour courses. This proposal will afford the opportunity for students in the MS Operations Management to complete the program with a reduction of the number of courses required to complete the program (reduction of two courses).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23ABA70" w:rsidR="000357A5" w:rsidRPr="00B605CE" w:rsidRDefault="001924BD" w:rsidP="007849CD">
            <w:pPr>
              <w:rPr>
                <w:b/>
              </w:rPr>
            </w:pPr>
            <w:r>
              <w:rPr>
                <w:b/>
              </w:rPr>
              <w:t>None</w:t>
            </w:r>
          </w:p>
        </w:tc>
      </w:tr>
      <w:tr w:rsidR="00263DF2" w:rsidRPr="006E3AF2" w14:paraId="2AC7A995" w14:textId="77777777" w:rsidTr="000357A5">
        <w:trPr>
          <w:cantSplit/>
        </w:trPr>
        <w:tc>
          <w:tcPr>
            <w:tcW w:w="1111" w:type="pct"/>
            <w:vMerge w:val="restart"/>
            <w:vAlign w:val="center"/>
          </w:tcPr>
          <w:p w14:paraId="4D4A0D44" w14:textId="77777777" w:rsidR="00263DF2" w:rsidRPr="00B649C4" w:rsidRDefault="00263DF2" w:rsidP="00263DF2">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263DF2" w:rsidRDefault="00263DF2" w:rsidP="00263DF2">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5B9CAC9D" w:rsidR="00263DF2" w:rsidRPr="00C25F9D" w:rsidRDefault="00BD0871" w:rsidP="00263DF2">
            <w:pPr>
              <w:rPr>
                <w:b/>
              </w:rPr>
            </w:pPr>
            <w:bookmarkStart w:id="9" w:name="faculty"/>
            <w:bookmarkEnd w:id="9"/>
            <w:r w:rsidRPr="00BD0871">
              <w:rPr>
                <w:b/>
              </w:rPr>
              <w:t>Faculty will teach fewer courses for the same FTE.</w:t>
            </w:r>
          </w:p>
        </w:tc>
      </w:tr>
      <w:tr w:rsidR="00263DF2" w:rsidRPr="006E3AF2" w14:paraId="696EB52B" w14:textId="77777777" w:rsidTr="000357A5">
        <w:trPr>
          <w:cantSplit/>
        </w:trPr>
        <w:tc>
          <w:tcPr>
            <w:tcW w:w="1111" w:type="pct"/>
            <w:vMerge/>
            <w:vAlign w:val="center"/>
          </w:tcPr>
          <w:p w14:paraId="48C19105" w14:textId="77777777" w:rsidR="00263DF2" w:rsidRPr="00B649C4" w:rsidRDefault="00263DF2" w:rsidP="00263DF2"/>
        </w:tc>
        <w:tc>
          <w:tcPr>
            <w:tcW w:w="817" w:type="pct"/>
          </w:tcPr>
          <w:p w14:paraId="44E54921" w14:textId="77777777" w:rsidR="00263DF2" w:rsidRPr="000E2CBA" w:rsidRDefault="009C1E15" w:rsidP="00263DF2">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263DF2" w:rsidRPr="004313E6">
                <w:rPr>
                  <w:rStyle w:val="Hyperlink"/>
                  <w:i/>
                </w:rPr>
                <w:t>Library</w:t>
              </w:r>
              <w:r w:rsidR="00263DF2" w:rsidRPr="004313E6">
                <w:rPr>
                  <w:rStyle w:val="Hyperlink"/>
                </w:rPr>
                <w:t>:</w:t>
              </w:r>
            </w:hyperlink>
          </w:p>
        </w:tc>
        <w:tc>
          <w:tcPr>
            <w:tcW w:w="3072" w:type="pct"/>
            <w:gridSpan w:val="5"/>
          </w:tcPr>
          <w:p w14:paraId="2B334870" w14:textId="53D11C61" w:rsidR="00263DF2" w:rsidRPr="00C25F9D" w:rsidRDefault="00263DF2" w:rsidP="00263DF2">
            <w:pPr>
              <w:rPr>
                <w:b/>
              </w:rPr>
            </w:pPr>
            <w:bookmarkStart w:id="10" w:name="library"/>
            <w:bookmarkEnd w:id="10"/>
            <w:r>
              <w:rPr>
                <w:b/>
              </w:rPr>
              <w:t>No impact.</w:t>
            </w:r>
          </w:p>
        </w:tc>
      </w:tr>
      <w:tr w:rsidR="00263DF2" w:rsidRPr="006E3AF2" w14:paraId="229433C0" w14:textId="77777777" w:rsidTr="000357A5">
        <w:trPr>
          <w:cantSplit/>
        </w:trPr>
        <w:tc>
          <w:tcPr>
            <w:tcW w:w="1111" w:type="pct"/>
            <w:vMerge/>
            <w:vAlign w:val="center"/>
          </w:tcPr>
          <w:p w14:paraId="57293392" w14:textId="77777777" w:rsidR="00263DF2" w:rsidRPr="00B649C4" w:rsidRDefault="00263DF2" w:rsidP="00263DF2"/>
        </w:tc>
        <w:tc>
          <w:tcPr>
            <w:tcW w:w="817" w:type="pct"/>
          </w:tcPr>
          <w:p w14:paraId="62AC5907" w14:textId="0403B504" w:rsidR="00263DF2" w:rsidRPr="00704CFF" w:rsidRDefault="009C1E15" w:rsidP="00263DF2">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263DF2">
                <w:rPr>
                  <w:rStyle w:val="Hyperlink"/>
                  <w:i/>
                </w:rPr>
                <w:t>Technology</w:t>
              </w:r>
            </w:hyperlink>
          </w:p>
        </w:tc>
        <w:tc>
          <w:tcPr>
            <w:tcW w:w="3072" w:type="pct"/>
            <w:gridSpan w:val="5"/>
          </w:tcPr>
          <w:p w14:paraId="08E05E74" w14:textId="1964A5E1" w:rsidR="00263DF2" w:rsidRPr="00C25F9D" w:rsidRDefault="00263DF2" w:rsidP="00263DF2">
            <w:pPr>
              <w:rPr>
                <w:b/>
              </w:rPr>
            </w:pPr>
            <w:bookmarkStart w:id="11" w:name="technology"/>
            <w:bookmarkEnd w:id="11"/>
            <w:r>
              <w:rPr>
                <w:b/>
              </w:rPr>
              <w:t>No impact.</w:t>
            </w:r>
          </w:p>
        </w:tc>
      </w:tr>
      <w:tr w:rsidR="00263DF2" w:rsidRPr="006E3AF2" w14:paraId="5A1D36F2" w14:textId="77777777" w:rsidTr="000357A5">
        <w:trPr>
          <w:cantSplit/>
        </w:trPr>
        <w:tc>
          <w:tcPr>
            <w:tcW w:w="1111" w:type="pct"/>
            <w:vMerge/>
            <w:vAlign w:val="center"/>
          </w:tcPr>
          <w:p w14:paraId="2A921BA7" w14:textId="77777777" w:rsidR="00263DF2" w:rsidRPr="00B649C4" w:rsidRDefault="00263DF2" w:rsidP="00263DF2"/>
        </w:tc>
        <w:tc>
          <w:tcPr>
            <w:tcW w:w="817" w:type="pct"/>
          </w:tcPr>
          <w:p w14:paraId="423B9369" w14:textId="77777777" w:rsidR="00263DF2" w:rsidRPr="000E2CBA" w:rsidRDefault="009C1E15" w:rsidP="00263DF2">
            <w:pPr>
              <w:rPr>
                <w:i/>
              </w:rPr>
            </w:pPr>
            <w:hyperlink w:anchor="facilities" w:tooltip="Any special facilities needs? Out-of-pattern scheduling? Other?" w:history="1">
              <w:r w:rsidR="00263DF2" w:rsidRPr="00905E67">
                <w:rPr>
                  <w:rStyle w:val="Hyperlink"/>
                  <w:i/>
                </w:rPr>
                <w:t>Facilities</w:t>
              </w:r>
            </w:hyperlink>
            <w:r w:rsidR="00263DF2">
              <w:t>:</w:t>
            </w:r>
          </w:p>
        </w:tc>
        <w:tc>
          <w:tcPr>
            <w:tcW w:w="3072" w:type="pct"/>
            <w:gridSpan w:val="5"/>
          </w:tcPr>
          <w:p w14:paraId="0292F066" w14:textId="0B22D12D" w:rsidR="00263DF2" w:rsidRPr="00C25F9D" w:rsidRDefault="00553819" w:rsidP="00263DF2">
            <w:pPr>
              <w:rPr>
                <w:b/>
              </w:rPr>
            </w:pPr>
            <w:bookmarkStart w:id="12" w:name="facilities"/>
            <w:bookmarkEnd w:id="12"/>
            <w:r w:rsidRPr="00553819">
              <w:rPr>
                <w:b/>
              </w:rPr>
              <w:t>Classroo</w:t>
            </w:r>
            <w:r>
              <w:rPr>
                <w:b/>
              </w:rPr>
              <w:t>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0D9A531" w:rsidR="00B07266" w:rsidRPr="00C25F9D" w:rsidRDefault="00CD0FFA"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265DD65" w:rsidR="000357A5" w:rsidRPr="00B649C4" w:rsidRDefault="00A95B26"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233545AF" w14:textId="77777777" w:rsidR="003C4D38" w:rsidRDefault="003C4D38" w:rsidP="008847FE">
      <w:pPr>
        <w:keepNext/>
      </w:pPr>
    </w:p>
    <w:p w14:paraId="09756257" w14:textId="17A2DEA1" w:rsidR="00F64260" w:rsidRPr="00C31E83" w:rsidRDefault="007A5702" w:rsidP="008847FE">
      <w:pPr>
        <w:keepNext/>
      </w:pPr>
      <w:bookmarkStart w:id="14" w:name="_GoBack"/>
      <w:bookmarkEnd w:id="14"/>
      <w:r>
        <w:t xml:space="preserve">B.  </w:t>
      </w:r>
      <w:r w:rsidR="009C1E15">
        <w:fldChar w:fldCharType="begin"/>
      </w:r>
      <w:r w:rsidR="009C1E15">
        <w:instrText xml:space="preserve"> HYPERLINK \l "delete_if" \o "Delete this entire section if it is not applicable to  your proposal. If revising a course, you need only fill in the before and after details of those aspects you would like to change, and just leave the rest blank." </w:instrText>
      </w:r>
      <w:r w:rsidR="009C1E15">
        <w:fldChar w:fldCharType="separate"/>
      </w:r>
      <w:r w:rsidR="00FA6359" w:rsidRPr="00FA6359">
        <w:rPr>
          <w:color w:val="0000FF"/>
          <w:u w:val="single"/>
        </w:rPr>
        <w:t>NEW OR REVISED COURSES</w:t>
      </w:r>
      <w:r w:rsidR="009C1E15">
        <w:rPr>
          <w:color w:val="0000FF"/>
          <w:u w:val="single"/>
        </w:rPr>
        <w:fldChar w:fldCharType="end"/>
      </w:r>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7E0FFC">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7E0FFC">
        <w:tc>
          <w:tcPr>
            <w:tcW w:w="310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77777777" w:rsidR="00F64260" w:rsidRPr="009F029C" w:rsidRDefault="00F64260" w:rsidP="001429AA">
            <w:pPr>
              <w:spacing w:line="240" w:lineRule="auto"/>
              <w:rPr>
                <w:b/>
              </w:rPr>
            </w:pPr>
            <w:bookmarkStart w:id="15" w:name="cours_title"/>
            <w:bookmarkEnd w:id="15"/>
          </w:p>
        </w:tc>
        <w:tc>
          <w:tcPr>
            <w:tcW w:w="3840" w:type="dxa"/>
            <w:noWrap/>
          </w:tcPr>
          <w:p w14:paraId="72E4032F" w14:textId="22290F48" w:rsidR="00F64260" w:rsidRPr="009F029C" w:rsidRDefault="00263DF2" w:rsidP="001429AA">
            <w:pPr>
              <w:spacing w:line="240" w:lineRule="auto"/>
              <w:rPr>
                <w:b/>
              </w:rPr>
            </w:pPr>
            <w:r>
              <w:rPr>
                <w:b/>
              </w:rPr>
              <w:t>MGT536</w:t>
            </w:r>
          </w:p>
        </w:tc>
      </w:tr>
      <w:tr w:rsidR="00F64260" w:rsidRPr="006E3AF2" w14:paraId="37592E9F" w14:textId="77777777" w:rsidTr="007E0FFC">
        <w:tc>
          <w:tcPr>
            <w:tcW w:w="310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2BCE9A03" w14:textId="77777777" w:rsidR="00F64260" w:rsidRPr="009F029C" w:rsidRDefault="00F64260" w:rsidP="001429AA">
            <w:pPr>
              <w:spacing w:line="240" w:lineRule="auto"/>
              <w:rPr>
                <w:b/>
              </w:rPr>
            </w:pPr>
          </w:p>
        </w:tc>
        <w:tc>
          <w:tcPr>
            <w:tcW w:w="3840" w:type="dxa"/>
            <w:noWrap/>
          </w:tcPr>
          <w:p w14:paraId="2FF72528" w14:textId="77777777" w:rsidR="00F64260" w:rsidRPr="009F029C" w:rsidRDefault="00F64260" w:rsidP="001429AA">
            <w:pPr>
              <w:spacing w:line="240" w:lineRule="auto"/>
              <w:rPr>
                <w:b/>
              </w:rPr>
            </w:pPr>
          </w:p>
        </w:tc>
      </w:tr>
      <w:tr w:rsidR="00F64260" w:rsidRPr="006E3AF2" w14:paraId="41D21786" w14:textId="77777777" w:rsidTr="007E0FFC">
        <w:tc>
          <w:tcPr>
            <w:tcW w:w="310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328B397C" w:rsidR="00F64260" w:rsidRPr="009F029C" w:rsidRDefault="00F64260" w:rsidP="001429AA">
            <w:pPr>
              <w:spacing w:line="240" w:lineRule="auto"/>
              <w:rPr>
                <w:b/>
              </w:rPr>
            </w:pPr>
            <w:bookmarkStart w:id="16" w:name="title"/>
            <w:bookmarkEnd w:id="16"/>
          </w:p>
        </w:tc>
        <w:tc>
          <w:tcPr>
            <w:tcW w:w="3840" w:type="dxa"/>
            <w:noWrap/>
          </w:tcPr>
          <w:p w14:paraId="001F0A12" w14:textId="5655BEF2" w:rsidR="00F64260" w:rsidRPr="009F029C" w:rsidRDefault="00263DF2" w:rsidP="001429AA">
            <w:pPr>
              <w:spacing w:line="240" w:lineRule="auto"/>
              <w:rPr>
                <w:b/>
              </w:rPr>
            </w:pPr>
            <w:r>
              <w:rPr>
                <w:b/>
              </w:rPr>
              <w:t xml:space="preserve">Creating and leading </w:t>
            </w:r>
            <w:r w:rsidRPr="00B87CBD">
              <w:rPr>
                <w:b/>
              </w:rPr>
              <w:t>High-Performance Teams</w:t>
            </w:r>
          </w:p>
        </w:tc>
      </w:tr>
      <w:tr w:rsidR="00F64260" w:rsidRPr="006E3AF2" w14:paraId="5164065A" w14:textId="77777777" w:rsidTr="007E0FFC">
        <w:tc>
          <w:tcPr>
            <w:tcW w:w="310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3C9F7941" w14:textId="77777777" w:rsidR="002A0680" w:rsidRDefault="002A0680" w:rsidP="00B87CBD">
            <w:pPr>
              <w:rPr>
                <w:rFonts w:ascii="Times New Roman" w:hAnsi="Times New Roman"/>
                <w:sz w:val="24"/>
                <w:szCs w:val="24"/>
              </w:rPr>
            </w:pPr>
            <w:bookmarkStart w:id="17" w:name="description"/>
            <w:bookmarkEnd w:id="17"/>
          </w:p>
          <w:p w14:paraId="4D9379C4" w14:textId="77777777" w:rsidR="00F64260" w:rsidRPr="009F029C" w:rsidRDefault="00F64260" w:rsidP="007823A7">
            <w:pPr>
              <w:spacing w:line="240" w:lineRule="auto"/>
              <w:rPr>
                <w:b/>
              </w:rPr>
            </w:pPr>
          </w:p>
        </w:tc>
        <w:tc>
          <w:tcPr>
            <w:tcW w:w="3840" w:type="dxa"/>
            <w:noWrap/>
          </w:tcPr>
          <w:p w14:paraId="2DB344D2" w14:textId="57279908" w:rsidR="00C86BF6" w:rsidRPr="00AB27AE" w:rsidRDefault="00AB27AE" w:rsidP="00C86BF6">
            <w:pPr>
              <w:spacing w:line="240" w:lineRule="auto"/>
              <w:rPr>
                <w:b/>
              </w:rPr>
            </w:pPr>
            <w:r w:rsidRPr="00AB27AE">
              <w:rPr>
                <w:rFonts w:asciiTheme="minorHAnsi" w:hAnsiTheme="minorHAnsi"/>
                <w:b/>
                <w:szCs w:val="24"/>
              </w:rPr>
              <w:t>This course will give students an understanding of</w:t>
            </w:r>
            <w:r w:rsidRPr="00AB27AE">
              <w:rPr>
                <w:rFonts w:asciiTheme="minorHAnsi" w:hAnsiTheme="minorHAnsi"/>
                <w:b/>
                <w:bCs/>
                <w:szCs w:val="24"/>
              </w:rPr>
              <w:t xml:space="preserve"> work design principles that </w:t>
            </w:r>
            <w:r w:rsidRPr="00AB27AE">
              <w:rPr>
                <w:rFonts w:asciiTheme="minorHAnsi" w:hAnsiTheme="minorHAnsi"/>
                <w:b/>
                <w:szCs w:val="24"/>
              </w:rPr>
              <w:t>lead</w:t>
            </w:r>
            <w:r w:rsidRPr="00AB27AE">
              <w:rPr>
                <w:rFonts w:asciiTheme="minorHAnsi" w:hAnsiTheme="minorHAnsi"/>
                <w:b/>
                <w:bCs/>
                <w:szCs w:val="24"/>
              </w:rPr>
              <w:t xml:space="preserve"> to</w:t>
            </w:r>
            <w:r w:rsidRPr="00AB27AE">
              <w:rPr>
                <w:rFonts w:asciiTheme="minorHAnsi" w:hAnsiTheme="minorHAnsi"/>
                <w:b/>
                <w:szCs w:val="24"/>
              </w:rPr>
              <w:t xml:space="preserve"> productive workplaces,</w:t>
            </w:r>
            <w:r w:rsidR="003C4D38">
              <w:rPr>
                <w:rFonts w:asciiTheme="minorHAnsi" w:hAnsiTheme="minorHAnsi"/>
                <w:b/>
                <w:bCs/>
                <w:szCs w:val="24"/>
              </w:rPr>
              <w:t xml:space="preserve"> effective change management, and </w:t>
            </w:r>
            <w:r w:rsidRPr="00AB27AE">
              <w:rPr>
                <w:rFonts w:asciiTheme="minorHAnsi" w:hAnsiTheme="minorHAnsi"/>
                <w:b/>
                <w:bCs/>
                <w:szCs w:val="24"/>
              </w:rPr>
              <w:t>enhanced team collaboration and innovation.</w:t>
            </w:r>
          </w:p>
        </w:tc>
      </w:tr>
      <w:tr w:rsidR="00222873" w:rsidRPr="006E3AF2" w14:paraId="51F71CBF" w14:textId="77777777" w:rsidTr="007E0FFC">
        <w:tc>
          <w:tcPr>
            <w:tcW w:w="3100" w:type="dxa"/>
            <w:noWrap/>
            <w:vAlign w:val="center"/>
          </w:tcPr>
          <w:p w14:paraId="05549147" w14:textId="77777777" w:rsidR="00222873" w:rsidRPr="006E3AF2" w:rsidRDefault="00222873" w:rsidP="00222873">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77777777" w:rsidR="00222873" w:rsidRPr="009F029C" w:rsidRDefault="00222873" w:rsidP="00222873">
            <w:pPr>
              <w:spacing w:line="240" w:lineRule="auto"/>
              <w:rPr>
                <w:b/>
              </w:rPr>
            </w:pPr>
            <w:bookmarkStart w:id="18" w:name="prereqs"/>
            <w:bookmarkEnd w:id="18"/>
          </w:p>
        </w:tc>
        <w:tc>
          <w:tcPr>
            <w:tcW w:w="3840" w:type="dxa"/>
            <w:noWrap/>
          </w:tcPr>
          <w:p w14:paraId="350312DB" w14:textId="0F0724ED" w:rsidR="00222873" w:rsidRPr="00AE75F5" w:rsidRDefault="00AE75F5" w:rsidP="00222873">
            <w:pPr>
              <w:spacing w:line="240" w:lineRule="auto"/>
              <w:rPr>
                <w:b/>
                <w:sz w:val="20"/>
                <w:szCs w:val="20"/>
              </w:rPr>
            </w:pPr>
            <w:r w:rsidRPr="00AE75F5">
              <w:rPr>
                <w:b/>
                <w:sz w:val="20"/>
                <w:szCs w:val="20"/>
              </w:rPr>
              <w:t>Graduate status</w:t>
            </w:r>
          </w:p>
        </w:tc>
      </w:tr>
      <w:tr w:rsidR="00222873" w:rsidRPr="006E3AF2" w14:paraId="18ED5FDA" w14:textId="77777777" w:rsidTr="007E0FFC">
        <w:tc>
          <w:tcPr>
            <w:tcW w:w="3100" w:type="dxa"/>
            <w:noWrap/>
            <w:vAlign w:val="center"/>
          </w:tcPr>
          <w:p w14:paraId="1016A647" w14:textId="66DC7F44" w:rsidR="00222873" w:rsidRPr="006E3AF2" w:rsidRDefault="00222873" w:rsidP="00222873">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78E34C92" w:rsidR="00222873" w:rsidRPr="009F029C" w:rsidRDefault="00222873" w:rsidP="00222873">
            <w:pPr>
              <w:spacing w:line="240" w:lineRule="auto"/>
              <w:rPr>
                <w:b/>
                <w:sz w:val="20"/>
              </w:rPr>
            </w:pPr>
          </w:p>
        </w:tc>
        <w:tc>
          <w:tcPr>
            <w:tcW w:w="3840" w:type="dxa"/>
            <w:noWrap/>
          </w:tcPr>
          <w:p w14:paraId="6E8FAD04" w14:textId="51840444" w:rsidR="00222873" w:rsidRPr="009F029C" w:rsidRDefault="00222873" w:rsidP="00222873">
            <w:pPr>
              <w:spacing w:line="240" w:lineRule="auto"/>
              <w:rPr>
                <w:b/>
                <w:sz w:val="20"/>
              </w:rPr>
            </w:pPr>
            <w:r>
              <w:rPr>
                <w:b/>
                <w:sz w:val="20"/>
              </w:rPr>
              <w:t>Annually</w:t>
            </w:r>
          </w:p>
        </w:tc>
      </w:tr>
      <w:tr w:rsidR="00222873" w:rsidRPr="006E3AF2" w14:paraId="6C9D583C" w14:textId="77777777" w:rsidTr="007E0FFC">
        <w:tc>
          <w:tcPr>
            <w:tcW w:w="3100" w:type="dxa"/>
            <w:noWrap/>
            <w:vAlign w:val="center"/>
          </w:tcPr>
          <w:p w14:paraId="6582E929" w14:textId="77777777" w:rsidR="00222873" w:rsidRPr="006E3AF2" w:rsidRDefault="00222873" w:rsidP="0022287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77777777" w:rsidR="00222873" w:rsidRPr="009F029C" w:rsidRDefault="00222873" w:rsidP="00222873">
            <w:pPr>
              <w:spacing w:line="240" w:lineRule="auto"/>
              <w:rPr>
                <w:b/>
              </w:rPr>
            </w:pPr>
            <w:bookmarkStart w:id="19" w:name="contacthours"/>
            <w:bookmarkEnd w:id="19"/>
          </w:p>
        </w:tc>
        <w:tc>
          <w:tcPr>
            <w:tcW w:w="3840" w:type="dxa"/>
            <w:noWrap/>
          </w:tcPr>
          <w:p w14:paraId="790915FC" w14:textId="50A489DB" w:rsidR="00222873" w:rsidRPr="009F029C" w:rsidRDefault="00222873" w:rsidP="00222873">
            <w:pPr>
              <w:spacing w:line="240" w:lineRule="auto"/>
              <w:rPr>
                <w:b/>
              </w:rPr>
            </w:pPr>
            <w:r>
              <w:rPr>
                <w:b/>
              </w:rPr>
              <w:t>4</w:t>
            </w:r>
          </w:p>
        </w:tc>
      </w:tr>
      <w:tr w:rsidR="00222873" w:rsidRPr="006E3AF2" w14:paraId="33B99A97" w14:textId="77777777" w:rsidTr="007E0FFC">
        <w:tc>
          <w:tcPr>
            <w:tcW w:w="3100" w:type="dxa"/>
            <w:noWrap/>
            <w:vAlign w:val="center"/>
          </w:tcPr>
          <w:p w14:paraId="6B4EE104" w14:textId="77777777" w:rsidR="00222873" w:rsidRPr="006E3AF2" w:rsidRDefault="00222873" w:rsidP="0022287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77777777" w:rsidR="00222873" w:rsidRPr="009F029C" w:rsidRDefault="00222873" w:rsidP="00222873">
            <w:pPr>
              <w:spacing w:line="240" w:lineRule="auto"/>
              <w:rPr>
                <w:b/>
              </w:rPr>
            </w:pPr>
            <w:bookmarkStart w:id="20" w:name="credits"/>
            <w:bookmarkEnd w:id="20"/>
          </w:p>
        </w:tc>
        <w:tc>
          <w:tcPr>
            <w:tcW w:w="3840" w:type="dxa"/>
            <w:noWrap/>
          </w:tcPr>
          <w:p w14:paraId="4F70C16F" w14:textId="534978A4" w:rsidR="00222873" w:rsidRPr="009F029C" w:rsidRDefault="00222873" w:rsidP="00222873">
            <w:pPr>
              <w:spacing w:line="240" w:lineRule="auto"/>
              <w:rPr>
                <w:b/>
              </w:rPr>
            </w:pPr>
            <w:r>
              <w:rPr>
                <w:b/>
              </w:rPr>
              <w:t>4</w:t>
            </w:r>
          </w:p>
        </w:tc>
      </w:tr>
      <w:tr w:rsidR="007E0FFC" w:rsidRPr="006E3AF2" w14:paraId="4CBDFD46" w14:textId="44A5FC80" w:rsidTr="007E0FFC">
        <w:tc>
          <w:tcPr>
            <w:tcW w:w="3100" w:type="dxa"/>
            <w:noWrap/>
            <w:vAlign w:val="center"/>
          </w:tcPr>
          <w:p w14:paraId="726C4F78" w14:textId="75E699EC" w:rsidR="007E0FFC" w:rsidRPr="006E3AF2" w:rsidRDefault="007E0FFC" w:rsidP="00222873">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031ACC6" w14:textId="652152C2" w:rsidR="007E0FFC" w:rsidRPr="009F029C" w:rsidRDefault="00AF34F7" w:rsidP="00222873">
            <w:pPr>
              <w:spacing w:line="240" w:lineRule="auto"/>
              <w:rPr>
                <w:rStyle w:val="TEXT"/>
              </w:rPr>
            </w:pPr>
            <w:bookmarkStart w:id="21" w:name="differences"/>
            <w:bookmarkEnd w:id="21"/>
            <w:r>
              <w:rPr>
                <w:rStyle w:val="TEXT"/>
              </w:rPr>
              <w:t xml:space="preserve"> </w:t>
            </w:r>
          </w:p>
        </w:tc>
      </w:tr>
      <w:tr w:rsidR="00222873" w:rsidRPr="006E3AF2" w14:paraId="3F978964" w14:textId="77777777" w:rsidTr="007E0FFC">
        <w:tc>
          <w:tcPr>
            <w:tcW w:w="3100" w:type="dxa"/>
            <w:noWrap/>
            <w:vAlign w:val="center"/>
          </w:tcPr>
          <w:p w14:paraId="2FAA3C00" w14:textId="77777777" w:rsidR="00222873" w:rsidRPr="006E3AF2" w:rsidRDefault="00222873" w:rsidP="00222873">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30CC901C" w14:textId="7C6A0CA5" w:rsidR="00222873" w:rsidRPr="009F029C" w:rsidRDefault="00222873" w:rsidP="00222873">
            <w:pPr>
              <w:spacing w:line="240" w:lineRule="auto"/>
              <w:rPr>
                <w:b/>
                <w:sz w:val="20"/>
              </w:rPr>
            </w:pPr>
          </w:p>
        </w:tc>
        <w:tc>
          <w:tcPr>
            <w:tcW w:w="3840" w:type="dxa"/>
            <w:noWrap/>
          </w:tcPr>
          <w:p w14:paraId="32C16048" w14:textId="545EA68F" w:rsidR="00222873" w:rsidRPr="009F029C" w:rsidRDefault="00222873" w:rsidP="00222873">
            <w:pPr>
              <w:spacing w:line="240" w:lineRule="auto"/>
              <w:rPr>
                <w:b/>
                <w:sz w:val="20"/>
              </w:rPr>
            </w:pPr>
            <w:r>
              <w:rPr>
                <w:b/>
                <w:sz w:val="20"/>
              </w:rPr>
              <w:t xml:space="preserve">Letter grade  </w:t>
            </w:r>
          </w:p>
        </w:tc>
      </w:tr>
      <w:tr w:rsidR="00222873" w:rsidRPr="006E3AF2" w14:paraId="45BF3D73" w14:textId="77777777" w:rsidTr="007E0FFC">
        <w:tc>
          <w:tcPr>
            <w:tcW w:w="3100" w:type="dxa"/>
            <w:noWrap/>
            <w:vAlign w:val="center"/>
          </w:tcPr>
          <w:p w14:paraId="337E9600" w14:textId="77777777" w:rsidR="00222873" w:rsidRPr="006E3AF2" w:rsidRDefault="00222873" w:rsidP="0022287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0DEA61AA" w:rsidR="00222873" w:rsidRPr="009F029C" w:rsidRDefault="00222873" w:rsidP="00222873">
            <w:pPr>
              <w:spacing w:line="240" w:lineRule="auto"/>
              <w:rPr>
                <w:b/>
                <w:sz w:val="20"/>
              </w:rPr>
            </w:pPr>
            <w:bookmarkStart w:id="22" w:name="instr_methods"/>
            <w:bookmarkEnd w:id="22"/>
          </w:p>
        </w:tc>
        <w:tc>
          <w:tcPr>
            <w:tcW w:w="3840" w:type="dxa"/>
            <w:noWrap/>
          </w:tcPr>
          <w:p w14:paraId="1FE5962F" w14:textId="093A7333" w:rsidR="00222873" w:rsidRPr="009F029C" w:rsidRDefault="00222873" w:rsidP="00222873">
            <w:pPr>
              <w:spacing w:line="240" w:lineRule="auto"/>
              <w:rPr>
                <w:b/>
                <w:sz w:val="20"/>
              </w:rPr>
            </w:pPr>
            <w:r w:rsidRPr="009F029C">
              <w:rPr>
                <w:b/>
                <w:sz w:val="20"/>
              </w:rPr>
              <w:t xml:space="preserve">Lecture  Seminar  Small group Individual </w:t>
            </w:r>
          </w:p>
        </w:tc>
      </w:tr>
      <w:tr w:rsidR="00222873" w:rsidRPr="006E3AF2" w14:paraId="627B913D" w14:textId="77777777" w:rsidTr="007E0FFC">
        <w:tc>
          <w:tcPr>
            <w:tcW w:w="3100" w:type="dxa"/>
            <w:noWrap/>
            <w:vAlign w:val="center"/>
          </w:tcPr>
          <w:p w14:paraId="54A53D57" w14:textId="77777777" w:rsidR="00222873" w:rsidRPr="006E3AF2" w:rsidRDefault="00222873" w:rsidP="0022287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7A46EDCF" w:rsidR="00222873" w:rsidRPr="009F029C" w:rsidRDefault="00222873" w:rsidP="00222873">
            <w:pPr>
              <w:spacing w:line="240" w:lineRule="auto"/>
              <w:rPr>
                <w:b/>
                <w:sz w:val="20"/>
              </w:rPr>
            </w:pPr>
            <w:bookmarkStart w:id="23" w:name="required"/>
            <w:bookmarkEnd w:id="23"/>
            <w:r w:rsidRPr="009F029C">
              <w:rPr>
                <w:b/>
                <w:sz w:val="20"/>
              </w:rPr>
              <w:t xml:space="preserve">   </w:t>
            </w:r>
          </w:p>
        </w:tc>
        <w:tc>
          <w:tcPr>
            <w:tcW w:w="3840" w:type="dxa"/>
            <w:noWrap/>
          </w:tcPr>
          <w:p w14:paraId="460254CA" w14:textId="53500D88" w:rsidR="00222873" w:rsidRPr="009F029C" w:rsidRDefault="00222873" w:rsidP="001924BD">
            <w:pPr>
              <w:spacing w:line="240" w:lineRule="auto"/>
              <w:rPr>
                <w:b/>
                <w:sz w:val="20"/>
              </w:rPr>
            </w:pPr>
            <w:r>
              <w:rPr>
                <w:b/>
                <w:sz w:val="20"/>
              </w:rPr>
              <w:t xml:space="preserve">Required for program; </w:t>
            </w:r>
            <w:r w:rsidRPr="001B1ED1">
              <w:rPr>
                <w:b/>
                <w:sz w:val="20"/>
              </w:rPr>
              <w:t xml:space="preserve">Requirement for CGS in </w:t>
            </w:r>
            <w:r w:rsidR="001924BD">
              <w:rPr>
                <w:b/>
                <w:sz w:val="20"/>
              </w:rPr>
              <w:t>Supply Chain</w:t>
            </w:r>
            <w:r w:rsidRPr="001B1ED1">
              <w:rPr>
                <w:b/>
                <w:sz w:val="20"/>
              </w:rPr>
              <w:t xml:space="preserve"> Management  </w:t>
            </w:r>
          </w:p>
        </w:tc>
      </w:tr>
      <w:tr w:rsidR="00222873" w:rsidRPr="006E3AF2" w14:paraId="5D768306" w14:textId="77777777" w:rsidTr="007E0FFC">
        <w:tc>
          <w:tcPr>
            <w:tcW w:w="3100" w:type="dxa"/>
            <w:noWrap/>
            <w:vAlign w:val="center"/>
          </w:tcPr>
          <w:p w14:paraId="387754FB" w14:textId="7EC1B218" w:rsidR="00222873" w:rsidRPr="006E3AF2" w:rsidRDefault="00222873" w:rsidP="0022287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be </w:t>
              </w:r>
              <w:proofErr w:type="gramStart"/>
              <w:r w:rsidRPr="00A87611">
                <w:rPr>
                  <w:rStyle w:val="Hyperlink"/>
                </w:rPr>
                <w:t>evaluated?</w:t>
              </w:r>
              <w:proofErr w:type="gramEnd"/>
            </w:hyperlink>
          </w:p>
        </w:tc>
        <w:tc>
          <w:tcPr>
            <w:tcW w:w="3840" w:type="dxa"/>
            <w:noWrap/>
          </w:tcPr>
          <w:p w14:paraId="5128E2F0" w14:textId="3EFEAA46" w:rsidR="00222873" w:rsidRPr="009F029C" w:rsidRDefault="00222873" w:rsidP="00222873">
            <w:pPr>
              <w:spacing w:line="240" w:lineRule="auto"/>
              <w:rPr>
                <w:b/>
                <w:sz w:val="20"/>
              </w:rPr>
            </w:pPr>
            <w:bookmarkStart w:id="24" w:name="performance"/>
            <w:bookmarkEnd w:id="24"/>
          </w:p>
        </w:tc>
        <w:tc>
          <w:tcPr>
            <w:tcW w:w="3840" w:type="dxa"/>
            <w:noWrap/>
          </w:tcPr>
          <w:p w14:paraId="3A137559" w14:textId="48D2BDEE" w:rsidR="00222873" w:rsidRPr="009F029C" w:rsidRDefault="00222873" w:rsidP="00222873">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Pr>
                <w:b/>
                <w:sz w:val="20"/>
              </w:rPr>
              <w:t xml:space="preserve"> </w:t>
            </w:r>
            <w:r w:rsidR="003F4FB6">
              <w:rPr>
                <w:b/>
                <w:sz w:val="20"/>
              </w:rPr>
              <w:t xml:space="preserve">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789B4FF" w14:textId="0600F6C5" w:rsidR="00222873" w:rsidRPr="009F029C" w:rsidRDefault="003F4FB6" w:rsidP="00222873">
            <w:pPr>
              <w:spacing w:line="240" w:lineRule="auto"/>
              <w:rPr>
                <w:b/>
                <w:sz w:val="20"/>
              </w:rPr>
            </w:pPr>
            <w:r>
              <w:rPr>
                <w:b/>
                <w:sz w:val="20"/>
              </w:rPr>
              <w:t xml:space="preserve">Class Work </w:t>
            </w:r>
            <w:r w:rsidR="00222873" w:rsidRPr="009F029C">
              <w:rPr>
                <w:b/>
                <w:sz w:val="20"/>
              </w:rPr>
              <w:t>Quizzes |</w:t>
            </w:r>
          </w:p>
          <w:p w14:paraId="7BA0A8BE" w14:textId="330AA2C7" w:rsidR="00222873" w:rsidRPr="009F029C" w:rsidRDefault="00222873" w:rsidP="00222873">
            <w:pPr>
              <w:spacing w:line="240" w:lineRule="auto"/>
              <w:rPr>
                <w:b/>
                <w:sz w:val="20"/>
              </w:rPr>
            </w:pPr>
          </w:p>
        </w:tc>
      </w:tr>
      <w:tr w:rsidR="00222873" w:rsidRPr="006E3AF2" w14:paraId="72B2A61B" w14:textId="77777777" w:rsidTr="007E0FFC">
        <w:tc>
          <w:tcPr>
            <w:tcW w:w="3100" w:type="dxa"/>
            <w:noWrap/>
            <w:vAlign w:val="center"/>
          </w:tcPr>
          <w:p w14:paraId="268D5CB7" w14:textId="73707DDB" w:rsidR="00222873" w:rsidRPr="006E3AF2" w:rsidRDefault="00222873" w:rsidP="00222873">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7777777" w:rsidR="00222873" w:rsidRPr="009F029C" w:rsidRDefault="00222873" w:rsidP="00222873">
            <w:pPr>
              <w:spacing w:line="240" w:lineRule="auto"/>
              <w:rPr>
                <w:b/>
              </w:rPr>
            </w:pPr>
            <w:bookmarkStart w:id="25" w:name="competing"/>
            <w:bookmarkEnd w:id="25"/>
          </w:p>
        </w:tc>
        <w:tc>
          <w:tcPr>
            <w:tcW w:w="3840" w:type="dxa"/>
            <w:noWrap/>
          </w:tcPr>
          <w:p w14:paraId="36AF007E" w14:textId="77777777" w:rsidR="00222873" w:rsidRPr="009F029C" w:rsidRDefault="00222873" w:rsidP="00222873">
            <w:pPr>
              <w:spacing w:line="240" w:lineRule="auto"/>
              <w:rPr>
                <w:b/>
              </w:rPr>
            </w:pPr>
          </w:p>
        </w:tc>
      </w:tr>
      <w:tr w:rsidR="00222873" w:rsidRPr="006E3AF2" w14:paraId="02198359" w14:textId="77777777" w:rsidTr="007E0FFC">
        <w:tc>
          <w:tcPr>
            <w:tcW w:w="3100" w:type="dxa"/>
            <w:noWrap/>
            <w:vAlign w:val="center"/>
          </w:tcPr>
          <w:p w14:paraId="4A9B4CD3" w14:textId="2956B19A" w:rsidR="00222873" w:rsidRPr="006E3AF2" w:rsidRDefault="00222873" w:rsidP="00222873">
            <w:pPr>
              <w:spacing w:line="240" w:lineRule="auto"/>
            </w:pPr>
            <w:r>
              <w:t xml:space="preserve">B. 15. </w:t>
            </w:r>
            <w:r w:rsidRPr="00EC63A4">
              <w:t>Other changes, if any</w:t>
            </w:r>
          </w:p>
        </w:tc>
        <w:tc>
          <w:tcPr>
            <w:tcW w:w="7680" w:type="dxa"/>
            <w:gridSpan w:val="2"/>
            <w:noWrap/>
          </w:tcPr>
          <w:p w14:paraId="42DF0D99" w14:textId="77777777" w:rsidR="00222873" w:rsidRPr="009F029C" w:rsidRDefault="00222873" w:rsidP="00222873">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2"/>
        <w:gridCol w:w="1702"/>
        <w:gridCol w:w="4656"/>
      </w:tblGrid>
      <w:tr w:rsidR="00F64260" w:rsidRPr="00402602" w14:paraId="04B456C7" w14:textId="77777777" w:rsidTr="00046365">
        <w:trPr>
          <w:cantSplit/>
          <w:tblHeader/>
        </w:trPr>
        <w:tc>
          <w:tcPr>
            <w:tcW w:w="4422"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2" w:type="dxa"/>
          </w:tcPr>
          <w:p w14:paraId="36A56C9F" w14:textId="6AF50228" w:rsidR="00F64260" w:rsidRPr="00402602" w:rsidRDefault="009C1E15"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56" w:type="dxa"/>
          </w:tcPr>
          <w:p w14:paraId="0344E290" w14:textId="1CE3DE53" w:rsidR="00F64260" w:rsidRPr="00402602" w:rsidRDefault="009C1E15"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 xml:space="preserve">How </w:t>
              </w:r>
              <w:proofErr w:type="gramStart"/>
              <w:r w:rsidR="00F64260" w:rsidRPr="00730981">
                <w:rPr>
                  <w:rStyle w:val="Hyperlink"/>
                  <w:b/>
                </w:rPr>
                <w:t>will the</w:t>
              </w:r>
              <w:r w:rsidR="00BC42EB">
                <w:rPr>
                  <w:rStyle w:val="Hyperlink"/>
                  <w:b/>
                </w:rPr>
                <w:t xml:space="preserve"> outcome</w:t>
              </w:r>
              <w:r w:rsidR="00F64260" w:rsidRPr="00730981">
                <w:rPr>
                  <w:rStyle w:val="Hyperlink"/>
                  <w:b/>
                </w:rPr>
                <w:t xml:space="preserve"> be measured</w:t>
              </w:r>
              <w:proofErr w:type="gramEnd"/>
              <w:r w:rsidR="00F64260" w:rsidRPr="00730981">
                <w:rPr>
                  <w:rStyle w:val="Hyperlink"/>
                  <w:b/>
                </w:rPr>
                <w:t>?</w:t>
              </w:r>
            </w:hyperlink>
          </w:p>
        </w:tc>
      </w:tr>
      <w:tr w:rsidR="00046365" w14:paraId="7B7D4A96" w14:textId="77777777" w:rsidTr="00046365">
        <w:trPr>
          <w:cantSplit/>
        </w:trPr>
        <w:tc>
          <w:tcPr>
            <w:tcW w:w="4422" w:type="dxa"/>
          </w:tcPr>
          <w:p w14:paraId="0DE84E5A" w14:textId="77777777" w:rsidR="00046365" w:rsidRDefault="00046365" w:rsidP="00046365">
            <w:pPr>
              <w:rPr>
                <w:rFonts w:ascii="Century Schoolbook" w:hAnsi="Century Schoolbook"/>
                <w:i/>
                <w:sz w:val="20"/>
                <w:szCs w:val="20"/>
              </w:rPr>
            </w:pPr>
            <w:bookmarkStart w:id="26" w:name="outcomes"/>
            <w:bookmarkEnd w:id="26"/>
            <w:r>
              <w:rPr>
                <w:rFonts w:ascii="Century Schoolbook" w:hAnsi="Century Schoolbook"/>
                <w:i/>
                <w:sz w:val="20"/>
                <w:szCs w:val="20"/>
              </w:rPr>
              <w:t>Learning Objectives:</w:t>
            </w:r>
          </w:p>
          <w:p w14:paraId="69175051" w14:textId="77777777" w:rsidR="00427BFB" w:rsidRDefault="00427BFB" w:rsidP="00427BFB">
            <w:pPr>
              <w:pStyle w:val="ListParagraph"/>
              <w:numPr>
                <w:ilvl w:val="0"/>
                <w:numId w:val="12"/>
              </w:numPr>
              <w:spacing w:line="240" w:lineRule="auto"/>
            </w:pPr>
            <w:r>
              <w:t>Learn work design principles as these have applied, assessed and adapted in varying contexts.</w:t>
            </w:r>
          </w:p>
          <w:p w14:paraId="3E712C10" w14:textId="77777777" w:rsidR="00427BFB" w:rsidRDefault="00427BFB" w:rsidP="00427BFB">
            <w:pPr>
              <w:pStyle w:val="ListParagraph"/>
              <w:numPr>
                <w:ilvl w:val="0"/>
                <w:numId w:val="12"/>
              </w:numPr>
              <w:spacing w:line="240" w:lineRule="auto"/>
            </w:pPr>
            <w:r>
              <w:t>Identify factors that have contributed to work design successes and failures</w:t>
            </w:r>
          </w:p>
          <w:p w14:paraId="16B4263A" w14:textId="77777777" w:rsidR="00427BFB" w:rsidRDefault="00427BFB" w:rsidP="00427BFB">
            <w:pPr>
              <w:pStyle w:val="ListParagraph"/>
              <w:numPr>
                <w:ilvl w:val="0"/>
                <w:numId w:val="12"/>
              </w:numPr>
              <w:spacing w:line="240" w:lineRule="auto"/>
            </w:pPr>
            <w:r>
              <w:t xml:space="preserve">Prepare for workplace leadership opportunities by developing self-awareness and knowledge of leadership techniques that </w:t>
            </w:r>
            <w:proofErr w:type="gramStart"/>
            <w:r>
              <w:t>have been successfully employed</w:t>
            </w:r>
            <w:proofErr w:type="gramEnd"/>
            <w:r>
              <w:t xml:space="preserve"> in productive workplaces.</w:t>
            </w:r>
          </w:p>
          <w:p w14:paraId="182B2C54" w14:textId="77777777" w:rsidR="00427BFB" w:rsidRDefault="00427BFB" w:rsidP="00427BFB">
            <w:pPr>
              <w:pStyle w:val="ListParagraph"/>
              <w:numPr>
                <w:ilvl w:val="0"/>
                <w:numId w:val="12"/>
              </w:numPr>
              <w:spacing w:line="240" w:lineRule="auto"/>
            </w:pPr>
            <w:r>
              <w:t>Design and facilitate change management efforts such as negotiation, facilitation and education.</w:t>
            </w:r>
          </w:p>
          <w:p w14:paraId="4B506144" w14:textId="77777777" w:rsidR="00427BFB" w:rsidRDefault="00427BFB" w:rsidP="00427BFB">
            <w:pPr>
              <w:pStyle w:val="ListParagraph"/>
              <w:numPr>
                <w:ilvl w:val="0"/>
                <w:numId w:val="12"/>
              </w:numPr>
              <w:spacing w:line="240" w:lineRule="auto"/>
            </w:pPr>
            <w:r>
              <w:t>Assess organizational and individual need for accountability, resources and feedback.</w:t>
            </w:r>
          </w:p>
          <w:p w14:paraId="65B043DE" w14:textId="77777777" w:rsidR="00427BFB" w:rsidRDefault="00427BFB" w:rsidP="00427BFB">
            <w:pPr>
              <w:pStyle w:val="ListParagraph"/>
              <w:numPr>
                <w:ilvl w:val="0"/>
                <w:numId w:val="12"/>
              </w:numPr>
              <w:spacing w:line="240" w:lineRule="auto"/>
            </w:pPr>
            <w:r>
              <w:t>Demonstrate effective teambuilding, networking and collaborative efforts in an organization.</w:t>
            </w:r>
          </w:p>
          <w:p w14:paraId="1571C712" w14:textId="77777777" w:rsidR="00046365" w:rsidRDefault="00046365" w:rsidP="00427BFB">
            <w:pPr>
              <w:pStyle w:val="ListParagraph"/>
              <w:spacing w:line="240" w:lineRule="auto"/>
            </w:pPr>
          </w:p>
        </w:tc>
        <w:tc>
          <w:tcPr>
            <w:tcW w:w="1702" w:type="dxa"/>
          </w:tcPr>
          <w:p w14:paraId="48EEBF8B" w14:textId="782DF00D" w:rsidR="00046365" w:rsidRDefault="00046365" w:rsidP="00046365">
            <w:pPr>
              <w:spacing w:line="240" w:lineRule="auto"/>
            </w:pPr>
            <w:bookmarkStart w:id="27" w:name="standards"/>
            <w:bookmarkEnd w:id="27"/>
            <w:r>
              <w:t xml:space="preserve">Collectively, the course learning objectives reflect </w:t>
            </w:r>
            <w:r>
              <w:rPr>
                <w:rFonts w:ascii="Times New Roman" w:hAnsi="Times New Roman"/>
              </w:rPr>
              <w:t>the Project Management Institute’s Body of Knowledge for Project Management Professionals. T</w:t>
            </w:r>
            <w:r w:rsidRPr="00D933AE">
              <w:rPr>
                <w:rFonts w:ascii="Times New Roman" w:hAnsi="Times New Roman"/>
              </w:rPr>
              <w:t>he scope of this course partially addresses the</w:t>
            </w:r>
            <w:r>
              <w:rPr>
                <w:rFonts w:ascii="Times New Roman" w:hAnsi="Times New Roman"/>
              </w:rPr>
              <w:t xml:space="preserve"> 6</w:t>
            </w:r>
            <w:r w:rsidRPr="00D933AE">
              <w:rPr>
                <w:rFonts w:ascii="Times New Roman" w:hAnsi="Times New Roman"/>
                <w:vertAlign w:val="superscript"/>
              </w:rPr>
              <w:t>th</w:t>
            </w:r>
            <w:r w:rsidRPr="00D933AE">
              <w:rPr>
                <w:rFonts w:ascii="Times New Roman" w:hAnsi="Times New Roman"/>
              </w:rPr>
              <w:t xml:space="preserve"> of 10 knowledge </w:t>
            </w:r>
            <w:r>
              <w:rPr>
                <w:rFonts w:ascii="Times New Roman" w:hAnsi="Times New Roman"/>
              </w:rPr>
              <w:t>areas – Project Resource Management</w:t>
            </w:r>
          </w:p>
        </w:tc>
        <w:tc>
          <w:tcPr>
            <w:tcW w:w="4656" w:type="dxa"/>
          </w:tcPr>
          <w:p w14:paraId="0A370311" w14:textId="0F223D0D" w:rsidR="00046365" w:rsidRDefault="00046365" w:rsidP="00046365">
            <w:pPr>
              <w:spacing w:line="240" w:lineRule="auto"/>
            </w:pPr>
            <w:bookmarkStart w:id="28" w:name="measured"/>
            <w:bookmarkEnd w:id="28"/>
            <w:r>
              <w:t xml:space="preserve">Student achievement of the targeted course learning outcomes </w:t>
            </w:r>
            <w:proofErr w:type="gramStart"/>
            <w:r>
              <w:t>will be measured</w:t>
            </w:r>
            <w:proofErr w:type="gramEnd"/>
            <w:r>
              <w:t xml:space="preserve"> via performance on tests, quizzes and assignments that specifically relate to the course learning objectives as addressed in the suggested course text</w:t>
            </w:r>
            <w:r w:rsidR="00427BFB">
              <w:t>s</w:t>
            </w:r>
            <w:r>
              <w:t>.</w:t>
            </w:r>
          </w:p>
        </w:tc>
      </w:tr>
      <w:tr w:rsidR="00046365" w14:paraId="73043584" w14:textId="77777777" w:rsidTr="00046365">
        <w:trPr>
          <w:cantSplit/>
        </w:trPr>
        <w:tc>
          <w:tcPr>
            <w:tcW w:w="4422" w:type="dxa"/>
          </w:tcPr>
          <w:p w14:paraId="10A34B2A" w14:textId="77777777" w:rsidR="00046365" w:rsidRDefault="00046365" w:rsidP="00046365">
            <w:pPr>
              <w:spacing w:line="240" w:lineRule="auto"/>
            </w:pPr>
          </w:p>
        </w:tc>
        <w:tc>
          <w:tcPr>
            <w:tcW w:w="1702" w:type="dxa"/>
          </w:tcPr>
          <w:p w14:paraId="638748AC" w14:textId="77777777" w:rsidR="00046365" w:rsidRDefault="00046365" w:rsidP="00046365">
            <w:pPr>
              <w:spacing w:line="240" w:lineRule="auto"/>
            </w:pPr>
          </w:p>
        </w:tc>
        <w:tc>
          <w:tcPr>
            <w:tcW w:w="4656" w:type="dxa"/>
          </w:tcPr>
          <w:p w14:paraId="57FBD416" w14:textId="77777777" w:rsidR="00046365" w:rsidRDefault="00046365" w:rsidP="00046365">
            <w:pPr>
              <w:spacing w:line="240" w:lineRule="auto"/>
            </w:pPr>
          </w:p>
        </w:tc>
      </w:tr>
      <w:tr w:rsidR="00046365" w14:paraId="373F39F0" w14:textId="77777777" w:rsidTr="00046365">
        <w:trPr>
          <w:cantSplit/>
        </w:trPr>
        <w:tc>
          <w:tcPr>
            <w:tcW w:w="4422" w:type="dxa"/>
          </w:tcPr>
          <w:p w14:paraId="03860DE1" w14:textId="77777777" w:rsidR="00046365" w:rsidRDefault="00046365" w:rsidP="00046365">
            <w:pPr>
              <w:spacing w:line="240" w:lineRule="auto"/>
            </w:pPr>
          </w:p>
        </w:tc>
        <w:tc>
          <w:tcPr>
            <w:tcW w:w="1702" w:type="dxa"/>
          </w:tcPr>
          <w:p w14:paraId="48CF2D35" w14:textId="77777777" w:rsidR="00046365" w:rsidRDefault="00046365" w:rsidP="00046365">
            <w:pPr>
              <w:spacing w:line="240" w:lineRule="auto"/>
            </w:pPr>
          </w:p>
        </w:tc>
        <w:tc>
          <w:tcPr>
            <w:tcW w:w="4656" w:type="dxa"/>
          </w:tcPr>
          <w:p w14:paraId="4F061422" w14:textId="77777777" w:rsidR="00046365" w:rsidRDefault="00046365" w:rsidP="00046365">
            <w:pPr>
              <w:spacing w:line="240" w:lineRule="auto"/>
            </w:pPr>
            <w:r>
              <w:t>Click Tab from here to add rows</w:t>
            </w:r>
          </w:p>
        </w:tc>
      </w:tr>
    </w:tbl>
    <w:p w14:paraId="5503D275" w14:textId="77777777" w:rsidR="00A8451E" w:rsidRDefault="00A8451E"/>
    <w:p w14:paraId="1E5A86F5" w14:textId="77777777" w:rsidR="007E7EDB" w:rsidRDefault="007E7EDB"/>
    <w:p w14:paraId="11F83508" w14:textId="77777777" w:rsidR="007E7EDB" w:rsidRDefault="007E7EDB"/>
    <w:p w14:paraId="7A172714" w14:textId="77777777" w:rsidR="007E7EDB" w:rsidRDefault="007E7EDB"/>
    <w:p w14:paraId="65432CCA" w14:textId="77777777" w:rsidR="007E7EDB" w:rsidRDefault="007E7EDB"/>
    <w:p w14:paraId="5D1A2B68" w14:textId="77777777" w:rsidR="007E7EDB" w:rsidRDefault="007E7EDB"/>
    <w:p w14:paraId="50000F72" w14:textId="77777777" w:rsidR="007E7EDB" w:rsidRDefault="007E7EDB"/>
    <w:p w14:paraId="2D5D5A03" w14:textId="77777777" w:rsidR="007E7EDB" w:rsidRDefault="007E7EDB"/>
    <w:p w14:paraId="7152F782" w14:textId="77777777" w:rsidR="007E7EDB" w:rsidRDefault="007E7EDB"/>
    <w:p w14:paraId="16EE2EF0" w14:textId="77777777" w:rsidR="007E7EDB" w:rsidRDefault="007E7EDB"/>
    <w:p w14:paraId="4A8B78A4" w14:textId="77777777" w:rsidR="007E7EDB" w:rsidRDefault="007E7EDB"/>
    <w:p w14:paraId="63A0020B" w14:textId="77777777" w:rsidR="007E7EDB" w:rsidRDefault="007E7EDB"/>
    <w:p w14:paraId="0C7B515E" w14:textId="77777777" w:rsidR="007E7EDB" w:rsidRDefault="007E7EDB"/>
    <w:p w14:paraId="71ED2FCE" w14:textId="77777777" w:rsidR="007E7EDB" w:rsidRDefault="007E7EDB"/>
    <w:p w14:paraId="334FD591" w14:textId="77777777" w:rsidR="007E7EDB" w:rsidRDefault="007E7EDB"/>
    <w:p w14:paraId="18C0EC87" w14:textId="77777777" w:rsidR="007E7EDB" w:rsidRDefault="007E7EDB"/>
    <w:p w14:paraId="3C3EAA25" w14:textId="77777777" w:rsidR="007E7EDB" w:rsidRDefault="007E7EDB"/>
    <w:p w14:paraId="4B1222A2" w14:textId="77777777" w:rsidR="007E7EDB" w:rsidRDefault="007E7EDB"/>
    <w:p w14:paraId="11C78ED9" w14:textId="77777777" w:rsidR="007E7EDB" w:rsidRDefault="007E7EDB"/>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5F796E82" w14:textId="2E4A5944" w:rsidR="000358E3" w:rsidRPr="00F832BB" w:rsidRDefault="000358E3" w:rsidP="000358E3">
            <w:pPr>
              <w:rPr>
                <w:rFonts w:asciiTheme="minorHAnsi" w:hAnsiTheme="minorHAnsi"/>
              </w:rPr>
            </w:pPr>
            <w:bookmarkStart w:id="29" w:name="outline"/>
            <w:bookmarkEnd w:id="29"/>
            <w:r w:rsidRPr="00F832BB">
              <w:rPr>
                <w:rFonts w:asciiTheme="minorHAnsi" w:hAnsiTheme="minorHAnsi"/>
              </w:rPr>
              <w:t>Part 1: Leading Productive Workplaces:</w:t>
            </w:r>
          </w:p>
          <w:p w14:paraId="50914D17" w14:textId="77777777" w:rsidR="000358E3" w:rsidRPr="00F832BB" w:rsidRDefault="000358E3" w:rsidP="000358E3">
            <w:pPr>
              <w:pStyle w:val="ListParagraph"/>
              <w:numPr>
                <w:ilvl w:val="0"/>
                <w:numId w:val="13"/>
              </w:numPr>
              <w:spacing w:after="200" w:line="276" w:lineRule="auto"/>
              <w:rPr>
                <w:rFonts w:asciiTheme="minorHAnsi" w:hAnsiTheme="minorHAnsi"/>
              </w:rPr>
            </w:pPr>
            <w:r w:rsidRPr="00F832BB">
              <w:rPr>
                <w:rFonts w:asciiTheme="minorHAnsi" w:hAnsiTheme="minorHAnsi"/>
              </w:rPr>
              <w:t>People and task alignment – selecting the right people</w:t>
            </w:r>
          </w:p>
          <w:p w14:paraId="7147505B" w14:textId="77777777" w:rsidR="000358E3" w:rsidRPr="00F832BB" w:rsidRDefault="000358E3" w:rsidP="000358E3">
            <w:pPr>
              <w:pStyle w:val="ListParagraph"/>
              <w:numPr>
                <w:ilvl w:val="0"/>
                <w:numId w:val="13"/>
              </w:numPr>
              <w:spacing w:after="200" w:line="276" w:lineRule="auto"/>
              <w:rPr>
                <w:rFonts w:asciiTheme="minorHAnsi" w:hAnsiTheme="minorHAnsi"/>
              </w:rPr>
            </w:pPr>
            <w:r w:rsidRPr="00F832BB">
              <w:rPr>
                <w:rFonts w:asciiTheme="minorHAnsi" w:hAnsiTheme="minorHAnsi"/>
              </w:rPr>
              <w:t>Motivating others (individual, dyad and collective levels)</w:t>
            </w:r>
          </w:p>
          <w:p w14:paraId="57E2AD91" w14:textId="77777777" w:rsidR="000358E3" w:rsidRPr="00F832BB" w:rsidRDefault="000358E3" w:rsidP="000358E3">
            <w:pPr>
              <w:pStyle w:val="ListParagraph"/>
              <w:numPr>
                <w:ilvl w:val="0"/>
                <w:numId w:val="13"/>
              </w:numPr>
              <w:spacing w:after="200" w:line="276" w:lineRule="auto"/>
              <w:rPr>
                <w:rFonts w:asciiTheme="minorHAnsi" w:hAnsiTheme="minorHAnsi"/>
              </w:rPr>
            </w:pPr>
            <w:r w:rsidRPr="00F832BB">
              <w:rPr>
                <w:rFonts w:asciiTheme="minorHAnsi" w:hAnsiTheme="minorHAnsi"/>
              </w:rPr>
              <w:t xml:space="preserve">Managing intergroup, intragroup and </w:t>
            </w:r>
            <w:proofErr w:type="spellStart"/>
            <w:r w:rsidRPr="00F832BB">
              <w:rPr>
                <w:rFonts w:asciiTheme="minorHAnsi" w:hAnsiTheme="minorHAnsi"/>
              </w:rPr>
              <w:t>extragroup</w:t>
            </w:r>
            <w:proofErr w:type="spellEnd"/>
            <w:r w:rsidRPr="00F832BB">
              <w:rPr>
                <w:rFonts w:asciiTheme="minorHAnsi" w:hAnsiTheme="minorHAnsi"/>
              </w:rPr>
              <w:t xml:space="preserve"> conflict </w:t>
            </w:r>
          </w:p>
          <w:p w14:paraId="2E296CEB" w14:textId="77777777" w:rsidR="000358E3" w:rsidRPr="00F832BB" w:rsidRDefault="000358E3" w:rsidP="000358E3">
            <w:pPr>
              <w:pStyle w:val="ListParagraph"/>
              <w:numPr>
                <w:ilvl w:val="0"/>
                <w:numId w:val="13"/>
              </w:numPr>
              <w:spacing w:after="200" w:line="276" w:lineRule="auto"/>
              <w:rPr>
                <w:rFonts w:asciiTheme="minorHAnsi" w:hAnsiTheme="minorHAnsi"/>
              </w:rPr>
            </w:pPr>
            <w:r w:rsidRPr="00F832BB">
              <w:rPr>
                <w:rFonts w:asciiTheme="minorHAnsi" w:hAnsiTheme="minorHAnsi"/>
              </w:rPr>
              <w:t xml:space="preserve">Measuring and improving performance and productivity  </w:t>
            </w:r>
          </w:p>
          <w:p w14:paraId="064433AA" w14:textId="77777777" w:rsidR="000358E3" w:rsidRPr="00F832BB" w:rsidRDefault="000358E3" w:rsidP="000358E3">
            <w:pPr>
              <w:rPr>
                <w:rFonts w:asciiTheme="minorHAnsi" w:hAnsiTheme="minorHAnsi"/>
              </w:rPr>
            </w:pPr>
            <w:r w:rsidRPr="00F832BB">
              <w:rPr>
                <w:rFonts w:asciiTheme="minorHAnsi" w:hAnsiTheme="minorHAnsi"/>
              </w:rPr>
              <w:t xml:space="preserve">Part 2: Managing Change and Innovation: </w:t>
            </w:r>
          </w:p>
          <w:p w14:paraId="017EAE65" w14:textId="77777777"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Leading change</w:t>
            </w:r>
          </w:p>
          <w:p w14:paraId="73F4FD8E" w14:textId="77777777"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Unique challenges facing change agents</w:t>
            </w:r>
          </w:p>
          <w:p w14:paraId="18B01884" w14:textId="77777777"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Leading Positive change</w:t>
            </w:r>
          </w:p>
          <w:p w14:paraId="36A93C92" w14:textId="77777777"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Creativity and Innovation in Teams</w:t>
            </w:r>
          </w:p>
          <w:p w14:paraId="158584DC" w14:textId="77777777"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Organizational level change</w:t>
            </w:r>
          </w:p>
          <w:p w14:paraId="3E469AE7" w14:textId="73004D95" w:rsidR="000358E3" w:rsidRPr="00F832BB" w:rsidRDefault="000358E3" w:rsidP="000358E3">
            <w:pPr>
              <w:numPr>
                <w:ilvl w:val="0"/>
                <w:numId w:val="13"/>
              </w:numPr>
              <w:spacing w:line="276" w:lineRule="auto"/>
              <w:rPr>
                <w:rFonts w:asciiTheme="minorHAnsi" w:hAnsiTheme="minorHAnsi"/>
              </w:rPr>
            </w:pPr>
            <w:r w:rsidRPr="00F832BB">
              <w:rPr>
                <w:rFonts w:asciiTheme="minorHAnsi" w:hAnsiTheme="minorHAnsi"/>
              </w:rPr>
              <w:t xml:space="preserve">Theories of Effective </w:t>
            </w:r>
            <w:r w:rsidR="00C86BF6" w:rsidRPr="00F832BB">
              <w:rPr>
                <w:rFonts w:asciiTheme="minorHAnsi" w:hAnsiTheme="minorHAnsi"/>
              </w:rPr>
              <w:t>C</w:t>
            </w:r>
            <w:r w:rsidRPr="00F832BB">
              <w:rPr>
                <w:rFonts w:asciiTheme="minorHAnsi" w:hAnsiTheme="minorHAnsi"/>
              </w:rPr>
              <w:t>hange Implementation</w:t>
            </w:r>
          </w:p>
          <w:p w14:paraId="35B1657D" w14:textId="77777777" w:rsidR="000358E3" w:rsidRPr="00F832BB" w:rsidRDefault="000358E3" w:rsidP="000358E3">
            <w:pPr>
              <w:rPr>
                <w:rFonts w:asciiTheme="minorHAnsi" w:hAnsiTheme="minorHAnsi"/>
              </w:rPr>
            </w:pPr>
          </w:p>
          <w:p w14:paraId="718F3084" w14:textId="77777777" w:rsidR="000358E3" w:rsidRPr="00F832BB" w:rsidRDefault="000358E3" w:rsidP="000358E3">
            <w:pPr>
              <w:rPr>
                <w:rFonts w:asciiTheme="minorHAnsi" w:hAnsiTheme="minorHAnsi"/>
              </w:rPr>
            </w:pPr>
            <w:r w:rsidRPr="00F832BB">
              <w:rPr>
                <w:rFonts w:asciiTheme="minorHAnsi" w:hAnsiTheme="minorHAnsi"/>
              </w:rPr>
              <w:t>Part 3: Enterprise Excellence through High-Performance Teams</w:t>
            </w:r>
          </w:p>
          <w:p w14:paraId="1D453C6E"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Types of teams</w:t>
            </w:r>
          </w:p>
          <w:p w14:paraId="042C00D6"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Designing the team</w:t>
            </w:r>
          </w:p>
          <w:p w14:paraId="2728C00D"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Leading teams</w:t>
            </w:r>
          </w:p>
          <w:p w14:paraId="615C6FF0"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Team cohesion and trust</w:t>
            </w:r>
          </w:p>
          <w:p w14:paraId="323F3363"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Team decision making processes and dynamics</w:t>
            </w:r>
          </w:p>
          <w:p w14:paraId="3DA337B4"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Managing team conflict</w:t>
            </w:r>
          </w:p>
          <w:p w14:paraId="399CCCF5"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Unique advantages associated with multicultural teams</w:t>
            </w:r>
          </w:p>
          <w:p w14:paraId="4F6FA14E"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Unique challenges associated with multicultural teams</w:t>
            </w:r>
          </w:p>
          <w:p w14:paraId="088C000F" w14:textId="77777777" w:rsidR="000358E3" w:rsidRPr="00F832BB" w:rsidRDefault="000358E3" w:rsidP="000358E3">
            <w:pPr>
              <w:numPr>
                <w:ilvl w:val="0"/>
                <w:numId w:val="14"/>
              </w:numPr>
              <w:spacing w:line="276" w:lineRule="auto"/>
              <w:rPr>
                <w:rFonts w:asciiTheme="minorHAnsi" w:hAnsiTheme="minorHAnsi"/>
              </w:rPr>
            </w:pPr>
            <w:r w:rsidRPr="00F832BB">
              <w:rPr>
                <w:rFonts w:asciiTheme="minorHAnsi" w:hAnsiTheme="minorHAnsi"/>
              </w:rPr>
              <w:t>Virtual team dynamics as contrasted with face-to-face team dynamics</w:t>
            </w:r>
          </w:p>
          <w:p w14:paraId="582CED49" w14:textId="77777777" w:rsidR="00585438" w:rsidRDefault="00585438" w:rsidP="00585438">
            <w:pPr>
              <w:spacing w:line="276" w:lineRule="auto"/>
              <w:rPr>
                <w:rFonts w:ascii="Times New Roman" w:hAnsi="Times New Roman"/>
              </w:rPr>
            </w:pPr>
          </w:p>
          <w:p w14:paraId="4E97DEF0" w14:textId="7A0045ED" w:rsidR="00585438" w:rsidRPr="00874D3F" w:rsidRDefault="00585438" w:rsidP="00585438">
            <w:pPr>
              <w:spacing w:line="276" w:lineRule="auto"/>
              <w:rPr>
                <w:rFonts w:ascii="Times New Roman" w:hAnsi="Times New Roman"/>
                <w:sz w:val="24"/>
                <w:szCs w:val="24"/>
              </w:rPr>
            </w:pPr>
          </w:p>
          <w:p w14:paraId="0AB31323" w14:textId="23A4DD1C" w:rsidR="00C629CB" w:rsidRDefault="00C629CB" w:rsidP="00B87CBD">
            <w:pPr>
              <w:pStyle w:val="ListParagraph"/>
              <w:spacing w:line="240" w:lineRule="auto"/>
              <w:ind w:left="360"/>
            </w:pPr>
          </w:p>
        </w:tc>
      </w:tr>
    </w:tbl>
    <w:p w14:paraId="62234A1C" w14:textId="77777777" w:rsidR="00F64260" w:rsidRDefault="00F64260">
      <w:pPr>
        <w:spacing w:line="240" w:lineRule="auto"/>
      </w:pPr>
    </w:p>
    <w:p w14:paraId="2480EEC2" w14:textId="50186851"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B87CBD">
        <w:trPr>
          <w:cantSplit/>
        </w:trPr>
        <w:tc>
          <w:tcPr>
            <w:tcW w:w="5000" w:type="pct"/>
            <w:vAlign w:val="center"/>
          </w:tcPr>
          <w:p w14:paraId="25FF7942" w14:textId="6D953004" w:rsidR="007E44B1" w:rsidRPr="007072F7" w:rsidRDefault="007E44B1" w:rsidP="00B87CBD">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B87CBD" w14:paraId="3BE222E3" w14:textId="77777777">
        <w:trPr>
          <w:cantSplit/>
          <w:trHeight w:val="489"/>
        </w:trPr>
        <w:tc>
          <w:tcPr>
            <w:tcW w:w="3279" w:type="dxa"/>
            <w:vAlign w:val="center"/>
          </w:tcPr>
          <w:p w14:paraId="4178201C" w14:textId="2A8A1FEC" w:rsidR="00B87CBD" w:rsidRDefault="00B87CBD" w:rsidP="00293639">
            <w:pPr>
              <w:spacing w:line="240" w:lineRule="auto"/>
            </w:pPr>
            <w:r>
              <w:t>Paul Jacques</w:t>
            </w:r>
          </w:p>
        </w:tc>
        <w:tc>
          <w:tcPr>
            <w:tcW w:w="3279" w:type="dxa"/>
            <w:vAlign w:val="center"/>
          </w:tcPr>
          <w:p w14:paraId="3874B8F9" w14:textId="24206B56" w:rsidR="00B87CBD" w:rsidRDefault="00B87CBD" w:rsidP="00293639">
            <w:pPr>
              <w:spacing w:line="240" w:lineRule="auto"/>
            </w:pPr>
            <w:r>
              <w:t>Director, MS Operations Management Program</w:t>
            </w:r>
          </w:p>
        </w:tc>
        <w:tc>
          <w:tcPr>
            <w:tcW w:w="3280" w:type="dxa"/>
            <w:vAlign w:val="center"/>
          </w:tcPr>
          <w:p w14:paraId="70E90A63" w14:textId="77777777" w:rsidR="00B87CBD" w:rsidRDefault="00B87CBD" w:rsidP="00293639">
            <w:pPr>
              <w:spacing w:line="240" w:lineRule="auto"/>
            </w:pPr>
          </w:p>
        </w:tc>
        <w:tc>
          <w:tcPr>
            <w:tcW w:w="1178" w:type="dxa"/>
            <w:vAlign w:val="center"/>
          </w:tcPr>
          <w:p w14:paraId="37406151" w14:textId="77777777" w:rsidR="00B87CBD" w:rsidRDefault="00B87CBD" w:rsidP="00293639">
            <w:pPr>
              <w:spacing w:line="240" w:lineRule="auto"/>
            </w:pPr>
          </w:p>
        </w:tc>
      </w:tr>
      <w:tr w:rsidR="00B87CBD" w14:paraId="0072B50B" w14:textId="77777777">
        <w:trPr>
          <w:cantSplit/>
          <w:trHeight w:val="489"/>
        </w:trPr>
        <w:tc>
          <w:tcPr>
            <w:tcW w:w="3279" w:type="dxa"/>
            <w:vAlign w:val="center"/>
          </w:tcPr>
          <w:p w14:paraId="6D613CB9" w14:textId="0AC27D84" w:rsidR="00B87CBD" w:rsidRDefault="00B87CBD" w:rsidP="00293639">
            <w:pPr>
              <w:spacing w:line="240" w:lineRule="auto"/>
            </w:pPr>
            <w:r>
              <w:t>Mike Casey</w:t>
            </w:r>
          </w:p>
        </w:tc>
        <w:tc>
          <w:tcPr>
            <w:tcW w:w="3279" w:type="dxa"/>
            <w:vAlign w:val="center"/>
          </w:tcPr>
          <w:p w14:paraId="46637261" w14:textId="124ED6FA" w:rsidR="00B87CBD" w:rsidRDefault="00B87CBD" w:rsidP="00293639">
            <w:pPr>
              <w:spacing w:line="240" w:lineRule="auto"/>
            </w:pPr>
            <w:r>
              <w:t>Chair of  Management and Marketing</w:t>
            </w:r>
          </w:p>
        </w:tc>
        <w:tc>
          <w:tcPr>
            <w:tcW w:w="3280" w:type="dxa"/>
            <w:vAlign w:val="center"/>
          </w:tcPr>
          <w:p w14:paraId="7027BFBD" w14:textId="77777777" w:rsidR="00B87CBD" w:rsidRDefault="00B87CBD" w:rsidP="00293639">
            <w:pPr>
              <w:spacing w:line="240" w:lineRule="auto"/>
            </w:pPr>
          </w:p>
        </w:tc>
        <w:tc>
          <w:tcPr>
            <w:tcW w:w="1178" w:type="dxa"/>
            <w:vAlign w:val="center"/>
          </w:tcPr>
          <w:p w14:paraId="3FF3A0F5" w14:textId="77777777" w:rsidR="00B87CBD" w:rsidRDefault="00B87CBD" w:rsidP="00293639">
            <w:pPr>
              <w:spacing w:line="240" w:lineRule="auto"/>
            </w:pPr>
          </w:p>
        </w:tc>
      </w:tr>
      <w:tr w:rsidR="00B87CBD" w14:paraId="4AAC3901" w14:textId="77777777">
        <w:trPr>
          <w:cantSplit/>
          <w:trHeight w:val="489"/>
        </w:trPr>
        <w:tc>
          <w:tcPr>
            <w:tcW w:w="3279" w:type="dxa"/>
            <w:vAlign w:val="center"/>
          </w:tcPr>
          <w:p w14:paraId="4B9818E6" w14:textId="68D66576" w:rsidR="00B87CBD" w:rsidRDefault="00B87CBD" w:rsidP="00293639">
            <w:pPr>
              <w:spacing w:line="240" w:lineRule="auto"/>
            </w:pPr>
            <w:r>
              <w:t>Jeff</w:t>
            </w:r>
            <w:r w:rsidR="007823A7">
              <w:t>rey</w:t>
            </w:r>
            <w:r>
              <w:t xml:space="preserve"> Mello</w:t>
            </w:r>
          </w:p>
        </w:tc>
        <w:tc>
          <w:tcPr>
            <w:tcW w:w="3279" w:type="dxa"/>
            <w:vAlign w:val="center"/>
          </w:tcPr>
          <w:p w14:paraId="25000859" w14:textId="120E87D3" w:rsidR="00B87CBD" w:rsidRDefault="00B87CBD" w:rsidP="006D1382">
            <w:pPr>
              <w:spacing w:line="240" w:lineRule="auto"/>
            </w:pPr>
            <w:r>
              <w:t xml:space="preserve">Dean of the School of </w:t>
            </w:r>
            <w:r w:rsidR="006D1382">
              <w:t>Business</w:t>
            </w:r>
          </w:p>
        </w:tc>
        <w:tc>
          <w:tcPr>
            <w:tcW w:w="3280" w:type="dxa"/>
            <w:vAlign w:val="center"/>
          </w:tcPr>
          <w:p w14:paraId="0D4D06A4" w14:textId="77777777" w:rsidR="00B87CBD" w:rsidRDefault="00B87CBD" w:rsidP="00293639">
            <w:pPr>
              <w:spacing w:line="240" w:lineRule="auto"/>
            </w:pPr>
          </w:p>
        </w:tc>
        <w:tc>
          <w:tcPr>
            <w:tcW w:w="1178" w:type="dxa"/>
            <w:vAlign w:val="center"/>
          </w:tcPr>
          <w:p w14:paraId="5F047FEB" w14:textId="385D301E" w:rsidR="00B87CBD" w:rsidRDefault="00B87CBD"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C1E1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FAA4130"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23C8" w14:textId="77777777" w:rsidR="009C1E15" w:rsidRDefault="009C1E15" w:rsidP="00FA78CA">
      <w:pPr>
        <w:spacing w:line="240" w:lineRule="auto"/>
      </w:pPr>
      <w:r>
        <w:separator/>
      </w:r>
    </w:p>
  </w:endnote>
  <w:endnote w:type="continuationSeparator" w:id="0">
    <w:p w14:paraId="5C823F66" w14:textId="77777777" w:rsidR="009C1E15" w:rsidRDefault="009C1E1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4188C8A8" w:rsidR="00C5751E" w:rsidRPr="00310D95" w:rsidRDefault="00C5751E"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C4D3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C4D38">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7EE5" w14:textId="77777777" w:rsidR="009C1E15" w:rsidRDefault="009C1E15" w:rsidP="00FA78CA">
      <w:pPr>
        <w:spacing w:line="240" w:lineRule="auto"/>
      </w:pPr>
      <w:r>
        <w:separator/>
      </w:r>
    </w:p>
  </w:footnote>
  <w:footnote w:type="continuationSeparator" w:id="0">
    <w:p w14:paraId="32F999DB" w14:textId="77777777" w:rsidR="009C1E15" w:rsidRDefault="009C1E1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4211A720" w:rsidR="00C5751E" w:rsidRPr="004254A0" w:rsidRDefault="00C5751E"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721514">
      <w:rPr>
        <w:color w:val="4F6228"/>
      </w:rPr>
      <w:t>1718-020</w:t>
    </w:r>
    <w:r w:rsidRPr="004254A0">
      <w:rPr>
        <w:color w:val="4F6228"/>
      </w:rPr>
      <w:tab/>
    </w:r>
    <w:r w:rsidRPr="004254A0">
      <w:rPr>
        <w:color w:val="4F6228"/>
      </w:rPr>
      <w:tab/>
    </w:r>
    <w:r w:rsidRPr="004254A0">
      <w:rPr>
        <w:color w:val="4F6228"/>
      </w:rPr>
      <w:tab/>
    </w:r>
    <w:r w:rsidR="00721514">
      <w:rPr>
        <w:color w:val="4F6228"/>
      </w:rPr>
      <w:t>Date Received:</w:t>
    </w:r>
    <w:r w:rsidR="00721514">
      <w:rPr>
        <w:color w:val="4F6228"/>
      </w:rPr>
      <w:tab/>
    </w:r>
    <w:r w:rsidR="00721514">
      <w:rPr>
        <w:color w:val="4F6228"/>
      </w:rPr>
      <w:tab/>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C5751E" w:rsidRPr="008745BA" w:rsidRDefault="00C5751E"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C65"/>
    <w:multiLevelType w:val="multilevel"/>
    <w:tmpl w:val="0C24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00F6D"/>
    <w:multiLevelType w:val="hybridMultilevel"/>
    <w:tmpl w:val="0A82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083D99"/>
    <w:multiLevelType w:val="hybridMultilevel"/>
    <w:tmpl w:val="0EEE0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02102"/>
    <w:multiLevelType w:val="multilevel"/>
    <w:tmpl w:val="25B29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CA7A80"/>
    <w:multiLevelType w:val="multilevel"/>
    <w:tmpl w:val="0C24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15C61"/>
    <w:multiLevelType w:val="hybridMultilevel"/>
    <w:tmpl w:val="D41CBF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358E3"/>
    <w:rsid w:val="0004554C"/>
    <w:rsid w:val="00046365"/>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673B"/>
    <w:rsid w:val="00176636"/>
    <w:rsid w:val="00176C55"/>
    <w:rsid w:val="00181A4B"/>
    <w:rsid w:val="001924BD"/>
    <w:rsid w:val="001A37FB"/>
    <w:rsid w:val="001A51ED"/>
    <w:rsid w:val="001B2E3A"/>
    <w:rsid w:val="001F351F"/>
    <w:rsid w:val="0020058E"/>
    <w:rsid w:val="002130CD"/>
    <w:rsid w:val="00222873"/>
    <w:rsid w:val="00237355"/>
    <w:rsid w:val="00240259"/>
    <w:rsid w:val="00263DF2"/>
    <w:rsid w:val="0026461B"/>
    <w:rsid w:val="00271573"/>
    <w:rsid w:val="0027634D"/>
    <w:rsid w:val="00284473"/>
    <w:rsid w:val="002850DD"/>
    <w:rsid w:val="00290E18"/>
    <w:rsid w:val="00292D43"/>
    <w:rsid w:val="00293639"/>
    <w:rsid w:val="00296BA1"/>
    <w:rsid w:val="0029768B"/>
    <w:rsid w:val="002A0680"/>
    <w:rsid w:val="002A3788"/>
    <w:rsid w:val="002B1EEA"/>
    <w:rsid w:val="002B1FF7"/>
    <w:rsid w:val="002B24F6"/>
    <w:rsid w:val="002B6233"/>
    <w:rsid w:val="002B74DF"/>
    <w:rsid w:val="002B7880"/>
    <w:rsid w:val="002C3D63"/>
    <w:rsid w:val="002D02BC"/>
    <w:rsid w:val="002D4773"/>
    <w:rsid w:val="002D6ADE"/>
    <w:rsid w:val="002E6AEB"/>
    <w:rsid w:val="00310D95"/>
    <w:rsid w:val="003268C1"/>
    <w:rsid w:val="00334441"/>
    <w:rsid w:val="00345149"/>
    <w:rsid w:val="00376A8B"/>
    <w:rsid w:val="003A45F6"/>
    <w:rsid w:val="003B2F7F"/>
    <w:rsid w:val="003B4A52"/>
    <w:rsid w:val="003C1A54"/>
    <w:rsid w:val="003C3E00"/>
    <w:rsid w:val="003C4D38"/>
    <w:rsid w:val="003C511E"/>
    <w:rsid w:val="003C7AD7"/>
    <w:rsid w:val="003D7372"/>
    <w:rsid w:val="003F099C"/>
    <w:rsid w:val="003F4E82"/>
    <w:rsid w:val="003F4FB6"/>
    <w:rsid w:val="00402602"/>
    <w:rsid w:val="004254A0"/>
    <w:rsid w:val="00427BFB"/>
    <w:rsid w:val="00427E93"/>
    <w:rsid w:val="004313E6"/>
    <w:rsid w:val="004372C4"/>
    <w:rsid w:val="004403BD"/>
    <w:rsid w:val="00442EEA"/>
    <w:rsid w:val="004779B4"/>
    <w:rsid w:val="00482982"/>
    <w:rsid w:val="0048308F"/>
    <w:rsid w:val="004932BC"/>
    <w:rsid w:val="004B1512"/>
    <w:rsid w:val="004C103E"/>
    <w:rsid w:val="004E57C5"/>
    <w:rsid w:val="004F6658"/>
    <w:rsid w:val="00510E78"/>
    <w:rsid w:val="005117C7"/>
    <w:rsid w:val="005174B4"/>
    <w:rsid w:val="005473BC"/>
    <w:rsid w:val="00553819"/>
    <w:rsid w:val="00585438"/>
    <w:rsid w:val="005873E3"/>
    <w:rsid w:val="00587DC6"/>
    <w:rsid w:val="005C23BD"/>
    <w:rsid w:val="005C37AA"/>
    <w:rsid w:val="005C3F83"/>
    <w:rsid w:val="005C7C5B"/>
    <w:rsid w:val="005D389E"/>
    <w:rsid w:val="005E752D"/>
    <w:rsid w:val="005F2A05"/>
    <w:rsid w:val="0060382D"/>
    <w:rsid w:val="00660AA4"/>
    <w:rsid w:val="00663C1F"/>
    <w:rsid w:val="00670869"/>
    <w:rsid w:val="006761E1"/>
    <w:rsid w:val="00683AEB"/>
    <w:rsid w:val="006970B0"/>
    <w:rsid w:val="006D047E"/>
    <w:rsid w:val="006D1382"/>
    <w:rsid w:val="006E3AF2"/>
    <w:rsid w:val="006E6680"/>
    <w:rsid w:val="006F7F90"/>
    <w:rsid w:val="0070451E"/>
    <w:rsid w:val="00704CFF"/>
    <w:rsid w:val="00706745"/>
    <w:rsid w:val="007072F7"/>
    <w:rsid w:val="00721514"/>
    <w:rsid w:val="00730981"/>
    <w:rsid w:val="0074235B"/>
    <w:rsid w:val="00743AD2"/>
    <w:rsid w:val="007445F4"/>
    <w:rsid w:val="007554DE"/>
    <w:rsid w:val="00760EA6"/>
    <w:rsid w:val="00761537"/>
    <w:rsid w:val="007768F1"/>
    <w:rsid w:val="00781686"/>
    <w:rsid w:val="007823A7"/>
    <w:rsid w:val="007849CD"/>
    <w:rsid w:val="00786121"/>
    <w:rsid w:val="00796AF7"/>
    <w:rsid w:val="007970C3"/>
    <w:rsid w:val="007A5702"/>
    <w:rsid w:val="007B10BE"/>
    <w:rsid w:val="007C2792"/>
    <w:rsid w:val="007E0FFC"/>
    <w:rsid w:val="007E44B1"/>
    <w:rsid w:val="007E7EDB"/>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71494"/>
    <w:rsid w:val="0098046D"/>
    <w:rsid w:val="00981E60"/>
    <w:rsid w:val="009944DC"/>
    <w:rsid w:val="00995D8F"/>
    <w:rsid w:val="009A05F7"/>
    <w:rsid w:val="009A4E6F"/>
    <w:rsid w:val="009A58C1"/>
    <w:rsid w:val="009B17A1"/>
    <w:rsid w:val="009B2EFA"/>
    <w:rsid w:val="009B7AAF"/>
    <w:rsid w:val="009B7EE3"/>
    <w:rsid w:val="009C1440"/>
    <w:rsid w:val="009C1E15"/>
    <w:rsid w:val="009D301F"/>
    <w:rsid w:val="009F029C"/>
    <w:rsid w:val="009F2F3E"/>
    <w:rsid w:val="00A01611"/>
    <w:rsid w:val="00A04A92"/>
    <w:rsid w:val="00A06E22"/>
    <w:rsid w:val="00A11358"/>
    <w:rsid w:val="00A11DCD"/>
    <w:rsid w:val="00A31822"/>
    <w:rsid w:val="00A32214"/>
    <w:rsid w:val="00A442D7"/>
    <w:rsid w:val="00A54783"/>
    <w:rsid w:val="00A5525B"/>
    <w:rsid w:val="00A56D5F"/>
    <w:rsid w:val="00A6264E"/>
    <w:rsid w:val="00A76B76"/>
    <w:rsid w:val="00A836FF"/>
    <w:rsid w:val="00A83A6C"/>
    <w:rsid w:val="00A8451E"/>
    <w:rsid w:val="00A85BAB"/>
    <w:rsid w:val="00A87611"/>
    <w:rsid w:val="00A90A26"/>
    <w:rsid w:val="00A90ABB"/>
    <w:rsid w:val="00A94B5A"/>
    <w:rsid w:val="00A95B26"/>
    <w:rsid w:val="00AA0A45"/>
    <w:rsid w:val="00AB27AE"/>
    <w:rsid w:val="00AC3032"/>
    <w:rsid w:val="00AE75F5"/>
    <w:rsid w:val="00AE78C2"/>
    <w:rsid w:val="00AE7A3D"/>
    <w:rsid w:val="00AF34F7"/>
    <w:rsid w:val="00B03CC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321"/>
    <w:rsid w:val="00B649C4"/>
    <w:rsid w:val="00B82B64"/>
    <w:rsid w:val="00B862BF"/>
    <w:rsid w:val="00B87B39"/>
    <w:rsid w:val="00B87CBD"/>
    <w:rsid w:val="00BB11B9"/>
    <w:rsid w:val="00BB165D"/>
    <w:rsid w:val="00BC42B6"/>
    <w:rsid w:val="00BC42EB"/>
    <w:rsid w:val="00BD0871"/>
    <w:rsid w:val="00BD40C6"/>
    <w:rsid w:val="00BF1795"/>
    <w:rsid w:val="00C0643E"/>
    <w:rsid w:val="00C0654C"/>
    <w:rsid w:val="00C11283"/>
    <w:rsid w:val="00C21405"/>
    <w:rsid w:val="00C25F9D"/>
    <w:rsid w:val="00C31E83"/>
    <w:rsid w:val="00C518C1"/>
    <w:rsid w:val="00C53751"/>
    <w:rsid w:val="00C5751E"/>
    <w:rsid w:val="00C629CB"/>
    <w:rsid w:val="00C63F4F"/>
    <w:rsid w:val="00C86BF6"/>
    <w:rsid w:val="00C94576"/>
    <w:rsid w:val="00C969FA"/>
    <w:rsid w:val="00C97577"/>
    <w:rsid w:val="00CA71A8"/>
    <w:rsid w:val="00CB4CB9"/>
    <w:rsid w:val="00CC3E7A"/>
    <w:rsid w:val="00CD0FFA"/>
    <w:rsid w:val="00CD18DD"/>
    <w:rsid w:val="00D50FE1"/>
    <w:rsid w:val="00D56C09"/>
    <w:rsid w:val="00D64DF4"/>
    <w:rsid w:val="00D65A71"/>
    <w:rsid w:val="00D65F02"/>
    <w:rsid w:val="00D75FF8"/>
    <w:rsid w:val="00DA73A0"/>
    <w:rsid w:val="00DB1138"/>
    <w:rsid w:val="00DB23D4"/>
    <w:rsid w:val="00DB63D4"/>
    <w:rsid w:val="00DC0427"/>
    <w:rsid w:val="00DD69AE"/>
    <w:rsid w:val="00DE2B7A"/>
    <w:rsid w:val="00DE7D28"/>
    <w:rsid w:val="00DF06F0"/>
    <w:rsid w:val="00DF4FCD"/>
    <w:rsid w:val="00DF535D"/>
    <w:rsid w:val="00DF7C07"/>
    <w:rsid w:val="00E36AF7"/>
    <w:rsid w:val="00E4755D"/>
    <w:rsid w:val="00E47897"/>
    <w:rsid w:val="00E521CF"/>
    <w:rsid w:val="00E641DE"/>
    <w:rsid w:val="00E93A54"/>
    <w:rsid w:val="00E97C48"/>
    <w:rsid w:val="00EB33FD"/>
    <w:rsid w:val="00EC63A4"/>
    <w:rsid w:val="00EC7B24"/>
    <w:rsid w:val="00ED10F6"/>
    <w:rsid w:val="00ED1712"/>
    <w:rsid w:val="00ED1BF0"/>
    <w:rsid w:val="00EE1F43"/>
    <w:rsid w:val="00EF3B20"/>
    <w:rsid w:val="00F15B95"/>
    <w:rsid w:val="00F32980"/>
    <w:rsid w:val="00F56CE6"/>
    <w:rsid w:val="00F64260"/>
    <w:rsid w:val="00F832BB"/>
    <w:rsid w:val="00F848A6"/>
    <w:rsid w:val="00F871BA"/>
    <w:rsid w:val="00F9065B"/>
    <w:rsid w:val="00FA6359"/>
    <w:rsid w:val="00FA6998"/>
    <w:rsid w:val="00FA72E0"/>
    <w:rsid w:val="00FA769F"/>
    <w:rsid w:val="00FA78CA"/>
    <w:rsid w:val="00FE3D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69521"/>
  <w15:docId w15:val="{06F050C7-91FD-4C99-85AA-924596EB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67Z3ZXSPZZWZ-954-47</_dlc_DocId>
    <_dlc_DocIdUrl xmlns="67887a43-7e4d-4c1c-91d7-15e417b1b8ab">
      <Url>https://w3.ric.edu/graduate_committee/_layouts/15/DocIdRedir.aspx?ID=67Z3ZXSPZZWZ-954-47</Url>
      <Description>67Z3ZXSPZZWZ-954-47</Description>
    </_dlc_DocIdUrl>
  </documentManagement>
</p:properties>
</file>

<file path=customXml/itemProps1.xml><?xml version="1.0" encoding="utf-8"?>
<ds:datastoreItem xmlns:ds="http://schemas.openxmlformats.org/officeDocument/2006/customXml" ds:itemID="{7C785D1E-E6F2-43D2-ACFF-155949116D99}"/>
</file>

<file path=customXml/itemProps2.xml><?xml version="1.0" encoding="utf-8"?>
<ds:datastoreItem xmlns:ds="http://schemas.openxmlformats.org/officeDocument/2006/customXml" ds:itemID="{140D5AFF-DF2E-4090-8E6E-0E37AA478EDC}"/>
</file>

<file path=customXml/itemProps3.xml><?xml version="1.0" encoding="utf-8"?>
<ds:datastoreItem xmlns:ds="http://schemas.openxmlformats.org/officeDocument/2006/customXml" ds:itemID="{FD547EC6-9A33-4421-AA70-AC663F35DCB8}"/>
</file>

<file path=customXml/itemProps4.xml><?xml version="1.0" encoding="utf-8"?>
<ds:datastoreItem xmlns:ds="http://schemas.openxmlformats.org/officeDocument/2006/customXml" ds:itemID="{E04A2EF6-1D25-4E1A-AF79-EBC6567E918F}"/>
</file>

<file path=docProps/app.xml><?xml version="1.0" encoding="utf-8"?>
<Properties xmlns="http://schemas.openxmlformats.org/officeDocument/2006/extended-properties" xmlns:vt="http://schemas.openxmlformats.org/officeDocument/2006/docPropsVTypes">
  <Template>Normal</Template>
  <TotalTime>8</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Windows User</cp:lastModifiedBy>
  <cp:revision>8</cp:revision>
  <cp:lastPrinted>2018-03-09T19:20:00Z</cp:lastPrinted>
  <dcterms:created xsi:type="dcterms:W3CDTF">2018-03-27T21:13:00Z</dcterms:created>
  <dcterms:modified xsi:type="dcterms:W3CDTF">2018-03-31T18:47:00Z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a0ecb2ae-ba41-40b0-9495-a5910f887704</vt:lpwstr>
  </property>
</Properties>
</file>