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0E2E9D2" w:rsidR="00F64260" w:rsidRPr="00A83A6C" w:rsidRDefault="00ED0419" w:rsidP="00B862BF">
            <w:pPr>
              <w:pStyle w:val="Heading5"/>
              <w:rPr>
                <w:b/>
              </w:rPr>
            </w:pPr>
            <w:bookmarkStart w:id="0" w:name="Proposal"/>
            <w:bookmarkEnd w:id="0"/>
            <w:r>
              <w:rPr>
                <w:b/>
              </w:rPr>
              <w:t>PHIL 208</w:t>
            </w:r>
            <w:r w:rsidR="00C85643">
              <w:rPr>
                <w:b/>
              </w:rPr>
              <w:t xml:space="preserve"> </w:t>
            </w:r>
            <w:r w:rsidR="00C85643" w:rsidRPr="00377F16">
              <w:rPr>
                <w:b/>
              </w:rPr>
              <w:t>In</w:t>
            </w:r>
            <w:r w:rsidR="00C85643" w:rsidRPr="00C85643">
              <w:rPr>
                <w:b/>
              </w:rPr>
              <w:t>troduction to Theories of Justice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E2169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64883C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45FBEAE" w:rsidR="00F64260" w:rsidRPr="005F2A05" w:rsidRDefault="00F64260" w:rsidP="00BF21D5">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97F7840" w:rsidR="00F64260" w:rsidRPr="00B605CE" w:rsidRDefault="00ED0419" w:rsidP="00B862BF">
            <w:pPr>
              <w:rPr>
                <w:b/>
              </w:rPr>
            </w:pPr>
            <w:bookmarkStart w:id="5" w:name="Originator"/>
            <w:bookmarkEnd w:id="5"/>
            <w:r>
              <w:rPr>
                <w:b/>
              </w:rPr>
              <w:t>Glenn Rawson</w:t>
            </w:r>
          </w:p>
        </w:tc>
        <w:tc>
          <w:tcPr>
            <w:tcW w:w="1210" w:type="pct"/>
          </w:tcPr>
          <w:p w14:paraId="788D9512" w14:textId="19B60691" w:rsidR="00F64260" w:rsidRPr="00946B20" w:rsidRDefault="00E2169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6A9043B" w:rsidR="00F64260" w:rsidRPr="00B605CE" w:rsidRDefault="00ED0419" w:rsidP="00B862BF">
            <w:pPr>
              <w:rPr>
                <w:b/>
              </w:rPr>
            </w:pPr>
            <w:bookmarkStart w:id="6" w:name="home_dept"/>
            <w:bookmarkEnd w:id="6"/>
            <w:r>
              <w:rPr>
                <w:b/>
              </w:rPr>
              <w:t>Philosophy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763651AE" w14:textId="77777777" w:rsidR="00BF21D5" w:rsidRDefault="00BF21D5" w:rsidP="00BF21D5">
            <w:pPr>
              <w:spacing w:line="240" w:lineRule="auto"/>
              <w:rPr>
                <w:bCs/>
              </w:rPr>
            </w:pPr>
            <w:r w:rsidRPr="00BD78CA">
              <w:rPr>
                <w:bCs/>
              </w:rPr>
              <w:t>This new course is p</w:t>
            </w:r>
            <w:r>
              <w:rPr>
                <w:bCs/>
              </w:rPr>
              <w:t xml:space="preserve">rompted by </w:t>
            </w:r>
            <w:r w:rsidRPr="00BD78CA">
              <w:rPr>
                <w:bCs/>
              </w:rPr>
              <w:t xml:space="preserve">the </w:t>
            </w:r>
            <w:r>
              <w:rPr>
                <w:bCs/>
              </w:rPr>
              <w:t xml:space="preserve">concurrent </w:t>
            </w:r>
            <w:r w:rsidRPr="00BD78CA">
              <w:rPr>
                <w:bCs/>
              </w:rPr>
              <w:t xml:space="preserve">revision of the </w:t>
            </w:r>
            <w:r>
              <w:rPr>
                <w:bCs/>
              </w:rPr>
              <w:t xml:space="preserve">B.A. in </w:t>
            </w:r>
            <w:r w:rsidRPr="00BD78CA">
              <w:rPr>
                <w:bCs/>
              </w:rPr>
              <w:t>Justice Studies</w:t>
            </w:r>
            <w:r>
              <w:rPr>
                <w:bCs/>
              </w:rPr>
              <w:t>. PHIL 208 (Introduction to Theories of Justice)</w:t>
            </w:r>
            <w:r w:rsidRPr="00BD78CA">
              <w:rPr>
                <w:bCs/>
              </w:rPr>
              <w:t xml:space="preserve"> will take the place of PHIL 206 (Ethics) in that </w:t>
            </w:r>
            <w:r>
              <w:rPr>
                <w:bCs/>
              </w:rPr>
              <w:t xml:space="preserve">revised </w:t>
            </w:r>
            <w:r w:rsidRPr="00BD78CA">
              <w:rPr>
                <w:bCs/>
              </w:rPr>
              <w:t xml:space="preserve">program, </w:t>
            </w:r>
            <w:r>
              <w:rPr>
                <w:bCs/>
              </w:rPr>
              <w:t>as it better serves their needs and interests. B</w:t>
            </w:r>
            <w:r w:rsidRPr="00BD78CA">
              <w:rPr>
                <w:bCs/>
              </w:rPr>
              <w:t>ut PHIL 206 will remain unchanged</w:t>
            </w:r>
            <w:r>
              <w:rPr>
                <w:bCs/>
              </w:rPr>
              <w:t xml:space="preserve"> as our general introduction to ethical theory</w:t>
            </w:r>
            <w:r w:rsidRPr="00BD78CA">
              <w:rPr>
                <w:bCs/>
              </w:rPr>
              <w:t>,</w:t>
            </w:r>
            <w:r>
              <w:rPr>
                <w:bCs/>
              </w:rPr>
              <w:t xml:space="preserve"> and</w:t>
            </w:r>
            <w:r w:rsidRPr="00BD78CA">
              <w:rPr>
                <w:bCs/>
              </w:rPr>
              <w:t xml:space="preserve"> as a requirement in the Computer Science B.S. and in the </w:t>
            </w:r>
            <w:r>
              <w:rPr>
                <w:bCs/>
              </w:rPr>
              <w:t xml:space="preserve">Human Services concentration of the </w:t>
            </w:r>
            <w:r w:rsidRPr="00BD78CA">
              <w:rPr>
                <w:bCs/>
              </w:rPr>
              <w:t>Health Sciences</w:t>
            </w:r>
            <w:r>
              <w:rPr>
                <w:bCs/>
              </w:rPr>
              <w:t xml:space="preserve"> B.S</w:t>
            </w:r>
            <w:r w:rsidRPr="00BD78CA">
              <w:rPr>
                <w:bCs/>
              </w:rPr>
              <w:t>.</w:t>
            </w:r>
          </w:p>
          <w:p w14:paraId="1CE865E4" w14:textId="77777777" w:rsidR="00BF21D5" w:rsidRDefault="00BF21D5" w:rsidP="00BF21D5">
            <w:pPr>
              <w:spacing w:line="240" w:lineRule="auto"/>
              <w:rPr>
                <w:bCs/>
              </w:rPr>
            </w:pPr>
          </w:p>
          <w:p w14:paraId="27E0D044" w14:textId="50F24AD1" w:rsidR="00F64260" w:rsidRPr="00BF21D5" w:rsidRDefault="00BF21D5">
            <w:pPr>
              <w:spacing w:line="240" w:lineRule="auto"/>
              <w:rPr>
                <w:bCs/>
              </w:rPr>
            </w:pPr>
            <w:r>
              <w:rPr>
                <w:bCs/>
              </w:rPr>
              <w:t>PHIL 208 will serve as another option in the general Philosophy Minor ("a minimum of 18 credit hours in philosophy with at least two courses at the 300-level"), but not for our more specific minor concentrations, or any of the Philosophy Department's major concentrations, which spell out which specific courses qualify.</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70B0D7A" w:rsidR="00517DB2" w:rsidRPr="00BD78CA" w:rsidRDefault="00BF21D5" w:rsidP="00517DB2">
            <w:pPr>
              <w:rPr>
                <w:bCs/>
              </w:rPr>
            </w:pPr>
            <w:bookmarkStart w:id="8" w:name="student_impact"/>
            <w:bookmarkEnd w:id="8"/>
            <w:r>
              <w:rPr>
                <w:bCs/>
              </w:rPr>
              <w:t>Justice Studies majors will have a new course designed for the needs of their revised four-discipline foundation. Philosophy minors will have another option for satisfying their 18 credit hours. All RIC students will get the opportunity to take a course on influential philosophical theories of justice, which didn't exist before.</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39F085C" w:rsidR="00517DB2" w:rsidRPr="001D4451" w:rsidRDefault="00BF21D5" w:rsidP="00517DB2">
            <w:pPr>
              <w:rPr>
                <w:bCs/>
              </w:rPr>
            </w:pPr>
            <w:bookmarkStart w:id="9" w:name="prog_impact"/>
            <w:bookmarkEnd w:id="9"/>
            <w:r>
              <w:rPr>
                <w:bCs/>
              </w:rPr>
              <w:t>None</w:t>
            </w:r>
          </w:p>
        </w:tc>
      </w:tr>
      <w:tr w:rsidR="004D180F" w:rsidRPr="006E3AF2" w14:paraId="38118792" w14:textId="77777777" w:rsidTr="00517DB2">
        <w:tc>
          <w:tcPr>
            <w:tcW w:w="1111" w:type="pct"/>
            <w:vAlign w:val="center"/>
          </w:tcPr>
          <w:p w14:paraId="5701FF94" w14:textId="285C4CE8"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580906E8" w:rsidR="004D180F" w:rsidRPr="00B649C4" w:rsidRDefault="00BF21D5" w:rsidP="00517DB2">
            <w:pPr>
              <w:rPr>
                <w:b/>
              </w:rPr>
            </w:pPr>
            <w:r>
              <w:rPr>
                <w:b/>
              </w:rPr>
              <w:t>No.</w:t>
            </w:r>
            <w:r>
              <w:rPr>
                <w:bCs/>
              </w:rPr>
              <w:t xml:space="preserve"> The creation of this course does not itself impact transfer agreements. The Justice Studies Program Revision proposal will address the substitution of PHIL 208 for PHIL 206 in their transfer agreement.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2169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9CAFAD" w:rsidR="008D52B7" w:rsidRPr="00C25F9D" w:rsidRDefault="00744719" w:rsidP="008D52B7">
            <w:pPr>
              <w:rPr>
                <w:b/>
              </w:rPr>
            </w:pPr>
            <w:r>
              <w:rPr>
                <w:b/>
              </w:rPr>
              <w:t>None</w:t>
            </w:r>
            <w:r w:rsidR="006A050D">
              <w:rPr>
                <w:b/>
              </w:rPr>
              <w:t xml:space="preserve">: </w:t>
            </w:r>
            <w:r w:rsidR="006A050D" w:rsidRPr="00BD78CA">
              <w:rPr>
                <w:bCs/>
              </w:rPr>
              <w:t xml:space="preserve">Instead of </w:t>
            </w:r>
            <w:r w:rsidR="00C75481">
              <w:rPr>
                <w:bCs/>
              </w:rPr>
              <w:t>(about)</w:t>
            </w:r>
            <w:r w:rsidR="00BD78CA">
              <w:rPr>
                <w:bCs/>
              </w:rPr>
              <w:t xml:space="preserve"> </w:t>
            </w:r>
            <w:r w:rsidR="006A050D" w:rsidRPr="00BD78CA">
              <w:rPr>
                <w:bCs/>
              </w:rPr>
              <w:t xml:space="preserve">two sections of PHIL 206 each semester, we will offer </w:t>
            </w:r>
            <w:r w:rsidR="00C75481">
              <w:rPr>
                <w:bCs/>
              </w:rPr>
              <w:t xml:space="preserve">(about) </w:t>
            </w:r>
            <w:r w:rsidR="006A050D" w:rsidRPr="00BD78CA">
              <w:rPr>
                <w:bCs/>
              </w:rPr>
              <w:t>one PHIL 206 and one PHIL 208</w:t>
            </w:r>
            <w:r w:rsidR="00BD78CA">
              <w:rPr>
                <w:bCs/>
              </w:rPr>
              <w:t xml:space="preserve">. </w:t>
            </w:r>
            <w:r w:rsidR="00C75481">
              <w:rPr>
                <w:bCs/>
              </w:rPr>
              <w:t>C</w:t>
            </w:r>
            <w:r w:rsidR="00BD78CA">
              <w:rPr>
                <w:bCs/>
              </w:rPr>
              <w:t>urrent FT and PT faculty can teach this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2169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99E9B9" w:rsidR="008D52B7" w:rsidRPr="00C25F9D" w:rsidRDefault="0057371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2169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A646BD4" w:rsidR="008D52B7" w:rsidRPr="00C25F9D" w:rsidRDefault="0057371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2169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797FEC" w:rsidR="008D52B7" w:rsidRPr="00C25F9D" w:rsidRDefault="0057371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73DF0B0" w:rsidR="00F64260" w:rsidRPr="00B605CE" w:rsidRDefault="00BD78CA"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3E7F63FA" w:rsidR="00F64260" w:rsidRPr="009F029C" w:rsidRDefault="006A050D" w:rsidP="001429AA">
            <w:pPr>
              <w:spacing w:line="240" w:lineRule="auto"/>
              <w:rPr>
                <w:b/>
              </w:rPr>
            </w:pPr>
            <w:r>
              <w:rPr>
                <w:b/>
              </w:rPr>
              <w:t>PHIL 208</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3B280AD0" w:rsidR="00F64260" w:rsidRPr="009F029C" w:rsidRDefault="006A050D" w:rsidP="001429AA">
            <w:pPr>
              <w:spacing w:line="240" w:lineRule="auto"/>
              <w:rPr>
                <w:b/>
              </w:rPr>
            </w:pPr>
            <w:r>
              <w:rPr>
                <w:b/>
              </w:rPr>
              <w:t>Introduction to Theories of Justice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670DB12" w:rsidR="00F64260" w:rsidRPr="0037168A" w:rsidRDefault="0037168A" w:rsidP="0037168A">
            <w:pPr>
              <w:rPr>
                <w:rFonts w:asciiTheme="minorHAnsi" w:hAnsiTheme="minorHAnsi"/>
              </w:rPr>
            </w:pPr>
            <w:r w:rsidRPr="00844201">
              <w:rPr>
                <w:rFonts w:asciiTheme="minorHAnsi" w:hAnsiTheme="minorHAnsi" w:cs="Calibri"/>
                <w:color w:val="000000"/>
                <w:shd w:val="clear" w:color="auto" w:fill="FFFFFF"/>
              </w:rPr>
              <w:t>Students explore philosophical approaches to balancing individual liberties and the general welfare, comparing ethical foundations and social implications of various theories of justice, such as utilitarian, libertarian and contractarian</w:t>
            </w:r>
            <w:r w:rsidRPr="0037168A">
              <w:rPr>
                <w:rFonts w:asciiTheme="minorHAnsi" w:hAnsiTheme="minorHAnsi"/>
              </w:rPr>
              <w: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392DFA4B" w:rsidR="00F64260" w:rsidRPr="009F029C" w:rsidRDefault="0037168A" w:rsidP="001429AA">
            <w:pPr>
              <w:spacing w:line="240" w:lineRule="auto"/>
              <w:rPr>
                <w:b/>
              </w:rPr>
            </w:pPr>
            <w:r>
              <w:rPr>
                <w:b/>
              </w:rPr>
              <w:t>none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500F13E" w:rsidR="00F64260" w:rsidRPr="009F029C" w:rsidRDefault="00F64260" w:rsidP="000A36CD">
            <w:pPr>
              <w:spacing w:line="240" w:lineRule="auto"/>
              <w:rPr>
                <w:b/>
                <w:sz w:val="20"/>
              </w:rPr>
            </w:pPr>
          </w:p>
        </w:tc>
        <w:tc>
          <w:tcPr>
            <w:tcW w:w="3840" w:type="dxa"/>
            <w:noWrap/>
          </w:tcPr>
          <w:p w14:paraId="67D1137F" w14:textId="2F99A78A" w:rsidR="00F64260" w:rsidRPr="00ED0419"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4B309887" w:rsidR="00F64260" w:rsidRPr="009F029C" w:rsidRDefault="00ED0419"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2258471D" w:rsidR="00F64260" w:rsidRPr="009F029C" w:rsidRDefault="00ED041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195BEABE" w:rsidR="00F64260" w:rsidRPr="009F029C" w:rsidRDefault="00F64260" w:rsidP="001429AA">
            <w:pPr>
              <w:spacing w:line="240" w:lineRule="auto"/>
              <w:rPr>
                <w:b/>
                <w:sz w:val="20"/>
              </w:rPr>
            </w:pPr>
          </w:p>
        </w:tc>
        <w:tc>
          <w:tcPr>
            <w:tcW w:w="3840" w:type="dxa"/>
            <w:noWrap/>
          </w:tcPr>
          <w:p w14:paraId="2CF717EE" w14:textId="2FACF5BC" w:rsidR="00F64260" w:rsidRPr="009F029C" w:rsidRDefault="00581C78"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6492C66" w:rsidR="00F64260" w:rsidRPr="009F029C" w:rsidRDefault="00F64260" w:rsidP="006B20A9">
            <w:pPr>
              <w:spacing w:line="240" w:lineRule="auto"/>
              <w:rPr>
                <w:b/>
                <w:sz w:val="20"/>
              </w:rPr>
            </w:pPr>
            <w:bookmarkStart w:id="19" w:name="instr_methods"/>
            <w:bookmarkEnd w:id="19"/>
          </w:p>
        </w:tc>
        <w:tc>
          <w:tcPr>
            <w:tcW w:w="3840" w:type="dxa"/>
            <w:noWrap/>
          </w:tcPr>
          <w:p w14:paraId="27D66483" w14:textId="41AE8172"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737344E" w:rsidR="005E2D3D" w:rsidRPr="009F029C" w:rsidRDefault="005E2D3D" w:rsidP="005E2D3D">
            <w:pPr>
              <w:spacing w:line="240" w:lineRule="auto"/>
              <w:rPr>
                <w:b/>
                <w:sz w:val="20"/>
              </w:rPr>
            </w:pPr>
          </w:p>
        </w:tc>
        <w:tc>
          <w:tcPr>
            <w:tcW w:w="3840" w:type="dxa"/>
            <w:noWrap/>
          </w:tcPr>
          <w:p w14:paraId="50180751" w14:textId="4E93EB19" w:rsidR="005E2D3D" w:rsidRPr="009F029C" w:rsidRDefault="005E2D3D" w:rsidP="000E4E94">
            <w:pPr>
              <w:spacing w:line="240" w:lineRule="auto"/>
              <w:rPr>
                <w:b/>
                <w:sz w:val="20"/>
              </w:rPr>
            </w:pPr>
            <w:r>
              <w:rPr>
                <w:b/>
                <w:sz w:val="20"/>
              </w:rPr>
              <w:t xml:space="preserve">On campus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BAEEDCF" w:rsidR="00F64260" w:rsidRPr="009F029C" w:rsidRDefault="00F64260" w:rsidP="00A87611">
            <w:pPr>
              <w:spacing w:line="240" w:lineRule="auto"/>
              <w:rPr>
                <w:b/>
                <w:sz w:val="20"/>
              </w:rPr>
            </w:pPr>
            <w:bookmarkStart w:id="20" w:name="required"/>
            <w:bookmarkEnd w:id="20"/>
          </w:p>
        </w:tc>
        <w:tc>
          <w:tcPr>
            <w:tcW w:w="3840" w:type="dxa"/>
            <w:noWrap/>
          </w:tcPr>
          <w:p w14:paraId="442E5788" w14:textId="601BD08E" w:rsidR="00F64260" w:rsidRPr="009F029C" w:rsidRDefault="00F64260" w:rsidP="001A51ED">
            <w:pPr>
              <w:spacing w:line="240" w:lineRule="auto"/>
              <w:rPr>
                <w:b/>
                <w:sz w:val="20"/>
              </w:rPr>
            </w:pPr>
            <w:r w:rsidRPr="009F029C">
              <w:rPr>
                <w:b/>
                <w:sz w:val="20"/>
              </w:rPr>
              <w:t xml:space="preserve">Required for </w:t>
            </w:r>
            <w:r w:rsidR="00BD78CA">
              <w:rPr>
                <w:b/>
                <w:sz w:val="20"/>
              </w:rPr>
              <w:t xml:space="preserve">JSTD </w:t>
            </w:r>
            <w:r w:rsidRPr="009F029C">
              <w:rPr>
                <w:b/>
                <w:sz w:val="20"/>
              </w:rPr>
              <w:t>major/</w:t>
            </w:r>
            <w:proofErr w:type="gramStart"/>
            <w:r w:rsidRPr="009F029C">
              <w:rPr>
                <w:b/>
                <w:sz w:val="20"/>
              </w:rPr>
              <w:t xml:space="preserve">minor  </w:t>
            </w:r>
            <w:r w:rsidR="00C85643">
              <w:rPr>
                <w:b/>
                <w:sz w:val="20"/>
              </w:rPr>
              <w:t>[</w:t>
            </w:r>
            <w:proofErr w:type="gramEnd"/>
            <w:r w:rsidR="00C85643">
              <w:rPr>
                <w:b/>
                <w:sz w:val="20"/>
              </w:rPr>
              <w:t>this was requested in the JSTD proposal so is not included here]</w:t>
            </w:r>
            <w:r w:rsidRPr="009F029C">
              <w:rPr>
                <w:rFonts w:ascii="MS Mincho" w:eastAsia="MS Mincho" w:hAnsi="MS Mincho" w:cs="MS Mincho"/>
                <w:b/>
                <w:sz w:val="20"/>
              </w:rPr>
              <w:t>|</w:t>
            </w:r>
            <w:r>
              <w:rPr>
                <w:b/>
                <w:sz w:val="20"/>
              </w:rPr>
              <w:t>Free elective</w:t>
            </w:r>
            <w:r w:rsidR="00F3142E">
              <w:rPr>
                <w:b/>
                <w:sz w:val="20"/>
              </w:rPr>
              <w:t xml:space="preser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6452A136" w:rsidR="00F64260" w:rsidRPr="009F029C" w:rsidRDefault="00F64260" w:rsidP="001429AA">
            <w:pPr>
              <w:spacing w:line="240" w:lineRule="auto"/>
              <w:rPr>
                <w:b/>
              </w:rPr>
            </w:pPr>
          </w:p>
        </w:tc>
        <w:tc>
          <w:tcPr>
            <w:tcW w:w="3840" w:type="dxa"/>
            <w:noWrap/>
          </w:tcPr>
          <w:p w14:paraId="41CF798F" w14:textId="67642177"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0FF8E9A" w:rsidR="00F64260" w:rsidRPr="009F029C" w:rsidRDefault="00F64260" w:rsidP="001A51ED">
            <w:pPr>
              <w:rPr>
                <w:b/>
                <w:sz w:val="20"/>
              </w:rPr>
            </w:pPr>
            <w:bookmarkStart w:id="21" w:name="ge"/>
            <w:bookmarkEnd w:id="21"/>
          </w:p>
        </w:tc>
        <w:tc>
          <w:tcPr>
            <w:tcW w:w="3840" w:type="dxa"/>
            <w:noWrap/>
          </w:tcPr>
          <w:p w14:paraId="411B25D5" w14:textId="22FD3843" w:rsidR="00984B36" w:rsidRDefault="00F3256C" w:rsidP="001429AA">
            <w:pPr>
              <w:spacing w:line="240" w:lineRule="auto"/>
              <w:rPr>
                <w:rFonts w:ascii="MS Mincho" w:eastAsia="MS Mincho" w:hAnsi="MS Mincho" w:cs="MS Mincho"/>
                <w:b/>
                <w:sz w:val="20"/>
              </w:rPr>
            </w:pPr>
            <w:r>
              <w:rPr>
                <w:b/>
              </w:rPr>
              <w:t>NO</w:t>
            </w:r>
          </w:p>
          <w:p w14:paraId="45B135E3" w14:textId="01391AD6"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0764C07E" w:rsidR="00CF0A1D" w:rsidRDefault="00CF0A1D" w:rsidP="001A51ED">
            <w:pPr>
              <w:rPr>
                <w:b/>
              </w:rPr>
            </w:pPr>
          </w:p>
        </w:tc>
        <w:tc>
          <w:tcPr>
            <w:tcW w:w="3840" w:type="dxa"/>
            <w:noWrap/>
          </w:tcPr>
          <w:p w14:paraId="10B541DA" w14:textId="59F10A59"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lastRenderedPageBreak/>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01ED0B02" w:rsidR="00F64260" w:rsidRPr="009F029C" w:rsidRDefault="00F64260" w:rsidP="0027634D">
            <w:pPr>
              <w:spacing w:line="240" w:lineRule="auto"/>
              <w:rPr>
                <w:b/>
                <w:sz w:val="20"/>
              </w:rPr>
            </w:pPr>
            <w:bookmarkStart w:id="22" w:name="performance"/>
            <w:bookmarkEnd w:id="22"/>
          </w:p>
        </w:tc>
        <w:tc>
          <w:tcPr>
            <w:tcW w:w="3840" w:type="dxa"/>
            <w:noWrap/>
          </w:tcPr>
          <w:p w14:paraId="2E0EE9A4" w14:textId="309F5698"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w:t>
            </w:r>
            <w:r w:rsidR="00CF11EA">
              <w:rPr>
                <w:b/>
                <w:sz w:val="20"/>
              </w:rPr>
              <w:t>Essays</w:t>
            </w:r>
            <w:r w:rsidRPr="009F029C">
              <w:rPr>
                <w:b/>
                <w:sz w:val="20"/>
              </w:rPr>
              <w:t xml:space="preserve">  </w:t>
            </w:r>
            <w:r w:rsidRPr="009F029C">
              <w:rPr>
                <w:rFonts w:ascii="MS Mincho" w:eastAsia="MS Mincho" w:hAnsi="MS Mincho" w:cs="MS Mincho"/>
                <w:b/>
                <w:sz w:val="20"/>
              </w:rPr>
              <w:t xml:space="preserve">| </w:t>
            </w:r>
            <w:r w:rsidR="00CF11EA">
              <w:rPr>
                <w:b/>
                <w:sz w:val="20"/>
              </w:rPr>
              <w:t>Presentations</w:t>
            </w:r>
            <w:r w:rsidRPr="009F029C">
              <w:rPr>
                <w:b/>
                <w:sz w:val="20"/>
              </w:rPr>
              <w:t xml:space="preserve">  </w:t>
            </w:r>
            <w:r w:rsidRPr="009F029C">
              <w:rPr>
                <w:rFonts w:ascii="MS Mincho" w:eastAsia="MS Mincho" w:hAnsi="MS Mincho" w:cs="MS Mincho"/>
                <w:b/>
                <w:sz w:val="20"/>
              </w:rPr>
              <w:t xml:space="preserve">| </w:t>
            </w:r>
          </w:p>
          <w:p w14:paraId="33AC4615" w14:textId="1C9627E2" w:rsidR="00F64260" w:rsidRPr="009F029C" w:rsidRDefault="005E2D3D" w:rsidP="005E2D3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Quizzes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1854A52F" w:rsidR="00BF30C5" w:rsidRPr="009F029C" w:rsidRDefault="00F3142E"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1"/>
        <w:gridCol w:w="1894"/>
        <w:gridCol w:w="4575"/>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2169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2169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2436E56" w:rsidR="00F64260" w:rsidRDefault="00F3142E">
            <w:pPr>
              <w:spacing w:line="240" w:lineRule="auto"/>
            </w:pPr>
            <w:bookmarkStart w:id="25" w:name="outcomes"/>
            <w:bookmarkEnd w:id="25"/>
            <w:r>
              <w:t>Critical or Creative Thinking</w:t>
            </w:r>
          </w:p>
        </w:tc>
        <w:tc>
          <w:tcPr>
            <w:tcW w:w="1894" w:type="dxa"/>
          </w:tcPr>
          <w:p w14:paraId="0A045709" w14:textId="6F77304E" w:rsidR="00F64260" w:rsidRDefault="00F3142E">
            <w:pPr>
              <w:spacing w:line="240" w:lineRule="auto"/>
            </w:pPr>
            <w:r>
              <w:t>n/a</w:t>
            </w:r>
          </w:p>
        </w:tc>
        <w:tc>
          <w:tcPr>
            <w:tcW w:w="4693" w:type="dxa"/>
          </w:tcPr>
          <w:p w14:paraId="638BB382" w14:textId="413ADC56" w:rsidR="00F3142E" w:rsidRDefault="006F2EA8" w:rsidP="00AE7A3D">
            <w:pPr>
              <w:spacing w:line="240" w:lineRule="auto"/>
            </w:pPr>
            <w:r>
              <w:t>Exams and essay</w:t>
            </w:r>
            <w:r w:rsidR="00C75481">
              <w:t xml:space="preserve"> assignment</w:t>
            </w:r>
            <w:r>
              <w:t>s require students to compare and evaluate different theories of justice based on ethical principles and practical consequences for various affected parties.</w:t>
            </w:r>
          </w:p>
        </w:tc>
      </w:tr>
      <w:tr w:rsidR="006F2EA8" w14:paraId="5DED530D" w14:textId="77777777" w:rsidTr="00115A68">
        <w:tc>
          <w:tcPr>
            <w:tcW w:w="4429" w:type="dxa"/>
          </w:tcPr>
          <w:p w14:paraId="314730A7" w14:textId="109E8D6D" w:rsidR="006F2EA8" w:rsidRDefault="006F2EA8">
            <w:pPr>
              <w:spacing w:line="240" w:lineRule="auto"/>
            </w:pPr>
            <w:r>
              <w:t>Ethical Reasoning</w:t>
            </w:r>
          </w:p>
        </w:tc>
        <w:tc>
          <w:tcPr>
            <w:tcW w:w="1894" w:type="dxa"/>
          </w:tcPr>
          <w:p w14:paraId="1322506F" w14:textId="70B2B851" w:rsidR="006F2EA8" w:rsidRDefault="006F2EA8">
            <w:pPr>
              <w:spacing w:line="240" w:lineRule="auto"/>
            </w:pPr>
            <w:r>
              <w:t>n/a</w:t>
            </w:r>
          </w:p>
        </w:tc>
        <w:tc>
          <w:tcPr>
            <w:tcW w:w="4693" w:type="dxa"/>
          </w:tcPr>
          <w:p w14:paraId="26747D08" w14:textId="0CFF6942" w:rsidR="006F2EA8" w:rsidRDefault="006F2EA8" w:rsidP="00AE7A3D">
            <w:pPr>
              <w:spacing w:line="240" w:lineRule="auto"/>
            </w:pPr>
            <w:r>
              <w:t>Exams and essay</w:t>
            </w:r>
            <w:r w:rsidR="00C75481">
              <w:t xml:space="preserve"> assignment</w:t>
            </w:r>
            <w:r>
              <w:t>s require students to compare and evaluate different theories of justice based on ethical principles and practical consequences for various affected parties.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9171D">
        <w:trPr>
          <w:tblHeader/>
        </w:trPr>
        <w:tc>
          <w:tcPr>
            <w:tcW w:w="10780"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59171D">
        <w:tc>
          <w:tcPr>
            <w:tcW w:w="10780" w:type="dxa"/>
          </w:tcPr>
          <w:p w14:paraId="58FAE5F1" w14:textId="649DE23A" w:rsidR="00ED1BB0" w:rsidRDefault="00ED1BB0" w:rsidP="00ED1BB0">
            <w:pPr>
              <w:spacing w:line="240" w:lineRule="auto"/>
            </w:pPr>
            <w:bookmarkStart w:id="26" w:name="outline"/>
            <w:bookmarkEnd w:id="26"/>
            <w:r>
              <w:t xml:space="preserve">This course could be organized in a variety of ways, but one obvious </w:t>
            </w:r>
            <w:r w:rsidR="00BD78CA">
              <w:t xml:space="preserve">possible </w:t>
            </w:r>
            <w:r>
              <w:t xml:space="preserve">outline </w:t>
            </w:r>
            <w:r w:rsidR="00BD78CA">
              <w:t>of</w:t>
            </w:r>
            <w:r>
              <w:t xml:space="preserve"> expected topics is as follows:</w:t>
            </w:r>
          </w:p>
          <w:p w14:paraId="2629155A" w14:textId="77777777" w:rsidR="00ED1BB0" w:rsidRDefault="00ED1BB0" w:rsidP="00ED1BB0">
            <w:pPr>
              <w:spacing w:line="240" w:lineRule="auto"/>
            </w:pPr>
          </w:p>
          <w:p w14:paraId="0018C94B" w14:textId="1EF931DE" w:rsidR="00F64260" w:rsidRDefault="0059171D" w:rsidP="000556B3">
            <w:pPr>
              <w:pStyle w:val="ListParagraph"/>
              <w:numPr>
                <w:ilvl w:val="0"/>
                <w:numId w:val="8"/>
              </w:numPr>
              <w:spacing w:line="240" w:lineRule="auto"/>
            </w:pPr>
            <w:r>
              <w:t>Introductory Concepts</w:t>
            </w:r>
          </w:p>
          <w:p w14:paraId="51EEF067" w14:textId="24C583CF" w:rsidR="00F64260" w:rsidRDefault="0059171D" w:rsidP="000556B3">
            <w:pPr>
              <w:pStyle w:val="ListParagraph"/>
              <w:numPr>
                <w:ilvl w:val="1"/>
                <w:numId w:val="8"/>
              </w:numPr>
              <w:spacing w:line="240" w:lineRule="auto"/>
            </w:pPr>
            <w:r>
              <w:t>Individual Liberties and General Welfare</w:t>
            </w:r>
          </w:p>
          <w:p w14:paraId="39516952" w14:textId="5C856541" w:rsidR="005E2D3D" w:rsidRDefault="0059171D" w:rsidP="00115A68">
            <w:pPr>
              <w:pStyle w:val="ListParagraph"/>
              <w:numPr>
                <w:ilvl w:val="1"/>
                <w:numId w:val="8"/>
              </w:numPr>
              <w:spacing w:line="240" w:lineRule="auto"/>
            </w:pPr>
            <w:r>
              <w:t>Resources</w:t>
            </w:r>
            <w:r w:rsidR="00EA352A">
              <w:t xml:space="preserve"> and </w:t>
            </w:r>
            <w:r>
              <w:t xml:space="preserve">Opportunities, </w:t>
            </w:r>
            <w:r w:rsidR="00EA352A">
              <w:t>Benefits and</w:t>
            </w:r>
            <w:r w:rsidR="00ED1BB0">
              <w:t xml:space="preserve"> Harms</w:t>
            </w:r>
          </w:p>
          <w:p w14:paraId="5662C15F" w14:textId="45B0E46D" w:rsidR="00BD78CA" w:rsidRDefault="0059171D" w:rsidP="00BD78CA">
            <w:pPr>
              <w:pStyle w:val="ListParagraph"/>
              <w:numPr>
                <w:ilvl w:val="1"/>
                <w:numId w:val="8"/>
              </w:numPr>
              <w:spacing w:line="240" w:lineRule="auto"/>
            </w:pPr>
            <w:r>
              <w:t>Rights and Duties, Positive and Negative</w:t>
            </w:r>
          </w:p>
          <w:p w14:paraId="05EF6A73" w14:textId="7B998BC1" w:rsidR="005E2D3D" w:rsidRDefault="0059171D" w:rsidP="005E2D3D">
            <w:pPr>
              <w:pStyle w:val="ListParagraph"/>
              <w:numPr>
                <w:ilvl w:val="0"/>
                <w:numId w:val="8"/>
              </w:numPr>
              <w:spacing w:line="240" w:lineRule="auto"/>
            </w:pPr>
            <w:r>
              <w:t>Utilitarian Theories of Justice</w:t>
            </w:r>
          </w:p>
          <w:p w14:paraId="04B435F4" w14:textId="606F0CFF" w:rsidR="005E2D3D" w:rsidRDefault="0059171D" w:rsidP="005E2D3D">
            <w:pPr>
              <w:pStyle w:val="ListParagraph"/>
              <w:numPr>
                <w:ilvl w:val="1"/>
                <w:numId w:val="8"/>
              </w:numPr>
              <w:spacing w:line="240" w:lineRule="auto"/>
            </w:pPr>
            <w:r>
              <w:t>Historical Origins</w:t>
            </w:r>
          </w:p>
          <w:p w14:paraId="25727BF4" w14:textId="1043D711" w:rsidR="0059171D" w:rsidRDefault="00FE6B36" w:rsidP="00FE6B36">
            <w:pPr>
              <w:pStyle w:val="ListParagraph"/>
              <w:numPr>
                <w:ilvl w:val="1"/>
                <w:numId w:val="8"/>
              </w:numPr>
              <w:spacing w:line="240" w:lineRule="auto"/>
            </w:pPr>
            <w:r>
              <w:t xml:space="preserve">Mill's </w:t>
            </w:r>
            <w:r w:rsidR="0059171D">
              <w:t>Principle of Utility</w:t>
            </w:r>
            <w:r>
              <w:t xml:space="preserve"> and Harm Principle</w:t>
            </w:r>
          </w:p>
          <w:p w14:paraId="159E569C" w14:textId="24D105BB" w:rsidR="00ED1BB0" w:rsidRDefault="00ED1BB0" w:rsidP="00FE6B36">
            <w:pPr>
              <w:pStyle w:val="ListParagraph"/>
              <w:numPr>
                <w:ilvl w:val="1"/>
                <w:numId w:val="8"/>
              </w:numPr>
              <w:spacing w:line="240" w:lineRule="auto"/>
            </w:pPr>
            <w:r>
              <w:t>Common Applications</w:t>
            </w:r>
          </w:p>
          <w:p w14:paraId="687241B6" w14:textId="38A4B204" w:rsidR="00FE6B36" w:rsidRDefault="00ED1BB0" w:rsidP="00FE6B36">
            <w:pPr>
              <w:pStyle w:val="ListParagraph"/>
              <w:numPr>
                <w:ilvl w:val="1"/>
                <w:numId w:val="8"/>
              </w:numPr>
              <w:spacing w:line="240" w:lineRule="auto"/>
            </w:pPr>
            <w:r>
              <w:t>Difficulties</w:t>
            </w:r>
            <w:r w:rsidR="00FE6B36">
              <w:t xml:space="preserve"> for Utilitarianism</w:t>
            </w:r>
          </w:p>
          <w:p w14:paraId="7FA42006" w14:textId="43B5D0DE" w:rsidR="0059171D" w:rsidRDefault="0059171D" w:rsidP="0059171D">
            <w:pPr>
              <w:spacing w:line="240" w:lineRule="auto"/>
            </w:pPr>
            <w:r>
              <w:t>3)   Libertarian Theories of Justice</w:t>
            </w:r>
          </w:p>
          <w:p w14:paraId="5B51C193" w14:textId="77777777" w:rsidR="0059171D" w:rsidRDefault="0059171D" w:rsidP="0059171D">
            <w:pPr>
              <w:pStyle w:val="ListParagraph"/>
              <w:numPr>
                <w:ilvl w:val="1"/>
                <w:numId w:val="15"/>
              </w:numPr>
              <w:spacing w:line="240" w:lineRule="auto"/>
            </w:pPr>
            <w:r>
              <w:t>Historical Origins</w:t>
            </w:r>
          </w:p>
          <w:p w14:paraId="35DD53C5" w14:textId="726399A9" w:rsidR="0059171D" w:rsidRDefault="00FE6B36" w:rsidP="00FE6B36">
            <w:pPr>
              <w:pStyle w:val="ListParagraph"/>
              <w:numPr>
                <w:ilvl w:val="1"/>
                <w:numId w:val="15"/>
              </w:numPr>
              <w:spacing w:line="240" w:lineRule="auto"/>
            </w:pPr>
            <w:r>
              <w:t>Nozick</w:t>
            </w:r>
            <w:r w:rsidR="00741404">
              <w:t xml:space="preserve"> on Self-Ownership, plus Just Acquisition and Transfer</w:t>
            </w:r>
          </w:p>
          <w:p w14:paraId="7D309601" w14:textId="696B23BB" w:rsidR="00ED1BB0" w:rsidRDefault="00ED1BB0" w:rsidP="00FE6B36">
            <w:pPr>
              <w:pStyle w:val="ListParagraph"/>
              <w:numPr>
                <w:ilvl w:val="1"/>
                <w:numId w:val="15"/>
              </w:numPr>
              <w:spacing w:line="240" w:lineRule="auto"/>
            </w:pPr>
            <w:r>
              <w:t>Common Applications</w:t>
            </w:r>
          </w:p>
          <w:p w14:paraId="501AF726" w14:textId="771A7709" w:rsidR="00FE6B36" w:rsidRDefault="00ED1BB0" w:rsidP="00FE6B36">
            <w:pPr>
              <w:pStyle w:val="ListParagraph"/>
              <w:numPr>
                <w:ilvl w:val="1"/>
                <w:numId w:val="15"/>
              </w:numPr>
              <w:spacing w:line="240" w:lineRule="auto"/>
            </w:pPr>
            <w:r>
              <w:t>Difficulties</w:t>
            </w:r>
            <w:r w:rsidR="00FE6B36">
              <w:t xml:space="preserve"> for Libertarianism</w:t>
            </w:r>
          </w:p>
          <w:p w14:paraId="05732488" w14:textId="32874DE3" w:rsidR="0059171D" w:rsidRDefault="0059171D" w:rsidP="0059171D">
            <w:pPr>
              <w:spacing w:line="240" w:lineRule="auto"/>
            </w:pPr>
            <w:r>
              <w:t>4).  Contractarian Theories of Justice</w:t>
            </w:r>
          </w:p>
          <w:p w14:paraId="7352BB11" w14:textId="77777777" w:rsidR="0059171D" w:rsidRDefault="0059171D" w:rsidP="0059171D">
            <w:pPr>
              <w:pStyle w:val="ListParagraph"/>
              <w:numPr>
                <w:ilvl w:val="1"/>
                <w:numId w:val="16"/>
              </w:numPr>
              <w:spacing w:line="240" w:lineRule="auto"/>
            </w:pPr>
            <w:r>
              <w:t>Historical Origins</w:t>
            </w:r>
          </w:p>
          <w:p w14:paraId="5FF8132A" w14:textId="1D6D5829" w:rsidR="0059171D" w:rsidRDefault="00FE6B36" w:rsidP="00FE6B36">
            <w:pPr>
              <w:pStyle w:val="ListParagraph"/>
              <w:numPr>
                <w:ilvl w:val="1"/>
                <w:numId w:val="16"/>
              </w:numPr>
              <w:spacing w:line="240" w:lineRule="auto"/>
            </w:pPr>
            <w:r>
              <w:t>Rawls' Difference Principle and the "Veil of Ignorance"</w:t>
            </w:r>
          </w:p>
          <w:p w14:paraId="06DBEF18" w14:textId="3B113A5F" w:rsidR="00ED1BB0" w:rsidRDefault="00ED1BB0" w:rsidP="00FE6B36">
            <w:pPr>
              <w:pStyle w:val="ListParagraph"/>
              <w:numPr>
                <w:ilvl w:val="1"/>
                <w:numId w:val="16"/>
              </w:numPr>
              <w:spacing w:line="240" w:lineRule="auto"/>
            </w:pPr>
            <w:r>
              <w:t>Common Applications</w:t>
            </w:r>
          </w:p>
          <w:p w14:paraId="760F6F4C" w14:textId="259D4503" w:rsidR="00FE6B36" w:rsidRDefault="00ED1BB0" w:rsidP="00FE6B36">
            <w:pPr>
              <w:pStyle w:val="ListParagraph"/>
              <w:numPr>
                <w:ilvl w:val="1"/>
                <w:numId w:val="16"/>
              </w:numPr>
              <w:spacing w:line="240" w:lineRule="auto"/>
            </w:pPr>
            <w:r>
              <w:t>Difficulties</w:t>
            </w:r>
            <w:r w:rsidR="00FE6B36">
              <w:t xml:space="preserve"> for Contractarianism</w:t>
            </w:r>
          </w:p>
          <w:p w14:paraId="2D24F002" w14:textId="77777777" w:rsidR="0059171D" w:rsidRDefault="0059171D" w:rsidP="0059171D">
            <w:pPr>
              <w:spacing w:line="240" w:lineRule="auto"/>
            </w:pPr>
          </w:p>
          <w:p w14:paraId="6B2C7A47" w14:textId="417B2AC7" w:rsidR="0059171D" w:rsidRDefault="0059171D" w:rsidP="0059171D">
            <w:pPr>
              <w:spacing w:line="240" w:lineRule="auto"/>
            </w:pPr>
          </w:p>
        </w:tc>
      </w:tr>
    </w:tbl>
    <w:p w14:paraId="0073264A" w14:textId="77777777" w:rsidR="00AA5F73" w:rsidRPr="00AA5F73" w:rsidRDefault="00AA5F73" w:rsidP="00AA5F73"/>
    <w:p w14:paraId="44637589" w14:textId="427632A5" w:rsidR="00473CC7" w:rsidRDefault="00473CC7" w:rsidP="00473CC7">
      <w:pPr>
        <w:spacing w:line="240" w:lineRule="auto"/>
      </w:pPr>
    </w:p>
    <w:p w14:paraId="6819D7F8" w14:textId="36A0D2CD" w:rsidR="00F64260" w:rsidRDefault="00F64260" w:rsidP="00C85643">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65"/>
        <w:gridCol w:w="3222"/>
        <w:gridCol w:w="3086"/>
        <w:gridCol w:w="1407"/>
      </w:tblGrid>
      <w:tr w:rsidR="00115A68" w:rsidRPr="00402602" w14:paraId="67436BB2" w14:textId="77777777" w:rsidTr="7016321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7016321D">
        <w:trPr>
          <w:cantSplit/>
          <w:trHeight w:val="489"/>
        </w:trPr>
        <w:tc>
          <w:tcPr>
            <w:tcW w:w="3279" w:type="dxa"/>
            <w:vAlign w:val="center"/>
          </w:tcPr>
          <w:p w14:paraId="20877218" w14:textId="29BA8E28" w:rsidR="00115A68" w:rsidRDefault="00BD78CA" w:rsidP="0015571B">
            <w:pPr>
              <w:spacing w:line="240" w:lineRule="auto"/>
            </w:pPr>
            <w:r>
              <w:t>Glenn Rawson</w:t>
            </w:r>
          </w:p>
        </w:tc>
        <w:tc>
          <w:tcPr>
            <w:tcW w:w="3279" w:type="dxa"/>
            <w:vAlign w:val="center"/>
          </w:tcPr>
          <w:p w14:paraId="0730C1D0" w14:textId="76E8E39C" w:rsidR="00115A68" w:rsidRDefault="00513AF1" w:rsidP="0015571B">
            <w:pPr>
              <w:spacing w:line="240" w:lineRule="auto"/>
            </w:pPr>
            <w:r>
              <w:t>Chair of Philosophy</w:t>
            </w:r>
          </w:p>
        </w:tc>
        <w:tc>
          <w:tcPr>
            <w:tcW w:w="3280" w:type="dxa"/>
            <w:vAlign w:val="center"/>
          </w:tcPr>
          <w:p w14:paraId="7487F9CA" w14:textId="58DACEE7" w:rsidR="00115A68" w:rsidRPr="00BD78CA" w:rsidRDefault="00BD78CA" w:rsidP="0015571B">
            <w:pPr>
              <w:spacing w:line="240" w:lineRule="auto"/>
              <w:rPr>
                <w:rFonts w:ascii="Mistral" w:hAnsi="Mistral"/>
                <w:sz w:val="36"/>
                <w:szCs w:val="36"/>
              </w:rPr>
            </w:pPr>
            <w:r w:rsidRPr="00BD78CA">
              <w:rPr>
                <w:rFonts w:ascii="Mistral" w:hAnsi="Mistral"/>
                <w:sz w:val="36"/>
                <w:szCs w:val="36"/>
              </w:rPr>
              <w:t>Glenn Rawson</w:t>
            </w:r>
          </w:p>
        </w:tc>
        <w:tc>
          <w:tcPr>
            <w:tcW w:w="1178" w:type="dxa"/>
            <w:vAlign w:val="center"/>
          </w:tcPr>
          <w:p w14:paraId="1F86A130" w14:textId="27CB464E" w:rsidR="00115A68" w:rsidRDefault="00BD78CA" w:rsidP="0015571B">
            <w:pPr>
              <w:spacing w:line="240" w:lineRule="auto"/>
            </w:pPr>
            <w:r>
              <w:t>4/10/22</w:t>
            </w:r>
          </w:p>
        </w:tc>
      </w:tr>
      <w:tr w:rsidR="00115A68" w14:paraId="3308AC9C" w14:textId="77777777" w:rsidTr="7016321D">
        <w:trPr>
          <w:cantSplit/>
          <w:trHeight w:val="489"/>
        </w:trPr>
        <w:tc>
          <w:tcPr>
            <w:tcW w:w="3279" w:type="dxa"/>
            <w:vAlign w:val="center"/>
          </w:tcPr>
          <w:p w14:paraId="2B0991B7" w14:textId="26535C77" w:rsidR="00115A68" w:rsidRDefault="00BD78CA" w:rsidP="0015571B">
            <w:pPr>
              <w:spacing w:line="240" w:lineRule="auto"/>
            </w:pPr>
            <w:proofErr w:type="spellStart"/>
            <w:r>
              <w:t>Mikaila</w:t>
            </w:r>
            <w:proofErr w:type="spellEnd"/>
            <w:r>
              <w:t xml:space="preserve"> Arthur</w:t>
            </w:r>
          </w:p>
        </w:tc>
        <w:tc>
          <w:tcPr>
            <w:tcW w:w="3279" w:type="dxa"/>
            <w:vAlign w:val="center"/>
          </w:tcPr>
          <w:p w14:paraId="2927DBCB" w14:textId="26A970DC" w:rsidR="00115A68" w:rsidRDefault="00513AF1" w:rsidP="0015571B">
            <w:pPr>
              <w:spacing w:line="240" w:lineRule="auto"/>
            </w:pPr>
            <w:r>
              <w:t>Chair of Sociology</w:t>
            </w:r>
          </w:p>
        </w:tc>
        <w:tc>
          <w:tcPr>
            <w:tcW w:w="3280" w:type="dxa"/>
            <w:vAlign w:val="center"/>
          </w:tcPr>
          <w:p w14:paraId="7927CB11" w14:textId="0FAF339D" w:rsidR="00115A68" w:rsidRDefault="00C85643" w:rsidP="00C85643">
            <w:pPr>
              <w:spacing w:line="240" w:lineRule="auto"/>
            </w:pPr>
            <w:r>
              <w:t>*</w:t>
            </w:r>
            <w:proofErr w:type="gramStart"/>
            <w:r>
              <w:t>approved</w:t>
            </w:r>
            <w:proofErr w:type="gramEnd"/>
            <w:r>
              <w:t xml:space="preserve"> by email</w:t>
            </w:r>
          </w:p>
        </w:tc>
        <w:tc>
          <w:tcPr>
            <w:tcW w:w="1178" w:type="dxa"/>
            <w:vAlign w:val="center"/>
          </w:tcPr>
          <w:p w14:paraId="06A64098" w14:textId="0E1174E7" w:rsidR="00115A68" w:rsidRDefault="00C85643" w:rsidP="0015571B">
            <w:pPr>
              <w:spacing w:line="240" w:lineRule="auto"/>
            </w:pPr>
            <w:r>
              <w:t>4/27/22</w:t>
            </w:r>
          </w:p>
        </w:tc>
      </w:tr>
      <w:tr w:rsidR="00115A68" w14:paraId="5FB4CB46" w14:textId="77777777" w:rsidTr="7016321D">
        <w:trPr>
          <w:cantSplit/>
          <w:trHeight w:val="489"/>
        </w:trPr>
        <w:tc>
          <w:tcPr>
            <w:tcW w:w="3279" w:type="dxa"/>
            <w:vAlign w:val="center"/>
          </w:tcPr>
          <w:p w14:paraId="6ED2A8A6" w14:textId="2F2C1147" w:rsidR="00115A68" w:rsidRDefault="00BD78CA" w:rsidP="0015571B">
            <w:pPr>
              <w:spacing w:line="240" w:lineRule="auto"/>
            </w:pPr>
            <w:r>
              <w:t xml:space="preserve">Desiree </w:t>
            </w:r>
            <w:proofErr w:type="spellStart"/>
            <w:r>
              <w:t>Ciambrone</w:t>
            </w:r>
            <w:proofErr w:type="spellEnd"/>
          </w:p>
        </w:tc>
        <w:tc>
          <w:tcPr>
            <w:tcW w:w="3279" w:type="dxa"/>
            <w:vAlign w:val="center"/>
          </w:tcPr>
          <w:p w14:paraId="229CC930" w14:textId="1B823DE6" w:rsidR="00115A68" w:rsidRDefault="00513AF1" w:rsidP="0015571B">
            <w:pPr>
              <w:spacing w:line="240" w:lineRule="auto"/>
            </w:pPr>
            <w:r>
              <w:t>Director of Justice Studies</w:t>
            </w:r>
          </w:p>
        </w:tc>
        <w:tc>
          <w:tcPr>
            <w:tcW w:w="3280" w:type="dxa"/>
            <w:vAlign w:val="center"/>
          </w:tcPr>
          <w:p w14:paraId="73DF0B07" w14:textId="41C4D000" w:rsidR="00115A68" w:rsidRDefault="00C85643" w:rsidP="0015571B">
            <w:pPr>
              <w:spacing w:line="240" w:lineRule="auto"/>
            </w:pPr>
            <w:r>
              <w:t>*</w:t>
            </w:r>
            <w:proofErr w:type="gramStart"/>
            <w:r>
              <w:t>approved</w:t>
            </w:r>
            <w:proofErr w:type="gramEnd"/>
            <w:r>
              <w:t xml:space="preserve"> by email</w:t>
            </w:r>
          </w:p>
        </w:tc>
        <w:tc>
          <w:tcPr>
            <w:tcW w:w="1178" w:type="dxa"/>
            <w:vAlign w:val="center"/>
          </w:tcPr>
          <w:p w14:paraId="4EB70E84" w14:textId="5D517ADD" w:rsidR="00115A68" w:rsidRDefault="00C85643" w:rsidP="0015571B">
            <w:pPr>
              <w:spacing w:line="240" w:lineRule="auto"/>
            </w:pPr>
            <w:r>
              <w:t>4/27/22</w:t>
            </w:r>
          </w:p>
        </w:tc>
      </w:tr>
      <w:tr w:rsidR="00513AF1" w14:paraId="05E370A2" w14:textId="77777777" w:rsidTr="7016321D">
        <w:trPr>
          <w:cantSplit/>
          <w:trHeight w:val="489"/>
        </w:trPr>
        <w:tc>
          <w:tcPr>
            <w:tcW w:w="3279" w:type="dxa"/>
            <w:vAlign w:val="center"/>
          </w:tcPr>
          <w:p w14:paraId="1DC87C13" w14:textId="71320CF2" w:rsidR="00513AF1" w:rsidRDefault="00BD78CA" w:rsidP="0015571B">
            <w:pPr>
              <w:spacing w:line="240" w:lineRule="auto"/>
            </w:pPr>
            <w:r>
              <w:t>Earl Simson</w:t>
            </w:r>
          </w:p>
        </w:tc>
        <w:tc>
          <w:tcPr>
            <w:tcW w:w="3279" w:type="dxa"/>
            <w:vAlign w:val="center"/>
          </w:tcPr>
          <w:p w14:paraId="2F4CB71A" w14:textId="1BBD790D" w:rsidR="00513AF1" w:rsidRDefault="00513AF1" w:rsidP="0015571B">
            <w:pPr>
              <w:spacing w:line="240" w:lineRule="auto"/>
            </w:pPr>
            <w:r>
              <w:t>Dean of Arts and Sciences</w:t>
            </w:r>
          </w:p>
        </w:tc>
        <w:tc>
          <w:tcPr>
            <w:tcW w:w="3280" w:type="dxa"/>
            <w:vAlign w:val="center"/>
          </w:tcPr>
          <w:p w14:paraId="2D191DE3" w14:textId="26A80DAC" w:rsidR="00513AF1" w:rsidRDefault="7016321D" w:rsidP="7016321D">
            <w:pPr>
              <w:spacing w:line="240" w:lineRule="auto"/>
              <w:rPr>
                <w:rFonts w:asciiTheme="minorHAnsi" w:eastAsiaTheme="minorEastAsia" w:hAnsiTheme="minorHAnsi" w:cstheme="minorBidi"/>
              </w:rPr>
            </w:pPr>
            <w:r w:rsidRPr="7016321D">
              <w:rPr>
                <w:rFonts w:asciiTheme="minorHAnsi" w:eastAsiaTheme="minorEastAsia" w:hAnsiTheme="minorHAnsi" w:cstheme="minorBidi"/>
              </w:rPr>
              <w:t>Earl Simson</w:t>
            </w:r>
          </w:p>
        </w:tc>
        <w:tc>
          <w:tcPr>
            <w:tcW w:w="1178" w:type="dxa"/>
            <w:vAlign w:val="center"/>
          </w:tcPr>
          <w:p w14:paraId="379C6535" w14:textId="50B3F24C" w:rsidR="00513AF1" w:rsidRDefault="7016321D" w:rsidP="0015571B">
            <w:pPr>
              <w:spacing w:line="240" w:lineRule="auto"/>
            </w:pPr>
            <w:r>
              <w:t>04/27/2022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2169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5573" w14:textId="77777777" w:rsidR="00E2169D" w:rsidRDefault="00E2169D" w:rsidP="00FA78CA">
      <w:pPr>
        <w:spacing w:line="240" w:lineRule="auto"/>
      </w:pPr>
      <w:r>
        <w:separator/>
      </w:r>
    </w:p>
  </w:endnote>
  <w:endnote w:type="continuationSeparator" w:id="0">
    <w:p w14:paraId="5CC2AD6C" w14:textId="77777777" w:rsidR="00E2169D" w:rsidRDefault="00E2169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0646" w14:textId="77777777" w:rsidR="00E2169D" w:rsidRDefault="00E2169D" w:rsidP="00FA78CA">
      <w:pPr>
        <w:spacing w:line="240" w:lineRule="auto"/>
      </w:pPr>
      <w:r>
        <w:separator/>
      </w:r>
    </w:p>
  </w:footnote>
  <w:footnote w:type="continuationSeparator" w:id="0">
    <w:p w14:paraId="1C9ED4F5" w14:textId="77777777" w:rsidR="00E2169D" w:rsidRDefault="00E2169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872BA3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F21D5">
      <w:rPr>
        <w:color w:val="4F6228"/>
      </w:rPr>
      <w:t>21-22-044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F21D5">
      <w:rPr>
        <w:color w:val="4F6228"/>
      </w:rPr>
      <w:t>4/27/2022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2E46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A72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7E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6"/>
  </w:num>
  <w:num w:numId="12">
    <w:abstractNumId w:val="7"/>
  </w:num>
  <w:num w:numId="13">
    <w:abstractNumId w:val="0"/>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4AEC"/>
    <w:rsid w:val="000301C7"/>
    <w:rsid w:val="0004554C"/>
    <w:rsid w:val="000556B3"/>
    <w:rsid w:val="000810FF"/>
    <w:rsid w:val="000A36CD"/>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D4451"/>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4E4C"/>
    <w:rsid w:val="002B7880"/>
    <w:rsid w:val="002C3D63"/>
    <w:rsid w:val="002D0316"/>
    <w:rsid w:val="002D194C"/>
    <w:rsid w:val="002F36B8"/>
    <w:rsid w:val="00310D95"/>
    <w:rsid w:val="003153C3"/>
    <w:rsid w:val="00345149"/>
    <w:rsid w:val="0037168A"/>
    <w:rsid w:val="0037253D"/>
    <w:rsid w:val="00376A8B"/>
    <w:rsid w:val="00377F16"/>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3CC7"/>
    <w:rsid w:val="00475EB9"/>
    <w:rsid w:val="004779B4"/>
    <w:rsid w:val="00480FAA"/>
    <w:rsid w:val="004D180F"/>
    <w:rsid w:val="004E57C5"/>
    <w:rsid w:val="004E79A5"/>
    <w:rsid w:val="00513AF1"/>
    <w:rsid w:val="00517DB2"/>
    <w:rsid w:val="00526851"/>
    <w:rsid w:val="00541F11"/>
    <w:rsid w:val="005473BC"/>
    <w:rsid w:val="00573711"/>
    <w:rsid w:val="00581C78"/>
    <w:rsid w:val="005851AF"/>
    <w:rsid w:val="005873E3"/>
    <w:rsid w:val="0059171D"/>
    <w:rsid w:val="00593311"/>
    <w:rsid w:val="005B1049"/>
    <w:rsid w:val="005C23BD"/>
    <w:rsid w:val="005C3F83"/>
    <w:rsid w:val="005D389E"/>
    <w:rsid w:val="005E2D3D"/>
    <w:rsid w:val="005E7487"/>
    <w:rsid w:val="005F2A05"/>
    <w:rsid w:val="0061535B"/>
    <w:rsid w:val="006575EA"/>
    <w:rsid w:val="00670869"/>
    <w:rsid w:val="006761E1"/>
    <w:rsid w:val="00683987"/>
    <w:rsid w:val="006970B0"/>
    <w:rsid w:val="006A050D"/>
    <w:rsid w:val="006B20A9"/>
    <w:rsid w:val="006E365C"/>
    <w:rsid w:val="006E3AF2"/>
    <w:rsid w:val="006E6680"/>
    <w:rsid w:val="006F2EA8"/>
    <w:rsid w:val="006F7F90"/>
    <w:rsid w:val="00704CFF"/>
    <w:rsid w:val="00705819"/>
    <w:rsid w:val="00706745"/>
    <w:rsid w:val="007072F7"/>
    <w:rsid w:val="00714B57"/>
    <w:rsid w:val="0071544D"/>
    <w:rsid w:val="00741404"/>
    <w:rsid w:val="0074235B"/>
    <w:rsid w:val="00743AD2"/>
    <w:rsid w:val="007445F4"/>
    <w:rsid w:val="00744719"/>
    <w:rsid w:val="007554DE"/>
    <w:rsid w:val="00760EA6"/>
    <w:rsid w:val="00766256"/>
    <w:rsid w:val="00795D54"/>
    <w:rsid w:val="00796AF7"/>
    <w:rsid w:val="007970C3"/>
    <w:rsid w:val="007A5702"/>
    <w:rsid w:val="007B10BE"/>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78C2"/>
    <w:rsid w:val="00AE7A3D"/>
    <w:rsid w:val="00B12BAB"/>
    <w:rsid w:val="00B20954"/>
    <w:rsid w:val="00B24AAC"/>
    <w:rsid w:val="00B26F16"/>
    <w:rsid w:val="00B35315"/>
    <w:rsid w:val="00B4771F"/>
    <w:rsid w:val="00B4784B"/>
    <w:rsid w:val="00B51B79"/>
    <w:rsid w:val="00B605CE"/>
    <w:rsid w:val="00B6446E"/>
    <w:rsid w:val="00B649C4"/>
    <w:rsid w:val="00B77369"/>
    <w:rsid w:val="00B82B64"/>
    <w:rsid w:val="00B85F49"/>
    <w:rsid w:val="00B862BF"/>
    <w:rsid w:val="00B87B39"/>
    <w:rsid w:val="00B961FF"/>
    <w:rsid w:val="00BB11B9"/>
    <w:rsid w:val="00BC2A73"/>
    <w:rsid w:val="00BC42B6"/>
    <w:rsid w:val="00BD78CA"/>
    <w:rsid w:val="00BF1795"/>
    <w:rsid w:val="00BF21D5"/>
    <w:rsid w:val="00BF30C5"/>
    <w:rsid w:val="00BF3E53"/>
    <w:rsid w:val="00C0654C"/>
    <w:rsid w:val="00C11283"/>
    <w:rsid w:val="00C11907"/>
    <w:rsid w:val="00C25F9D"/>
    <w:rsid w:val="00C31E83"/>
    <w:rsid w:val="00C344AB"/>
    <w:rsid w:val="00C518C1"/>
    <w:rsid w:val="00C53751"/>
    <w:rsid w:val="00C541CE"/>
    <w:rsid w:val="00C61286"/>
    <w:rsid w:val="00C63F4F"/>
    <w:rsid w:val="00C75481"/>
    <w:rsid w:val="00C85643"/>
    <w:rsid w:val="00C94576"/>
    <w:rsid w:val="00C969FA"/>
    <w:rsid w:val="00C97577"/>
    <w:rsid w:val="00CA71A8"/>
    <w:rsid w:val="00CC03A7"/>
    <w:rsid w:val="00CC3E7A"/>
    <w:rsid w:val="00CD18DD"/>
    <w:rsid w:val="00CD4615"/>
    <w:rsid w:val="00CF0458"/>
    <w:rsid w:val="00CF0A1D"/>
    <w:rsid w:val="00CF11EA"/>
    <w:rsid w:val="00D553B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2169D"/>
    <w:rsid w:val="00E36AF7"/>
    <w:rsid w:val="00E4755D"/>
    <w:rsid w:val="00E500F9"/>
    <w:rsid w:val="00E641DE"/>
    <w:rsid w:val="00EA352A"/>
    <w:rsid w:val="00EA6B77"/>
    <w:rsid w:val="00EB33FD"/>
    <w:rsid w:val="00EC194E"/>
    <w:rsid w:val="00EC38F4"/>
    <w:rsid w:val="00EC63A4"/>
    <w:rsid w:val="00EC7B24"/>
    <w:rsid w:val="00ED0419"/>
    <w:rsid w:val="00ED0D58"/>
    <w:rsid w:val="00ED1712"/>
    <w:rsid w:val="00ED1BB0"/>
    <w:rsid w:val="00F15B95"/>
    <w:rsid w:val="00F3142E"/>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39A3"/>
    <w:rsid w:val="00FE6A1D"/>
    <w:rsid w:val="00FE6B36"/>
    <w:rsid w:val="70163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heck%20relevant%20JAAs,%202+2s,%20and%20if%20a%20course%20you%20are%20revising%20or%20deleting%20is%20one%20with%20a%20transfer%20agre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67Z3ZXSPZZWZ-949-1347</_dlc_DocId>
    <_dlc_DocIdUrl xmlns="67887a43-7e4d-4c1c-91d7-15e417b1b8ab">
      <Url>https://w3.ric.edu/curriculum_committee/_layouts/15/DocIdRedir.aspx?ID=67Z3ZXSPZZWZ-949-1347</Url>
      <Description>67Z3ZXSPZZWZ-949-1347</Description>
    </_dlc_DocIdUrl>
  </documentManagement>
</p:properties>
</file>

<file path=customXml/itemProps1.xml><?xml version="1.0" encoding="utf-8"?>
<ds:datastoreItem xmlns:ds="http://schemas.openxmlformats.org/officeDocument/2006/customXml" ds:itemID="{74FB2E3A-ED22-49B7-B193-715F6DB9D088}"/>
</file>

<file path=customXml/itemProps2.xml><?xml version="1.0" encoding="utf-8"?>
<ds:datastoreItem xmlns:ds="http://schemas.openxmlformats.org/officeDocument/2006/customXml" ds:itemID="{C7AD5FD1-C597-4F65-84F7-ACD4CFBCC573}"/>
</file>

<file path=customXml/itemProps3.xml><?xml version="1.0" encoding="utf-8"?>
<ds:datastoreItem xmlns:ds="http://schemas.openxmlformats.org/officeDocument/2006/customXml" ds:itemID="{7326AFBA-8DC7-47C0-8713-7037B1D52DC3}"/>
</file>

<file path=customXml/itemProps4.xml><?xml version="1.0" encoding="utf-8"?>
<ds:datastoreItem xmlns:ds="http://schemas.openxmlformats.org/officeDocument/2006/customXml" ds:itemID="{3A55F580-7FDA-4215-A6E7-64F022017569}"/>
</file>

<file path=docProps/app.xml><?xml version="1.0" encoding="utf-8"?>
<Properties xmlns="http://schemas.openxmlformats.org/officeDocument/2006/extended-properties" xmlns:vt="http://schemas.openxmlformats.org/officeDocument/2006/docPropsVTypes">
  <Template>Normal.dotm</Template>
  <TotalTime>10</TotalTime>
  <Pages>4</Pages>
  <Words>2635</Words>
  <Characters>15023</Characters>
  <Application>Microsoft Office Word</Application>
  <DocSecurity>0</DocSecurity>
  <Lines>125</Lines>
  <Paragraphs>35</Paragraphs>
  <ScaleCrop>false</ScaleCrop>
  <Company>Rhode Island College</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2022-04-27T18:22:00Z</dcterms:created>
  <dcterms:modified xsi:type="dcterms:W3CDTF">2022-04-28T15:58:00Z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fb608fde-bf88-4f63-a0c8-214fd0c8bc85</vt:lpwstr>
  </property>
</Properties>
</file>