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FE5C62" w:rsidR="00F64260" w:rsidRPr="00A83A6C" w:rsidRDefault="007C2265" w:rsidP="00B862BF">
            <w:pPr>
              <w:pStyle w:val="Heading5"/>
              <w:rPr>
                <w:b/>
              </w:rPr>
            </w:pPr>
            <w:bookmarkStart w:id="0" w:name="Proposal"/>
            <w:bookmarkEnd w:id="0"/>
            <w:r>
              <w:rPr>
                <w:b/>
              </w:rPr>
              <w:t>VIR 30</w:t>
            </w:r>
            <w:r w:rsidR="00AC323F">
              <w:rPr>
                <w:b/>
              </w:rPr>
              <w:t>1</w:t>
            </w:r>
            <w:r>
              <w:rPr>
                <w:b/>
              </w:rPr>
              <w:t xml:space="preserve"> </w:t>
            </w:r>
            <w:r w:rsidR="00AC323F">
              <w:rPr>
                <w:b/>
              </w:rPr>
              <w:t>Procedures I</w:t>
            </w:r>
            <w:r>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141BF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9D6617"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34777A"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54865A9" w:rsidR="00F64260" w:rsidRPr="00B605CE" w:rsidRDefault="00DE32DF" w:rsidP="00B862BF">
            <w:pPr>
              <w:rPr>
                <w:b/>
              </w:rPr>
            </w:pPr>
            <w:bookmarkStart w:id="6" w:name="Originator"/>
            <w:bookmarkEnd w:id="6"/>
            <w:r>
              <w:rPr>
                <w:b/>
              </w:rPr>
              <w:t>Eric Hall</w:t>
            </w:r>
          </w:p>
        </w:tc>
        <w:tc>
          <w:tcPr>
            <w:tcW w:w="1210" w:type="pct"/>
          </w:tcPr>
          <w:p w14:paraId="788D9512" w14:textId="19B60691" w:rsidR="00F64260" w:rsidRPr="00946B20" w:rsidRDefault="00141BF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C354C8" w:rsidR="00F64260" w:rsidRPr="00B605CE" w:rsidRDefault="00DE32DF" w:rsidP="00B862BF">
            <w:pPr>
              <w:rPr>
                <w:b/>
              </w:rPr>
            </w:pPr>
            <w:bookmarkStart w:id="7" w:name="home_dept"/>
            <w:bookmarkEnd w:id="7"/>
            <w:r>
              <w:rPr>
                <w:b/>
              </w:rPr>
              <w:t>Biology/Health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0E52C73D" w14:textId="2EC7608A" w:rsidR="00FD4377" w:rsidRDefault="00FD4377" w:rsidP="00FD4377">
            <w:pPr>
              <w:pStyle w:val="NoSpacing"/>
              <w:rPr>
                <w:rFonts w:ascii="Calibri" w:hAnsi="Calibri" w:cs="Calibri"/>
                <w:b/>
                <w:bCs/>
                <w:sz w:val="24"/>
              </w:rPr>
            </w:pPr>
            <w:r w:rsidRPr="00E77434">
              <w:rPr>
                <w:rFonts w:ascii="Calibri" w:hAnsi="Calibri" w:cs="Calibri"/>
                <w:b/>
                <w:bCs/>
                <w:sz w:val="24"/>
              </w:rPr>
              <w:t xml:space="preserve">This course provides students with an understanding of </w:t>
            </w:r>
            <w:r w:rsidRPr="00E77434">
              <w:rPr>
                <w:rFonts w:cs="Calibri"/>
                <w:b/>
                <w:bCs/>
                <w:sz w:val="24"/>
              </w:rPr>
              <w:t>Vascular Interventional</w:t>
            </w:r>
            <w:r w:rsidRPr="00E77434">
              <w:rPr>
                <w:rFonts w:ascii="Calibri" w:hAnsi="Calibri" w:cs="Calibri"/>
                <w:b/>
                <w:bCs/>
                <w:sz w:val="24"/>
              </w:rPr>
              <w:t xml:space="preserve"> procedures, including </w:t>
            </w:r>
            <w:r w:rsidRPr="00E77434">
              <w:rPr>
                <w:rFonts w:cs="Calibri"/>
                <w:b/>
                <w:bCs/>
                <w:sz w:val="24"/>
              </w:rPr>
              <w:t>vascular anatomy and pathology</w:t>
            </w:r>
            <w:r w:rsidRPr="00E77434">
              <w:rPr>
                <w:rFonts w:ascii="Calibri" w:hAnsi="Calibri" w:cs="Calibri"/>
                <w:b/>
                <w:bCs/>
                <w:sz w:val="24"/>
              </w:rPr>
              <w:t xml:space="preserve">, </w:t>
            </w:r>
            <w:r w:rsidRPr="00E77434">
              <w:rPr>
                <w:rFonts w:cs="Calibri"/>
                <w:b/>
                <w:bCs/>
                <w:sz w:val="24"/>
              </w:rPr>
              <w:t>imaging techniques, equipment, devices used, and image analysis.</w:t>
            </w:r>
            <w:r w:rsidRPr="00E77434">
              <w:rPr>
                <w:rFonts w:ascii="Calibri" w:hAnsi="Calibri" w:cs="Calibri"/>
                <w:b/>
                <w:bCs/>
                <w:sz w:val="24"/>
              </w:rPr>
              <w:t xml:space="preserve"> </w:t>
            </w:r>
            <w:r w:rsidR="00107B3F" w:rsidRPr="00E77434">
              <w:rPr>
                <w:rFonts w:ascii="Calibri" w:hAnsi="Calibri" w:cs="Calibri"/>
                <w:b/>
                <w:bCs/>
                <w:sz w:val="24"/>
              </w:rPr>
              <w:t xml:space="preserve">Since this is the first procedures course for VIR students the content covered will be based on the </w:t>
            </w:r>
            <w:r w:rsidR="000F2BE8" w:rsidRPr="00E77434">
              <w:rPr>
                <w:rFonts w:ascii="Calibri" w:hAnsi="Calibri" w:cs="Calibri"/>
                <w:b/>
                <w:bCs/>
                <w:sz w:val="24"/>
              </w:rPr>
              <w:t>most performed procedures and interventions.</w:t>
            </w:r>
          </w:p>
          <w:p w14:paraId="31CF535E" w14:textId="79BE10B1" w:rsidR="008348A8" w:rsidRDefault="008348A8" w:rsidP="00FD4377">
            <w:pPr>
              <w:pStyle w:val="NoSpacing"/>
              <w:rPr>
                <w:b/>
                <w:bCs/>
                <w:sz w:val="24"/>
              </w:rPr>
            </w:pPr>
          </w:p>
          <w:p w14:paraId="0B934473" w14:textId="4A771B12" w:rsidR="008348A8" w:rsidRPr="00E77434" w:rsidRDefault="008348A8" w:rsidP="00FD4377">
            <w:pPr>
              <w:pStyle w:val="NoSpacing"/>
              <w:rPr>
                <w:b/>
                <w:bCs/>
                <w:sz w:val="24"/>
              </w:rPr>
            </w:pPr>
            <w:r>
              <w:rPr>
                <w:b/>
                <w:bCs/>
                <w:sz w:val="24"/>
              </w:rPr>
              <w:t>This course is required for the BS in Medical Imaging, Certified Radiographer VIR program and the Certificate of Undergraduate Study in VIR.</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DE3FE68" w:rsidR="00517DB2" w:rsidRPr="00B649C4" w:rsidRDefault="001B0EC2" w:rsidP="00517DB2">
            <w:pPr>
              <w:rPr>
                <w:b/>
              </w:rPr>
            </w:pPr>
            <w:bookmarkStart w:id="9" w:name="student_impact"/>
            <w:bookmarkEnd w:id="9"/>
            <w:r w:rsidRPr="000F2BE8">
              <w:rPr>
                <w:b/>
              </w:rPr>
              <w:t>Impro</w:t>
            </w:r>
            <w:r w:rsidR="00087CA0" w:rsidRPr="000F2BE8">
              <w:rPr>
                <w:b/>
              </w:rPr>
              <w:t xml:space="preserve">ved readiness for </w:t>
            </w:r>
            <w:r w:rsidR="00DA7E9A" w:rsidRPr="000F2BE8">
              <w:rPr>
                <w:b/>
              </w:rPr>
              <w:t>continuation</w:t>
            </w:r>
            <w:r w:rsidR="00087CA0" w:rsidRPr="000F2BE8">
              <w:rPr>
                <w:b/>
              </w:rPr>
              <w:t xml:space="preserve"> of the VIR program and working in the hospital environment</w:t>
            </w:r>
            <w:r w:rsidR="000F2BE8">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2A7342B" w:rsidR="00517DB2" w:rsidRPr="00B649C4" w:rsidRDefault="00087CA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41BF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65CA4F9" w:rsidR="008D52B7" w:rsidRPr="00C25F9D" w:rsidRDefault="00087CA0" w:rsidP="008D52B7">
            <w:pPr>
              <w:rPr>
                <w:b/>
              </w:rPr>
            </w:pPr>
            <w:r>
              <w:rPr>
                <w:b/>
              </w:rPr>
              <w:t>This course will be taught by LSMI faculty.</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41BF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9B72259" w:rsidR="008D52B7" w:rsidRPr="00C25F9D" w:rsidRDefault="00087CA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41BF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AB2AC66" w:rsidR="008D52B7" w:rsidRPr="00C25F9D" w:rsidRDefault="00087CA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41BF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F5EF269" w:rsidR="008D52B7" w:rsidRPr="00C25F9D" w:rsidRDefault="00087CA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00A036E" w:rsidR="00F64260" w:rsidRPr="00B605CE" w:rsidRDefault="00560AB1"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46278E7D" w:rsidR="00F64260" w:rsidRPr="009F029C" w:rsidRDefault="0088181B" w:rsidP="001429AA">
            <w:pPr>
              <w:spacing w:line="240" w:lineRule="auto"/>
              <w:rPr>
                <w:b/>
              </w:rPr>
            </w:pPr>
            <w:r>
              <w:rPr>
                <w:b/>
              </w:rPr>
              <w:t>VIR 30</w:t>
            </w:r>
            <w:r w:rsidR="00CA78D7">
              <w:rPr>
                <w:b/>
              </w:rPr>
              <w:t>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459E2876" w:rsidR="00F64260" w:rsidRPr="009F029C" w:rsidRDefault="00CA78D7" w:rsidP="001429AA">
            <w:pPr>
              <w:spacing w:line="240" w:lineRule="auto"/>
              <w:rPr>
                <w:b/>
              </w:rPr>
            </w:pPr>
            <w:r>
              <w:rPr>
                <w:b/>
              </w:rPr>
              <w:t>Procedures 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2F9499D9" w14:textId="34AB5A3B" w:rsidR="000D3878" w:rsidRDefault="00B12BF0" w:rsidP="000D3878">
            <w:pPr>
              <w:pStyle w:val="NoSpacing"/>
              <w:rPr>
                <w:sz w:val="24"/>
              </w:rPr>
            </w:pPr>
            <w:r>
              <w:rPr>
                <w:rFonts w:ascii="Calibri" w:hAnsi="Calibri" w:cs="Calibri"/>
                <w:sz w:val="24"/>
              </w:rPr>
              <w:t>S</w:t>
            </w:r>
            <w:r w:rsidR="000D3878" w:rsidRPr="000D3878">
              <w:rPr>
                <w:rFonts w:ascii="Calibri" w:hAnsi="Calibri" w:cs="Calibri"/>
                <w:sz w:val="24"/>
              </w:rPr>
              <w:t xml:space="preserve">tudents </w:t>
            </w:r>
            <w:r>
              <w:rPr>
                <w:rFonts w:ascii="Calibri" w:hAnsi="Calibri" w:cs="Calibri"/>
                <w:sz w:val="24"/>
              </w:rPr>
              <w:t>will examine</w:t>
            </w:r>
            <w:r w:rsidR="000D3878" w:rsidRPr="000D3878">
              <w:rPr>
                <w:rFonts w:ascii="Calibri" w:hAnsi="Calibri" w:cs="Calibri"/>
                <w:sz w:val="24"/>
              </w:rPr>
              <w:t xml:space="preserve"> </w:t>
            </w:r>
            <w:r w:rsidR="00B24C64">
              <w:rPr>
                <w:rFonts w:ascii="Calibri" w:hAnsi="Calibri" w:cs="Calibri"/>
                <w:sz w:val="24"/>
              </w:rPr>
              <w:t xml:space="preserve">the most common </w:t>
            </w:r>
            <w:r w:rsidR="00B24C64">
              <w:rPr>
                <w:rFonts w:cs="Calibri"/>
                <w:sz w:val="24"/>
              </w:rPr>
              <w:t>va</w:t>
            </w:r>
            <w:r w:rsidR="000D3878" w:rsidRPr="000D3878">
              <w:rPr>
                <w:rFonts w:cs="Calibri"/>
                <w:sz w:val="24"/>
              </w:rPr>
              <w:t xml:space="preserve">scular </w:t>
            </w:r>
            <w:r w:rsidR="00B24C64">
              <w:rPr>
                <w:rFonts w:cs="Calibri"/>
                <w:sz w:val="24"/>
              </w:rPr>
              <w:t>i</w:t>
            </w:r>
            <w:r w:rsidR="000D3878" w:rsidRPr="000D3878">
              <w:rPr>
                <w:rFonts w:cs="Calibri"/>
                <w:sz w:val="24"/>
              </w:rPr>
              <w:t>nterventional</w:t>
            </w:r>
            <w:r w:rsidR="000D3878" w:rsidRPr="000D3878">
              <w:rPr>
                <w:rFonts w:ascii="Calibri" w:hAnsi="Calibri" w:cs="Calibri"/>
                <w:sz w:val="24"/>
              </w:rPr>
              <w:t xml:space="preserve"> procedures, including </w:t>
            </w:r>
            <w:r w:rsidR="000D3878" w:rsidRPr="000D3878">
              <w:rPr>
                <w:rFonts w:cs="Calibri"/>
                <w:sz w:val="24"/>
              </w:rPr>
              <w:t>vascular anatomy and pathology</w:t>
            </w:r>
            <w:r w:rsidR="000D3878" w:rsidRPr="000D3878">
              <w:rPr>
                <w:rFonts w:ascii="Calibri" w:hAnsi="Calibri" w:cs="Calibri"/>
                <w:sz w:val="24"/>
              </w:rPr>
              <w:t xml:space="preserve">, </w:t>
            </w:r>
            <w:r w:rsidR="000D3878" w:rsidRPr="000D3878">
              <w:rPr>
                <w:rFonts w:cs="Calibri"/>
                <w:sz w:val="24"/>
              </w:rPr>
              <w:t>imaging techniques, equipment, devices used, and image analysis.</w:t>
            </w:r>
            <w:r w:rsidR="000D3878" w:rsidRPr="000D3878">
              <w:rPr>
                <w:rFonts w:ascii="Calibri" w:hAnsi="Calibri" w:cs="Calibri"/>
                <w:sz w:val="24"/>
              </w:rPr>
              <w:t xml:space="preserve"> </w:t>
            </w:r>
          </w:p>
          <w:p w14:paraId="51C7BE85" w14:textId="1A7C1F59" w:rsidR="00F64260" w:rsidRPr="009F029C" w:rsidRDefault="00F64260" w:rsidP="00727715">
            <w:pPr>
              <w:pStyle w:val="NoSpacing"/>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2527EFB9" w:rsidR="00F64260" w:rsidRPr="009F029C" w:rsidRDefault="00560AB1" w:rsidP="001429AA">
            <w:pPr>
              <w:spacing w:line="240" w:lineRule="auto"/>
              <w:rPr>
                <w:b/>
              </w:rPr>
            </w:pPr>
            <w:r>
              <w:rPr>
                <w:sz w:val="24"/>
              </w:rPr>
              <w:t>Acceptance into the Certified RT Vascular Interventional Radiography concentration</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55C26C0B" w14:textId="4550BE37" w:rsidR="004051C7" w:rsidRPr="009F029C" w:rsidRDefault="004051C7" w:rsidP="004051C7">
            <w:pPr>
              <w:spacing w:line="240" w:lineRule="auto"/>
              <w:rPr>
                <w:b/>
                <w:sz w:val="20"/>
              </w:rPr>
            </w:pPr>
            <w:r w:rsidRPr="009F029C">
              <w:rPr>
                <w:b/>
                <w:sz w:val="20"/>
              </w:rPr>
              <w:t xml:space="preserve"> </w:t>
            </w:r>
          </w:p>
          <w:p w14:paraId="08F2FAD3" w14:textId="45918B91" w:rsidR="00F64260" w:rsidRPr="009F029C" w:rsidRDefault="00F64260" w:rsidP="000A36CD">
            <w:pPr>
              <w:spacing w:line="240" w:lineRule="auto"/>
              <w:rPr>
                <w:b/>
                <w:sz w:val="20"/>
              </w:rPr>
            </w:pPr>
          </w:p>
        </w:tc>
        <w:tc>
          <w:tcPr>
            <w:tcW w:w="3840" w:type="dxa"/>
            <w:noWrap/>
          </w:tcPr>
          <w:p w14:paraId="6C8D2300" w14:textId="447C4753" w:rsidR="008348A8" w:rsidRPr="009F029C" w:rsidRDefault="00F64260" w:rsidP="008348A8">
            <w:pPr>
              <w:spacing w:line="240" w:lineRule="auto"/>
              <w:rPr>
                <w:b/>
                <w:sz w:val="20"/>
              </w:rPr>
            </w:pPr>
            <w:r w:rsidRPr="009F029C">
              <w:rPr>
                <w:b/>
                <w:sz w:val="20"/>
              </w:rPr>
              <w:t xml:space="preserve">Fall  </w:t>
            </w:r>
          </w:p>
          <w:p w14:paraId="67D1137F" w14:textId="56565036"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90AB0A3" w:rsidR="00F64260" w:rsidRPr="009F029C" w:rsidRDefault="00E11CB0" w:rsidP="00E11CB0">
            <w:pPr>
              <w:spacing w:line="240" w:lineRule="auto"/>
              <w:rPr>
                <w:b/>
              </w:rPr>
            </w:pPr>
            <w:r>
              <w:rPr>
                <w:b/>
              </w:rPr>
              <w:t>3</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447CAC6E" w:rsidR="00F64260" w:rsidRPr="009F029C" w:rsidRDefault="005C7205" w:rsidP="001429AA">
            <w:pPr>
              <w:spacing w:line="240" w:lineRule="auto"/>
              <w:rPr>
                <w:b/>
              </w:rPr>
            </w:pPr>
            <w:r>
              <w:rPr>
                <w:b/>
              </w:rPr>
              <w:t>3</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1DD31321" w:rsidR="00F64260" w:rsidRPr="009F029C" w:rsidRDefault="00F64260" w:rsidP="001429AA">
            <w:pPr>
              <w:spacing w:line="240" w:lineRule="auto"/>
              <w:rPr>
                <w:b/>
                <w:sz w:val="20"/>
              </w:rPr>
            </w:pPr>
          </w:p>
        </w:tc>
        <w:tc>
          <w:tcPr>
            <w:tcW w:w="3840" w:type="dxa"/>
            <w:noWrap/>
          </w:tcPr>
          <w:p w14:paraId="2CF717EE" w14:textId="2A27558D"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6FB32A6" w:rsidR="00F64260" w:rsidRPr="009F029C" w:rsidRDefault="00F64260" w:rsidP="006B20A9">
            <w:pPr>
              <w:spacing w:line="240" w:lineRule="auto"/>
              <w:rPr>
                <w:b/>
                <w:sz w:val="20"/>
              </w:rPr>
            </w:pPr>
            <w:bookmarkStart w:id="20" w:name="instr_methods"/>
            <w:bookmarkEnd w:id="20"/>
          </w:p>
        </w:tc>
        <w:tc>
          <w:tcPr>
            <w:tcW w:w="3840" w:type="dxa"/>
            <w:noWrap/>
          </w:tcPr>
          <w:p w14:paraId="27D66483" w14:textId="1A8DEAB8" w:rsidR="00F64260" w:rsidRPr="009F029C" w:rsidRDefault="00F64260" w:rsidP="00795D54">
            <w:pPr>
              <w:spacing w:line="240" w:lineRule="auto"/>
              <w:rPr>
                <w:b/>
                <w:sz w:val="20"/>
              </w:rPr>
            </w:pPr>
            <w:r w:rsidRPr="009F029C">
              <w:rPr>
                <w:b/>
                <w:sz w:val="20"/>
              </w:rPr>
              <w:t xml:space="preserve">Lecture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0149602C" w:rsidR="005E2D3D" w:rsidRPr="009F029C" w:rsidRDefault="005E2D3D" w:rsidP="005E2D3D">
            <w:pPr>
              <w:spacing w:line="240" w:lineRule="auto"/>
              <w:rPr>
                <w:b/>
                <w:sz w:val="20"/>
              </w:rPr>
            </w:pPr>
          </w:p>
        </w:tc>
        <w:tc>
          <w:tcPr>
            <w:tcW w:w="3840" w:type="dxa"/>
            <w:noWrap/>
          </w:tcPr>
          <w:p w14:paraId="50FE8A9A" w14:textId="7A3A6F90" w:rsidR="005E2D3D" w:rsidRDefault="005E2D3D" w:rsidP="000E4E94">
            <w:pPr>
              <w:spacing w:line="240" w:lineRule="auto"/>
              <w:rPr>
                <w:b/>
                <w:sz w:val="20"/>
              </w:rPr>
            </w:pPr>
            <w:r>
              <w:rPr>
                <w:b/>
                <w:sz w:val="20"/>
              </w:rPr>
              <w:t xml:space="preserve">|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Pr="009F029C">
              <w:rPr>
                <w:b/>
                <w:sz w:val="20"/>
              </w:rPr>
              <w:t xml:space="preserve">   </w:t>
            </w:r>
          </w:p>
          <w:p w14:paraId="50180751" w14:textId="7DB4BCA9" w:rsidR="005E2D3D" w:rsidRPr="009F029C" w:rsidRDefault="00141BF2" w:rsidP="000E4E94">
            <w:pPr>
              <w:spacing w:line="240" w:lineRule="auto"/>
              <w:rPr>
                <w:b/>
                <w:sz w:val="20"/>
              </w:rPr>
            </w:pPr>
            <w:hyperlink w:anchor="Online" w:tooltip="If selected, indicate the percentage of course time spent online" w:history="1">
              <w:r w:rsidR="005E2D3D" w:rsidRPr="00A87611">
                <w:rPr>
                  <w:rStyle w:val="Hyperlink"/>
                  <w:b/>
                  <w:sz w:val="20"/>
                </w:rPr>
                <w:t>% Online</w:t>
              </w:r>
            </w:hyperlink>
            <w:r w:rsidR="005E2D3D" w:rsidRPr="009F029C">
              <w:rPr>
                <w:b/>
                <w:sz w:val="20"/>
              </w:rPr>
              <w:t xml:space="preserve"> </w:t>
            </w:r>
            <w:r w:rsidR="005E2D3D">
              <w:rPr>
                <w:b/>
                <w:sz w:val="20"/>
              </w:rPr>
              <w:t>| Asynchronous |</w:t>
            </w:r>
            <w:bookmarkStart w:id="21" w:name="hybrid"/>
            <w:r w:rsidR="005E2D3D">
              <w:rPr>
                <w:b/>
                <w:sz w:val="20"/>
              </w:rPr>
              <w:fldChar w:fldCharType="begin"/>
            </w:r>
            <w:r w:rsidR="005E2D3D">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5E2D3D">
              <w:rPr>
                <w:b/>
                <w:sz w:val="20"/>
              </w:rPr>
              <w:fldChar w:fldCharType="separate"/>
            </w:r>
            <w:bookmarkEnd w:id="21"/>
            <w:r w:rsidR="005E2D3D">
              <w:rPr>
                <w:rStyle w:val="Hyperlink"/>
                <w:b/>
                <w:sz w:val="20"/>
              </w:rPr>
              <w:t>Hybrid</w:t>
            </w:r>
            <w:r w:rsidR="005E2D3D">
              <w:rPr>
                <w:b/>
                <w:sz w:val="20"/>
              </w:rPr>
              <w:fldChar w:fldCharType="end"/>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C4D01C3" w:rsidR="00F64260" w:rsidRPr="009F029C" w:rsidRDefault="00F64260" w:rsidP="00A87611">
            <w:pPr>
              <w:spacing w:line="240" w:lineRule="auto"/>
              <w:rPr>
                <w:b/>
                <w:sz w:val="20"/>
              </w:rPr>
            </w:pPr>
            <w:bookmarkStart w:id="22" w:name="required"/>
            <w:bookmarkEnd w:id="22"/>
          </w:p>
        </w:tc>
        <w:tc>
          <w:tcPr>
            <w:tcW w:w="3840" w:type="dxa"/>
            <w:noWrap/>
          </w:tcPr>
          <w:p w14:paraId="442E5788" w14:textId="4D8D02A5" w:rsidR="00F64260" w:rsidRPr="009F029C" w:rsidRDefault="00F64260" w:rsidP="001A51ED">
            <w:pPr>
              <w:spacing w:line="240" w:lineRule="auto"/>
              <w:rPr>
                <w:b/>
                <w:sz w:val="20"/>
              </w:rPr>
            </w:pPr>
            <w:r w:rsidRPr="009F029C">
              <w:rPr>
                <w:b/>
                <w:sz w:val="20"/>
              </w:rPr>
              <w:t>Required for Certification</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693AB560" w:rsidR="00F64260" w:rsidRPr="009F029C" w:rsidRDefault="00F64260" w:rsidP="001429AA">
            <w:pPr>
              <w:spacing w:line="240" w:lineRule="auto"/>
              <w:rPr>
                <w:b/>
              </w:rPr>
            </w:pPr>
          </w:p>
        </w:tc>
        <w:tc>
          <w:tcPr>
            <w:tcW w:w="3840" w:type="dxa"/>
            <w:noWrap/>
          </w:tcPr>
          <w:p w14:paraId="41CF798F" w14:textId="404C8A04"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2A85C747" w:rsidR="00F64260" w:rsidRPr="009F029C" w:rsidRDefault="00F64260" w:rsidP="001A51ED">
            <w:pPr>
              <w:rPr>
                <w:b/>
                <w:sz w:val="20"/>
              </w:rPr>
            </w:pPr>
            <w:bookmarkStart w:id="23" w:name="ge"/>
            <w:bookmarkEnd w:id="23"/>
          </w:p>
        </w:tc>
        <w:tc>
          <w:tcPr>
            <w:tcW w:w="3840" w:type="dxa"/>
            <w:noWrap/>
          </w:tcPr>
          <w:p w14:paraId="45B135E3" w14:textId="5FB38B47" w:rsidR="00F64260" w:rsidRPr="009F029C" w:rsidRDefault="00F3256C" w:rsidP="00E40682">
            <w:pPr>
              <w:spacing w:line="240" w:lineRule="auto"/>
              <w:rPr>
                <w:b/>
                <w:sz w:val="20"/>
              </w:rPr>
            </w:pPr>
            <w:r>
              <w:rPr>
                <w:b/>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EE5A207" w:rsidR="00CF0A1D" w:rsidRDefault="00CF0A1D" w:rsidP="001A51ED">
            <w:pPr>
              <w:rPr>
                <w:b/>
              </w:rPr>
            </w:pPr>
          </w:p>
        </w:tc>
        <w:tc>
          <w:tcPr>
            <w:tcW w:w="3840" w:type="dxa"/>
            <w:noWrap/>
          </w:tcPr>
          <w:p w14:paraId="10B541DA" w14:textId="531D2F3A"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1673193" w:rsidR="00F64260" w:rsidRPr="009F029C" w:rsidRDefault="00F64260" w:rsidP="0027634D">
            <w:pPr>
              <w:spacing w:line="240" w:lineRule="auto"/>
              <w:rPr>
                <w:b/>
                <w:sz w:val="20"/>
              </w:rPr>
            </w:pPr>
            <w:bookmarkStart w:id="24" w:name="performance"/>
            <w:bookmarkEnd w:id="24"/>
          </w:p>
        </w:tc>
        <w:tc>
          <w:tcPr>
            <w:tcW w:w="3840" w:type="dxa"/>
            <w:noWrap/>
          </w:tcPr>
          <w:p w14:paraId="2E0EE9A4" w14:textId="3983EE57" w:rsidR="005E2D3D" w:rsidRPr="009F029C" w:rsidRDefault="005E2D3D" w:rsidP="005E2D3D">
            <w:pPr>
              <w:spacing w:line="240" w:lineRule="auto"/>
              <w:rPr>
                <w:rFonts w:ascii="MS Mincho" w:eastAsia="MS Mincho" w:hAnsi="MS Mincho" w:cs="MS Mincho"/>
                <w:b/>
                <w:sz w:val="20"/>
              </w:rPr>
            </w:pPr>
            <w:proofErr w:type="gramStart"/>
            <w:r w:rsidRPr="009F029C">
              <w:rPr>
                <w:b/>
                <w:sz w:val="20"/>
              </w:rPr>
              <w:t xml:space="preserve">Exams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 Presentations  </w:t>
            </w:r>
          </w:p>
          <w:p w14:paraId="0D2600E3" w14:textId="0115A7D1" w:rsidR="005E2D3D" w:rsidRPr="009F029C" w:rsidRDefault="005E2D3D" w:rsidP="005E2D3D">
            <w:pPr>
              <w:spacing w:line="240" w:lineRule="auto"/>
              <w:rPr>
                <w:b/>
                <w:sz w:val="20"/>
              </w:rPr>
            </w:pPr>
            <w:r w:rsidRPr="009F029C">
              <w:rPr>
                <w:b/>
                <w:sz w:val="20"/>
              </w:rPr>
              <w:t>Class Work</w:t>
            </w:r>
            <w:r w:rsidR="00E40682">
              <w:rPr>
                <w:b/>
                <w:sz w:val="20"/>
              </w:rPr>
              <w:t xml:space="preserve"> </w:t>
            </w:r>
            <w:proofErr w:type="gramStart"/>
            <w:r w:rsidR="00E40682" w:rsidRPr="00E40682">
              <w:rPr>
                <w:b/>
                <w:sz w:val="20"/>
              </w:rPr>
              <w:t>|</w:t>
            </w:r>
            <w:r w:rsidRPr="009F029C">
              <w:rPr>
                <w:b/>
                <w:sz w:val="20"/>
              </w:rPr>
              <w:t xml:space="preserve">  Quizzes</w:t>
            </w:r>
            <w:proofErr w:type="gramEnd"/>
            <w:r w:rsidRPr="009F029C">
              <w:rPr>
                <w:b/>
                <w:sz w:val="20"/>
              </w:rPr>
              <w:t xml:space="preserve"> |</w:t>
            </w:r>
          </w:p>
          <w:p w14:paraId="33AC4615" w14:textId="79CB26E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65A3822" w:rsidR="00BF30C5" w:rsidRPr="009F029C" w:rsidRDefault="00941686" w:rsidP="001429AA">
            <w:pPr>
              <w:spacing w:line="240" w:lineRule="auto"/>
              <w:rPr>
                <w:b/>
              </w:rPr>
            </w:pPr>
            <w:r>
              <w:rPr>
                <w:b/>
              </w:rPr>
              <w:t>12</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4"/>
        <w:gridCol w:w="1894"/>
        <w:gridCol w:w="4562"/>
      </w:tblGrid>
      <w:tr w:rsidR="00F64260" w:rsidRPr="00402602" w14:paraId="707BEBAF" w14:textId="77777777" w:rsidTr="00D300A5">
        <w:trPr>
          <w:cantSplit/>
          <w:tblHeader/>
        </w:trPr>
        <w:tc>
          <w:tcPr>
            <w:tcW w:w="4324"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41BF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2" w:type="dxa"/>
          </w:tcPr>
          <w:p w14:paraId="7AE9A56B" w14:textId="55D1A70C" w:rsidR="00F64260" w:rsidRPr="00402602" w:rsidRDefault="00141BF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D300A5">
        <w:tc>
          <w:tcPr>
            <w:tcW w:w="4324" w:type="dxa"/>
          </w:tcPr>
          <w:p w14:paraId="4E937535" w14:textId="42D0583A" w:rsidR="00F64260" w:rsidRPr="00134342" w:rsidRDefault="0034143A">
            <w:pPr>
              <w:spacing w:line="240" w:lineRule="auto"/>
            </w:pPr>
            <w:bookmarkStart w:id="27" w:name="outcomes"/>
            <w:bookmarkEnd w:id="27"/>
            <w:r w:rsidRPr="00134342">
              <w:t>Demonstrate an understanding of the numerous methods and parameters used to achieve vascular access and acquire vascular images during interventional procedures</w:t>
            </w:r>
          </w:p>
        </w:tc>
        <w:tc>
          <w:tcPr>
            <w:tcW w:w="1894" w:type="dxa"/>
          </w:tcPr>
          <w:p w14:paraId="0A045709" w14:textId="77777777" w:rsidR="00F64260" w:rsidRDefault="00F64260">
            <w:pPr>
              <w:spacing w:line="240" w:lineRule="auto"/>
            </w:pPr>
          </w:p>
        </w:tc>
        <w:tc>
          <w:tcPr>
            <w:tcW w:w="4562" w:type="dxa"/>
          </w:tcPr>
          <w:p w14:paraId="638BB382" w14:textId="126A34E7" w:rsidR="00F64260" w:rsidRDefault="008520BC" w:rsidP="00AE7A3D">
            <w:pPr>
              <w:spacing w:line="240" w:lineRule="auto"/>
            </w:pPr>
            <w:r>
              <w:t>Exam, homework assignment</w:t>
            </w:r>
          </w:p>
        </w:tc>
      </w:tr>
      <w:tr w:rsidR="008E542E" w14:paraId="1A5619B3" w14:textId="77777777" w:rsidTr="00D300A5">
        <w:tc>
          <w:tcPr>
            <w:tcW w:w="4324" w:type="dxa"/>
          </w:tcPr>
          <w:p w14:paraId="50FD1B9E" w14:textId="40EF9DB9" w:rsidR="008E542E" w:rsidRPr="00134342" w:rsidRDefault="00A948A5">
            <w:pPr>
              <w:spacing w:line="240" w:lineRule="auto"/>
            </w:pPr>
            <w:r w:rsidRPr="00134342">
              <w:t xml:space="preserve">Demonstrate an understanding of the indications for particular diagnostic </w:t>
            </w:r>
            <w:r w:rsidR="000F2BE8" w:rsidRPr="00134342">
              <w:t>and interventional</w:t>
            </w:r>
            <w:r w:rsidRPr="00134342">
              <w:t xml:space="preserve"> procedure</w:t>
            </w:r>
            <w:r w:rsidR="00D102B1">
              <w:t>s</w:t>
            </w:r>
          </w:p>
        </w:tc>
        <w:tc>
          <w:tcPr>
            <w:tcW w:w="1894" w:type="dxa"/>
          </w:tcPr>
          <w:p w14:paraId="19196141" w14:textId="77777777" w:rsidR="008E542E" w:rsidRDefault="008E542E">
            <w:pPr>
              <w:spacing w:line="240" w:lineRule="auto"/>
            </w:pPr>
          </w:p>
        </w:tc>
        <w:tc>
          <w:tcPr>
            <w:tcW w:w="4562" w:type="dxa"/>
          </w:tcPr>
          <w:p w14:paraId="7DB4C0D1" w14:textId="2EE7A986" w:rsidR="008E542E" w:rsidRDefault="008520BC" w:rsidP="00AE7A3D">
            <w:pPr>
              <w:spacing w:line="240" w:lineRule="auto"/>
            </w:pPr>
            <w:r>
              <w:t>Exam, homework assignment</w:t>
            </w:r>
          </w:p>
        </w:tc>
      </w:tr>
      <w:tr w:rsidR="008E542E" w14:paraId="095DCDE4" w14:textId="77777777" w:rsidTr="00D300A5">
        <w:tc>
          <w:tcPr>
            <w:tcW w:w="4324" w:type="dxa"/>
          </w:tcPr>
          <w:p w14:paraId="68844609" w14:textId="08B88A97" w:rsidR="008E542E" w:rsidRPr="00134342" w:rsidRDefault="00025002">
            <w:pPr>
              <w:spacing w:line="240" w:lineRule="auto"/>
            </w:pPr>
            <w:r w:rsidRPr="00134342">
              <w:t>Identify pathologies demonstrated during image acquisition</w:t>
            </w:r>
          </w:p>
        </w:tc>
        <w:tc>
          <w:tcPr>
            <w:tcW w:w="1894" w:type="dxa"/>
          </w:tcPr>
          <w:p w14:paraId="357FB9C3" w14:textId="77777777" w:rsidR="008E542E" w:rsidRDefault="008E542E">
            <w:pPr>
              <w:spacing w:line="240" w:lineRule="auto"/>
            </w:pPr>
          </w:p>
        </w:tc>
        <w:tc>
          <w:tcPr>
            <w:tcW w:w="4562" w:type="dxa"/>
          </w:tcPr>
          <w:p w14:paraId="0006364D" w14:textId="085F431D" w:rsidR="008E542E" w:rsidRDefault="008520BC" w:rsidP="00AE7A3D">
            <w:pPr>
              <w:spacing w:line="240" w:lineRule="auto"/>
            </w:pPr>
            <w:r>
              <w:t>Exam, homework assignment</w:t>
            </w:r>
          </w:p>
        </w:tc>
      </w:tr>
      <w:tr w:rsidR="00F243A1" w14:paraId="044DC563" w14:textId="77777777" w:rsidTr="00D300A5">
        <w:tc>
          <w:tcPr>
            <w:tcW w:w="4324" w:type="dxa"/>
          </w:tcPr>
          <w:p w14:paraId="1FF8ABAA" w14:textId="19383158" w:rsidR="00F243A1" w:rsidRPr="00134342" w:rsidRDefault="00F243A1" w:rsidP="00D102B1">
            <w:pPr>
              <w:tabs>
                <w:tab w:val="left" w:pos="720"/>
                <w:tab w:val="left" w:pos="4050"/>
              </w:tabs>
              <w:spacing w:line="240" w:lineRule="auto"/>
            </w:pPr>
            <w:r w:rsidRPr="00134342">
              <w:t>Demonstrate an understanding of the wide variety of med-surgical products such as catheters, guide wires, stents and angioplasty catheters supporting vascular I</w:t>
            </w:r>
            <w:r w:rsidR="00D102B1">
              <w:t>R</w:t>
            </w:r>
          </w:p>
        </w:tc>
        <w:tc>
          <w:tcPr>
            <w:tcW w:w="1894" w:type="dxa"/>
          </w:tcPr>
          <w:p w14:paraId="21DE5D18" w14:textId="77777777" w:rsidR="00F243A1" w:rsidRDefault="00F243A1">
            <w:pPr>
              <w:spacing w:line="240" w:lineRule="auto"/>
            </w:pPr>
          </w:p>
        </w:tc>
        <w:tc>
          <w:tcPr>
            <w:tcW w:w="4562" w:type="dxa"/>
          </w:tcPr>
          <w:p w14:paraId="6AA62E5E" w14:textId="499E634F" w:rsidR="00F243A1" w:rsidRDefault="008520BC" w:rsidP="00AE7A3D">
            <w:pPr>
              <w:spacing w:line="240" w:lineRule="auto"/>
            </w:pPr>
            <w:r>
              <w:t>Exam, homework assignment</w:t>
            </w:r>
          </w:p>
        </w:tc>
      </w:tr>
      <w:tr w:rsidR="00134342" w14:paraId="322521E2" w14:textId="77777777" w:rsidTr="00D300A5">
        <w:tc>
          <w:tcPr>
            <w:tcW w:w="4324" w:type="dxa"/>
          </w:tcPr>
          <w:p w14:paraId="007649D2" w14:textId="5591AD72" w:rsidR="00134342" w:rsidRPr="00134342" w:rsidRDefault="00134342" w:rsidP="00F243A1">
            <w:pPr>
              <w:tabs>
                <w:tab w:val="left" w:pos="720"/>
                <w:tab w:val="left" w:pos="4050"/>
              </w:tabs>
              <w:spacing w:line="240" w:lineRule="auto"/>
            </w:pPr>
            <w:r w:rsidRPr="00134342">
              <w:t>Describe the required parameters to acquire quality images</w:t>
            </w:r>
          </w:p>
        </w:tc>
        <w:tc>
          <w:tcPr>
            <w:tcW w:w="1894" w:type="dxa"/>
          </w:tcPr>
          <w:p w14:paraId="54FAAB85" w14:textId="77777777" w:rsidR="00134342" w:rsidRDefault="00134342">
            <w:pPr>
              <w:spacing w:line="240" w:lineRule="auto"/>
            </w:pPr>
          </w:p>
        </w:tc>
        <w:tc>
          <w:tcPr>
            <w:tcW w:w="4562" w:type="dxa"/>
          </w:tcPr>
          <w:p w14:paraId="2F92E9EE" w14:textId="5C54BB3E" w:rsidR="00134342" w:rsidRDefault="008520BC" w:rsidP="00AE7A3D">
            <w:pPr>
              <w:spacing w:line="240" w:lineRule="auto"/>
            </w:pPr>
            <w:r>
              <w:t>Exam, homework assignment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793E95B0" w14:textId="61D60B5B" w:rsidR="005E2D3D" w:rsidRDefault="00ED7795" w:rsidP="005C0508">
            <w:pPr>
              <w:pStyle w:val="ListParagraph"/>
              <w:numPr>
                <w:ilvl w:val="1"/>
                <w:numId w:val="8"/>
              </w:numPr>
              <w:spacing w:line="240" w:lineRule="auto"/>
            </w:pPr>
            <w:bookmarkStart w:id="28" w:name="outline"/>
            <w:bookmarkEnd w:id="28"/>
            <w:r>
              <w:t xml:space="preserve">Thoracic </w:t>
            </w:r>
            <w:r w:rsidR="007D4A03">
              <w:t>Vascular</w:t>
            </w:r>
            <w:r>
              <w:t xml:space="preserve"> Diagnostic Procedures</w:t>
            </w:r>
          </w:p>
          <w:p w14:paraId="3027108D" w14:textId="77777777" w:rsidR="00ED7795" w:rsidRDefault="00ED7795" w:rsidP="00ED7795">
            <w:pPr>
              <w:pStyle w:val="ListParagraph"/>
              <w:numPr>
                <w:ilvl w:val="2"/>
                <w:numId w:val="8"/>
              </w:numPr>
              <w:spacing w:line="240" w:lineRule="auto"/>
            </w:pPr>
            <w:r>
              <w:t>Anatomy and pathophysiology</w:t>
            </w:r>
          </w:p>
          <w:p w14:paraId="68402285" w14:textId="77777777" w:rsidR="00ED7795" w:rsidRDefault="00ED7795" w:rsidP="00ED7795">
            <w:pPr>
              <w:pStyle w:val="ListParagraph"/>
              <w:numPr>
                <w:ilvl w:val="2"/>
                <w:numId w:val="8"/>
              </w:numPr>
              <w:spacing w:line="240" w:lineRule="auto"/>
            </w:pPr>
            <w:r>
              <w:t>Indications and contraindications</w:t>
            </w:r>
          </w:p>
          <w:p w14:paraId="67CF683C" w14:textId="77777777" w:rsidR="00ED7795" w:rsidRDefault="00ED7795" w:rsidP="00ED7795">
            <w:pPr>
              <w:pStyle w:val="ListParagraph"/>
              <w:numPr>
                <w:ilvl w:val="2"/>
                <w:numId w:val="8"/>
              </w:numPr>
              <w:spacing w:line="240" w:lineRule="auto"/>
            </w:pPr>
            <w:r>
              <w:t>Image analysis and utilization</w:t>
            </w:r>
          </w:p>
          <w:p w14:paraId="00A3820D" w14:textId="77777777" w:rsidR="00ED7795" w:rsidRDefault="00ED7795" w:rsidP="00ED7795">
            <w:pPr>
              <w:pStyle w:val="ListParagraph"/>
              <w:numPr>
                <w:ilvl w:val="2"/>
                <w:numId w:val="8"/>
              </w:numPr>
              <w:spacing w:line="240" w:lineRule="auto"/>
            </w:pPr>
            <w:r>
              <w:t>Access methods: atrial and venous</w:t>
            </w:r>
          </w:p>
          <w:p w14:paraId="1E1F447D" w14:textId="77777777" w:rsidR="00B62930" w:rsidRDefault="00B62930" w:rsidP="00ED7795">
            <w:pPr>
              <w:pStyle w:val="ListParagraph"/>
              <w:numPr>
                <w:ilvl w:val="2"/>
                <w:numId w:val="8"/>
              </w:numPr>
              <w:spacing w:line="240" w:lineRule="auto"/>
            </w:pPr>
            <w:r>
              <w:t>Closure devices, puncture site pressure and dressing</w:t>
            </w:r>
          </w:p>
          <w:p w14:paraId="72C225EA" w14:textId="77777777" w:rsidR="00B62930" w:rsidRDefault="00B62930" w:rsidP="00ED7795">
            <w:pPr>
              <w:pStyle w:val="ListParagraph"/>
              <w:numPr>
                <w:ilvl w:val="2"/>
                <w:numId w:val="8"/>
              </w:numPr>
              <w:spacing w:line="240" w:lineRule="auto"/>
            </w:pPr>
            <w:r>
              <w:t xml:space="preserve">Potential complications </w:t>
            </w:r>
            <w:r w:rsidR="007D4A03">
              <w:t>and how to treat them</w:t>
            </w:r>
          </w:p>
          <w:p w14:paraId="404C331C" w14:textId="1BE866D4" w:rsidR="007D4A03" w:rsidRDefault="00162C82" w:rsidP="007D4A03">
            <w:pPr>
              <w:pStyle w:val="ListParagraph"/>
              <w:numPr>
                <w:ilvl w:val="1"/>
                <w:numId w:val="8"/>
              </w:numPr>
              <w:spacing w:line="240" w:lineRule="auto"/>
            </w:pPr>
            <w:r>
              <w:t>Abdominal</w:t>
            </w:r>
            <w:r w:rsidR="00572ACD">
              <w:t xml:space="preserve"> Diagnostic</w:t>
            </w:r>
            <w:r>
              <w:t xml:space="preserve"> Angiographic Procedures</w:t>
            </w:r>
          </w:p>
          <w:p w14:paraId="436227EF" w14:textId="77777777" w:rsidR="00083588" w:rsidRDefault="00083588" w:rsidP="00083588">
            <w:pPr>
              <w:pStyle w:val="ListParagraph"/>
              <w:numPr>
                <w:ilvl w:val="2"/>
                <w:numId w:val="8"/>
              </w:numPr>
              <w:spacing w:line="240" w:lineRule="auto"/>
            </w:pPr>
            <w:r>
              <w:t>Anatomy and pathophysiology</w:t>
            </w:r>
          </w:p>
          <w:p w14:paraId="27A2D0B8" w14:textId="77777777" w:rsidR="00083588" w:rsidRDefault="00083588" w:rsidP="00083588">
            <w:pPr>
              <w:pStyle w:val="ListParagraph"/>
              <w:numPr>
                <w:ilvl w:val="2"/>
                <w:numId w:val="8"/>
              </w:numPr>
              <w:spacing w:line="240" w:lineRule="auto"/>
            </w:pPr>
            <w:r>
              <w:t>Indications and contraindications</w:t>
            </w:r>
          </w:p>
          <w:p w14:paraId="2C2DF4F7" w14:textId="77777777" w:rsidR="00083588" w:rsidRDefault="00083588" w:rsidP="00083588">
            <w:pPr>
              <w:pStyle w:val="ListParagraph"/>
              <w:numPr>
                <w:ilvl w:val="2"/>
                <w:numId w:val="8"/>
              </w:numPr>
              <w:spacing w:line="240" w:lineRule="auto"/>
            </w:pPr>
            <w:r>
              <w:t>Image analysis and utilization</w:t>
            </w:r>
          </w:p>
          <w:p w14:paraId="7A1B8490" w14:textId="77777777" w:rsidR="00083588" w:rsidRDefault="00083588" w:rsidP="00083588">
            <w:pPr>
              <w:pStyle w:val="ListParagraph"/>
              <w:numPr>
                <w:ilvl w:val="2"/>
                <w:numId w:val="8"/>
              </w:numPr>
              <w:spacing w:line="240" w:lineRule="auto"/>
            </w:pPr>
            <w:r>
              <w:t>Access methods: atrial and venous</w:t>
            </w:r>
          </w:p>
          <w:p w14:paraId="0CB98A8B" w14:textId="77777777" w:rsidR="00083588" w:rsidRDefault="00083588" w:rsidP="00083588">
            <w:pPr>
              <w:pStyle w:val="ListParagraph"/>
              <w:numPr>
                <w:ilvl w:val="2"/>
                <w:numId w:val="8"/>
              </w:numPr>
              <w:spacing w:line="240" w:lineRule="auto"/>
            </w:pPr>
            <w:r>
              <w:t>Closure devices, puncture site pressure and dressing</w:t>
            </w:r>
          </w:p>
          <w:p w14:paraId="45049E48" w14:textId="77777777" w:rsidR="00083588" w:rsidRDefault="00083588" w:rsidP="00083588">
            <w:pPr>
              <w:pStyle w:val="ListParagraph"/>
              <w:numPr>
                <w:ilvl w:val="2"/>
                <w:numId w:val="8"/>
              </w:numPr>
              <w:spacing w:line="240" w:lineRule="auto"/>
            </w:pPr>
            <w:r>
              <w:t>Potential complications and how to treat them</w:t>
            </w:r>
          </w:p>
          <w:p w14:paraId="685586C0" w14:textId="77777777" w:rsidR="00083588" w:rsidRDefault="00572ACD" w:rsidP="00083588">
            <w:pPr>
              <w:pStyle w:val="ListParagraph"/>
              <w:numPr>
                <w:ilvl w:val="1"/>
                <w:numId w:val="8"/>
              </w:numPr>
              <w:spacing w:line="240" w:lineRule="auto"/>
            </w:pPr>
            <w:r>
              <w:t xml:space="preserve">Vascular </w:t>
            </w:r>
            <w:r w:rsidR="006C7150">
              <w:t>I</w:t>
            </w:r>
            <w:r>
              <w:t>nterventional procedures</w:t>
            </w:r>
          </w:p>
          <w:p w14:paraId="58D2F4B0" w14:textId="77777777" w:rsidR="006C7150" w:rsidRDefault="006C7150" w:rsidP="006C7150">
            <w:pPr>
              <w:pStyle w:val="ListParagraph"/>
              <w:numPr>
                <w:ilvl w:val="2"/>
                <w:numId w:val="8"/>
              </w:numPr>
              <w:spacing w:line="240" w:lineRule="auto"/>
            </w:pPr>
            <w:r>
              <w:t>Angioplasty</w:t>
            </w:r>
          </w:p>
          <w:p w14:paraId="3DD96F2D" w14:textId="77777777" w:rsidR="006C7150" w:rsidRDefault="006C7150" w:rsidP="006C7150">
            <w:pPr>
              <w:pStyle w:val="ListParagraph"/>
              <w:numPr>
                <w:ilvl w:val="2"/>
                <w:numId w:val="8"/>
              </w:numPr>
              <w:spacing w:line="240" w:lineRule="auto"/>
            </w:pPr>
            <w:r>
              <w:t>Stent placement</w:t>
            </w:r>
          </w:p>
          <w:p w14:paraId="212CC410" w14:textId="0770A484" w:rsidR="006C7150" w:rsidRDefault="006C7150" w:rsidP="006C7150">
            <w:pPr>
              <w:pStyle w:val="ListParagraph"/>
              <w:numPr>
                <w:ilvl w:val="2"/>
                <w:numId w:val="8"/>
              </w:numPr>
              <w:spacing w:line="240" w:lineRule="auto"/>
            </w:pPr>
            <w:r>
              <w:t>Embolization</w:t>
            </w:r>
          </w:p>
          <w:p w14:paraId="26019966" w14:textId="77777777" w:rsidR="006C7150" w:rsidRDefault="006C7150" w:rsidP="006C7150">
            <w:pPr>
              <w:pStyle w:val="ListParagraph"/>
              <w:numPr>
                <w:ilvl w:val="2"/>
                <w:numId w:val="8"/>
              </w:numPr>
              <w:spacing w:line="240" w:lineRule="auto"/>
            </w:pPr>
            <w:r>
              <w:t>Thrombolysis/thrombectomy</w:t>
            </w:r>
          </w:p>
          <w:p w14:paraId="4245EDD0" w14:textId="77777777" w:rsidR="00D45C47" w:rsidRDefault="00D45C47" w:rsidP="006C7150">
            <w:pPr>
              <w:pStyle w:val="ListParagraph"/>
              <w:numPr>
                <w:ilvl w:val="2"/>
                <w:numId w:val="8"/>
              </w:numPr>
              <w:spacing w:line="240" w:lineRule="auto"/>
            </w:pPr>
            <w:r>
              <w:t>Atherectomy</w:t>
            </w:r>
          </w:p>
          <w:p w14:paraId="361DD8AA" w14:textId="77777777" w:rsidR="00D45C47" w:rsidRDefault="000460EF" w:rsidP="006C7150">
            <w:pPr>
              <w:pStyle w:val="ListParagraph"/>
              <w:numPr>
                <w:ilvl w:val="2"/>
                <w:numId w:val="8"/>
              </w:numPr>
              <w:spacing w:line="240" w:lineRule="auto"/>
            </w:pPr>
            <w:r>
              <w:t>Distal protection device placement</w:t>
            </w:r>
          </w:p>
          <w:p w14:paraId="44C03A1A" w14:textId="77777777" w:rsidR="000460EF" w:rsidRDefault="000460EF" w:rsidP="006C7150">
            <w:pPr>
              <w:pStyle w:val="ListParagraph"/>
              <w:numPr>
                <w:ilvl w:val="2"/>
                <w:numId w:val="8"/>
              </w:numPr>
              <w:spacing w:line="240" w:lineRule="auto"/>
            </w:pPr>
            <w:r>
              <w:t>Foreign Body Retrieval</w:t>
            </w:r>
          </w:p>
          <w:p w14:paraId="5FD2FCB3" w14:textId="77777777" w:rsidR="000460EF" w:rsidRDefault="000460EF" w:rsidP="006C7150">
            <w:pPr>
              <w:pStyle w:val="ListParagraph"/>
              <w:numPr>
                <w:ilvl w:val="2"/>
                <w:numId w:val="8"/>
              </w:numPr>
              <w:spacing w:line="240" w:lineRule="auto"/>
            </w:pPr>
            <w:r>
              <w:t>Endograft placement</w:t>
            </w:r>
          </w:p>
          <w:p w14:paraId="22BEADE1" w14:textId="77777777" w:rsidR="000460EF" w:rsidRDefault="000460EF" w:rsidP="006C7150">
            <w:pPr>
              <w:pStyle w:val="ListParagraph"/>
              <w:numPr>
                <w:ilvl w:val="2"/>
                <w:numId w:val="8"/>
              </w:numPr>
              <w:spacing w:line="240" w:lineRule="auto"/>
            </w:pPr>
            <w:proofErr w:type="spellStart"/>
            <w:r>
              <w:t>Caval</w:t>
            </w:r>
            <w:proofErr w:type="spellEnd"/>
            <w:r w:rsidR="00A01AA0">
              <w:t xml:space="preserve"> filter placement/removal</w:t>
            </w:r>
          </w:p>
          <w:p w14:paraId="2DCB044D" w14:textId="77777777" w:rsidR="00A01AA0" w:rsidRDefault="00A01AA0" w:rsidP="006C7150">
            <w:pPr>
              <w:pStyle w:val="ListParagraph"/>
              <w:numPr>
                <w:ilvl w:val="2"/>
                <w:numId w:val="8"/>
              </w:numPr>
              <w:spacing w:line="240" w:lineRule="auto"/>
            </w:pPr>
            <w:proofErr w:type="spellStart"/>
            <w:r>
              <w:t>Transjugular</w:t>
            </w:r>
            <w:proofErr w:type="spellEnd"/>
            <w:r>
              <w:t xml:space="preserve"> Intrahepatic Portosystemic Shunt (TIPS)</w:t>
            </w:r>
          </w:p>
          <w:p w14:paraId="5E055A82" w14:textId="77777777" w:rsidR="00A01AA0" w:rsidRDefault="00A01AA0" w:rsidP="006C7150">
            <w:pPr>
              <w:pStyle w:val="ListParagraph"/>
              <w:numPr>
                <w:ilvl w:val="2"/>
                <w:numId w:val="8"/>
              </w:numPr>
              <w:spacing w:line="240" w:lineRule="auto"/>
            </w:pPr>
            <w:r>
              <w:t>Transvenous Biopsy</w:t>
            </w:r>
          </w:p>
          <w:p w14:paraId="6E019876" w14:textId="77777777" w:rsidR="00A01AA0" w:rsidRDefault="00A01AA0" w:rsidP="006C7150">
            <w:pPr>
              <w:pStyle w:val="ListParagraph"/>
              <w:numPr>
                <w:ilvl w:val="2"/>
                <w:numId w:val="8"/>
              </w:numPr>
              <w:spacing w:line="240" w:lineRule="auto"/>
            </w:pPr>
            <w:r>
              <w:t>Chemoembolization</w:t>
            </w:r>
          </w:p>
          <w:p w14:paraId="25B68767" w14:textId="77777777" w:rsidR="00A01AA0" w:rsidRDefault="00A01AA0" w:rsidP="006C7150">
            <w:pPr>
              <w:pStyle w:val="ListParagraph"/>
              <w:numPr>
                <w:ilvl w:val="2"/>
                <w:numId w:val="8"/>
              </w:numPr>
              <w:spacing w:line="240" w:lineRule="auto"/>
            </w:pPr>
            <w:r>
              <w:lastRenderedPageBreak/>
              <w:t>Radioembolization</w:t>
            </w:r>
          </w:p>
          <w:p w14:paraId="6B2C7A47" w14:textId="3AF0F91B" w:rsidR="00A01AA0" w:rsidRDefault="00A01AA0" w:rsidP="006C7150">
            <w:pPr>
              <w:pStyle w:val="ListParagraph"/>
              <w:numPr>
                <w:ilvl w:val="2"/>
                <w:numId w:val="8"/>
              </w:numPr>
              <w:spacing w:line="240" w:lineRule="auto"/>
            </w:pPr>
            <w:r>
              <w:t>Venous Access</w:t>
            </w:r>
          </w:p>
        </w:tc>
      </w:tr>
      <w:tr w:rsidR="00ED7795" w14:paraId="79C2687A" w14:textId="77777777">
        <w:tc>
          <w:tcPr>
            <w:tcW w:w="11016" w:type="dxa"/>
          </w:tcPr>
          <w:p w14:paraId="5EA4F7C7" w14:textId="77777777" w:rsidR="00ED7795" w:rsidRDefault="00ED7795" w:rsidP="007D4A03">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3"/>
        <w:gridCol w:w="3236"/>
        <w:gridCol w:w="3136"/>
        <w:gridCol w:w="1285"/>
      </w:tblGrid>
      <w:tr w:rsidR="00115A68" w:rsidRPr="00402602" w14:paraId="67436BB2" w14:textId="77777777" w:rsidTr="00400486">
        <w:trPr>
          <w:cantSplit/>
          <w:tblHeader/>
        </w:trPr>
        <w:tc>
          <w:tcPr>
            <w:tcW w:w="3123" w:type="dxa"/>
            <w:vAlign w:val="center"/>
          </w:tcPr>
          <w:p w14:paraId="739386E3" w14:textId="77777777" w:rsidR="00115A68" w:rsidRPr="00A83A6C" w:rsidRDefault="00115A68" w:rsidP="0015571B">
            <w:pPr>
              <w:pStyle w:val="Heading5"/>
              <w:jc w:val="center"/>
            </w:pPr>
            <w:r w:rsidRPr="00A83A6C">
              <w:t>Name</w:t>
            </w:r>
          </w:p>
        </w:tc>
        <w:tc>
          <w:tcPr>
            <w:tcW w:w="3236"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3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400486" w14:paraId="2252EFCD" w14:textId="77777777" w:rsidTr="00400486">
        <w:trPr>
          <w:cantSplit/>
          <w:trHeight w:val="489"/>
        </w:trPr>
        <w:tc>
          <w:tcPr>
            <w:tcW w:w="3123" w:type="dxa"/>
            <w:vAlign w:val="center"/>
          </w:tcPr>
          <w:p w14:paraId="2D9947AD" w14:textId="77777777" w:rsidR="00400486" w:rsidRDefault="00400486" w:rsidP="006443E4">
            <w:pPr>
              <w:spacing w:line="240" w:lineRule="auto"/>
            </w:pPr>
            <w:r>
              <w:t>Eric Hall</w:t>
            </w:r>
          </w:p>
        </w:tc>
        <w:tc>
          <w:tcPr>
            <w:tcW w:w="3236" w:type="dxa"/>
            <w:vAlign w:val="center"/>
          </w:tcPr>
          <w:p w14:paraId="6C5F7E6D" w14:textId="77777777" w:rsidR="00400486" w:rsidRDefault="00400486" w:rsidP="006443E4">
            <w:pPr>
              <w:spacing w:line="240" w:lineRule="auto"/>
            </w:pPr>
            <w:r>
              <w:t>Program Director of Medical Imaging</w:t>
            </w:r>
          </w:p>
        </w:tc>
        <w:tc>
          <w:tcPr>
            <w:tcW w:w="3136" w:type="dxa"/>
            <w:vAlign w:val="center"/>
          </w:tcPr>
          <w:p w14:paraId="26821FD9" w14:textId="77777777" w:rsidR="00400486" w:rsidRDefault="00400486" w:rsidP="006443E4">
            <w:pPr>
              <w:spacing w:line="240" w:lineRule="auto"/>
            </w:pPr>
            <w:r>
              <w:t>*</w:t>
            </w:r>
            <w:proofErr w:type="gramStart"/>
            <w:r>
              <w:t>approved</w:t>
            </w:r>
            <w:proofErr w:type="gramEnd"/>
            <w:r>
              <w:t xml:space="preserve"> via e-mail</w:t>
            </w:r>
          </w:p>
        </w:tc>
        <w:tc>
          <w:tcPr>
            <w:tcW w:w="1285" w:type="dxa"/>
            <w:vAlign w:val="center"/>
          </w:tcPr>
          <w:p w14:paraId="690C923C" w14:textId="77777777" w:rsidR="00400486" w:rsidRDefault="00400486" w:rsidP="006443E4">
            <w:pPr>
              <w:spacing w:line="240" w:lineRule="auto"/>
            </w:pPr>
            <w:r>
              <w:t>1/21/2022</w:t>
            </w:r>
          </w:p>
        </w:tc>
      </w:tr>
      <w:tr w:rsidR="00400486" w14:paraId="3516D219" w14:textId="77777777" w:rsidTr="00400486">
        <w:trPr>
          <w:cantSplit/>
          <w:trHeight w:val="489"/>
        </w:trPr>
        <w:tc>
          <w:tcPr>
            <w:tcW w:w="3123" w:type="dxa"/>
            <w:vAlign w:val="center"/>
          </w:tcPr>
          <w:p w14:paraId="62C64371" w14:textId="77777777" w:rsidR="00400486" w:rsidRDefault="00400486" w:rsidP="006443E4">
            <w:pPr>
              <w:spacing w:line="240" w:lineRule="auto"/>
            </w:pPr>
            <w:r>
              <w:t xml:space="preserve">Dana </w:t>
            </w:r>
            <w:proofErr w:type="spellStart"/>
            <w:r>
              <w:t>Kolibachuk</w:t>
            </w:r>
            <w:proofErr w:type="spellEnd"/>
          </w:p>
        </w:tc>
        <w:tc>
          <w:tcPr>
            <w:tcW w:w="3236" w:type="dxa"/>
            <w:vAlign w:val="center"/>
          </w:tcPr>
          <w:p w14:paraId="6B163A30" w14:textId="77777777" w:rsidR="00400486" w:rsidRDefault="00400486" w:rsidP="006443E4">
            <w:pPr>
              <w:spacing w:line="240" w:lineRule="auto"/>
            </w:pPr>
            <w:r>
              <w:t>Chair of Biology</w:t>
            </w:r>
          </w:p>
        </w:tc>
        <w:tc>
          <w:tcPr>
            <w:tcW w:w="3136" w:type="dxa"/>
            <w:vAlign w:val="center"/>
          </w:tcPr>
          <w:p w14:paraId="4EC3321B" w14:textId="77777777" w:rsidR="00400486" w:rsidRDefault="00400486" w:rsidP="006443E4">
            <w:pPr>
              <w:spacing w:line="240" w:lineRule="auto"/>
            </w:pPr>
            <w:r>
              <w:t>*</w:t>
            </w:r>
            <w:proofErr w:type="gramStart"/>
            <w:r>
              <w:t>approved</w:t>
            </w:r>
            <w:proofErr w:type="gramEnd"/>
            <w:r>
              <w:t xml:space="preserve"> via e-mail</w:t>
            </w:r>
          </w:p>
        </w:tc>
        <w:tc>
          <w:tcPr>
            <w:tcW w:w="1285" w:type="dxa"/>
            <w:vAlign w:val="center"/>
          </w:tcPr>
          <w:p w14:paraId="31661A97" w14:textId="77777777" w:rsidR="00400486" w:rsidRDefault="00400486" w:rsidP="006443E4">
            <w:pPr>
              <w:spacing w:line="240" w:lineRule="auto"/>
            </w:pPr>
            <w:r>
              <w:t>1/21/2022</w:t>
            </w:r>
          </w:p>
        </w:tc>
      </w:tr>
      <w:tr w:rsidR="00115A68" w14:paraId="5FB4CB46" w14:textId="77777777" w:rsidTr="00400486">
        <w:trPr>
          <w:cantSplit/>
          <w:trHeight w:val="489"/>
        </w:trPr>
        <w:tc>
          <w:tcPr>
            <w:tcW w:w="3123" w:type="dxa"/>
            <w:vAlign w:val="center"/>
          </w:tcPr>
          <w:p w14:paraId="6ED2A8A6" w14:textId="63573845" w:rsidR="00115A68" w:rsidRDefault="008348A8" w:rsidP="0015571B">
            <w:pPr>
              <w:spacing w:line="240" w:lineRule="auto"/>
            </w:pPr>
            <w:r>
              <w:t>Earl Simson</w:t>
            </w:r>
          </w:p>
        </w:tc>
        <w:tc>
          <w:tcPr>
            <w:tcW w:w="3236" w:type="dxa"/>
            <w:vAlign w:val="center"/>
          </w:tcPr>
          <w:p w14:paraId="229CC930" w14:textId="6BDD10AA" w:rsidR="00115A68" w:rsidRDefault="00115A68" w:rsidP="0015571B">
            <w:pPr>
              <w:spacing w:line="240" w:lineRule="auto"/>
            </w:pPr>
            <w:r>
              <w:t xml:space="preserve">Dean of </w:t>
            </w:r>
            <w:r w:rsidR="008348A8">
              <w:t xml:space="preserve"> FAS</w:t>
            </w:r>
          </w:p>
        </w:tc>
        <w:tc>
          <w:tcPr>
            <w:tcW w:w="3136" w:type="dxa"/>
            <w:vAlign w:val="center"/>
          </w:tcPr>
          <w:p w14:paraId="73DF0B07" w14:textId="3C87B93A" w:rsidR="00115A68" w:rsidRDefault="00020E96" w:rsidP="0015571B">
            <w:pPr>
              <w:spacing w:line="240" w:lineRule="auto"/>
            </w:pPr>
            <w:r w:rsidRPr="003D1E3C">
              <w:rPr>
                <w:rFonts w:ascii="Brush Script MT" w:hAnsi="Brush Script MT"/>
                <w:b/>
                <w:sz w:val="24"/>
                <w:szCs w:val="24"/>
              </w:rPr>
              <w:t>Earl Simson</w:t>
            </w:r>
          </w:p>
        </w:tc>
        <w:tc>
          <w:tcPr>
            <w:tcW w:w="1285" w:type="dxa"/>
            <w:vAlign w:val="center"/>
          </w:tcPr>
          <w:p w14:paraId="4EB70E84" w14:textId="0FD33926" w:rsidR="00115A68" w:rsidRDefault="00020E96" w:rsidP="0015571B">
            <w:pPr>
              <w:spacing w:line="240" w:lineRule="auto"/>
            </w:pPr>
            <w:r>
              <w:t>2/4/2022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41BF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9B99" w14:textId="77777777" w:rsidR="00141BF2" w:rsidRDefault="00141BF2" w:rsidP="00FA78CA">
      <w:pPr>
        <w:spacing w:line="240" w:lineRule="auto"/>
      </w:pPr>
      <w:r>
        <w:separator/>
      </w:r>
    </w:p>
  </w:endnote>
  <w:endnote w:type="continuationSeparator" w:id="0">
    <w:p w14:paraId="3EBE0F84" w14:textId="77777777" w:rsidR="00141BF2" w:rsidRDefault="00141BF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3476" w14:textId="77777777" w:rsidR="00141BF2" w:rsidRDefault="00141BF2" w:rsidP="00FA78CA">
      <w:pPr>
        <w:spacing w:line="240" w:lineRule="auto"/>
      </w:pPr>
      <w:r>
        <w:separator/>
      </w:r>
    </w:p>
  </w:footnote>
  <w:footnote w:type="continuationSeparator" w:id="0">
    <w:p w14:paraId="7EF2081F" w14:textId="77777777" w:rsidR="00141BF2" w:rsidRDefault="00141BF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B2234A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60AB1">
      <w:rPr>
        <w:color w:val="4F6228"/>
      </w:rPr>
      <w:t>21-22-0</w:t>
    </w:r>
    <w:r w:rsidR="00BF4854">
      <w:rPr>
        <w:color w:val="4F6228"/>
      </w:rPr>
      <w:t>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60AB1">
      <w:rPr>
        <w:color w:val="4F6228"/>
      </w:rPr>
      <w:t>1/18/2022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690D2E"/>
    <w:multiLevelType w:val="hybridMultilevel"/>
    <w:tmpl w:val="B630E0F4"/>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1"/>
  </w:num>
  <w:num w:numId="5">
    <w:abstractNumId w:val="5"/>
  </w:num>
  <w:num w:numId="6">
    <w:abstractNumId w:val="13"/>
  </w:num>
  <w:num w:numId="7">
    <w:abstractNumId w:val="2"/>
  </w:num>
  <w:num w:numId="8">
    <w:abstractNumId w:val="8"/>
  </w:num>
  <w:num w:numId="9">
    <w:abstractNumId w:val="11"/>
  </w:num>
  <w:num w:numId="10">
    <w:abstractNumId w:val="4"/>
  </w:num>
  <w:num w:numId="11">
    <w:abstractNumId w:val="14"/>
  </w:num>
  <w:num w:numId="12">
    <w:abstractNumId w:val="7"/>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E96"/>
    <w:rsid w:val="00025002"/>
    <w:rsid w:val="000301C7"/>
    <w:rsid w:val="0004554C"/>
    <w:rsid w:val="000460EF"/>
    <w:rsid w:val="000556B3"/>
    <w:rsid w:val="00055E0B"/>
    <w:rsid w:val="000810FF"/>
    <w:rsid w:val="00083588"/>
    <w:rsid w:val="00087CA0"/>
    <w:rsid w:val="000A36CD"/>
    <w:rsid w:val="000D1497"/>
    <w:rsid w:val="000D21F2"/>
    <w:rsid w:val="000D3878"/>
    <w:rsid w:val="000E2CBA"/>
    <w:rsid w:val="000F2BE8"/>
    <w:rsid w:val="001010FA"/>
    <w:rsid w:val="00101BA4"/>
    <w:rsid w:val="0010291E"/>
    <w:rsid w:val="00107B3F"/>
    <w:rsid w:val="00115A68"/>
    <w:rsid w:val="0011690A"/>
    <w:rsid w:val="00120C12"/>
    <w:rsid w:val="001278A4"/>
    <w:rsid w:val="0013176C"/>
    <w:rsid w:val="00131B87"/>
    <w:rsid w:val="00134342"/>
    <w:rsid w:val="00141BF2"/>
    <w:rsid w:val="001429AA"/>
    <w:rsid w:val="00155826"/>
    <w:rsid w:val="001622D2"/>
    <w:rsid w:val="00162C82"/>
    <w:rsid w:val="00176C55"/>
    <w:rsid w:val="00181A4B"/>
    <w:rsid w:val="001A37FB"/>
    <w:rsid w:val="001A51ED"/>
    <w:rsid w:val="001B0EC2"/>
    <w:rsid w:val="001B2E3A"/>
    <w:rsid w:val="001C3A09"/>
    <w:rsid w:val="001F383A"/>
    <w:rsid w:val="0020058E"/>
    <w:rsid w:val="002352B0"/>
    <w:rsid w:val="00237355"/>
    <w:rsid w:val="00241866"/>
    <w:rsid w:val="0025667F"/>
    <w:rsid w:val="002578DB"/>
    <w:rsid w:val="00263D78"/>
    <w:rsid w:val="0026461B"/>
    <w:rsid w:val="0027634D"/>
    <w:rsid w:val="00284473"/>
    <w:rsid w:val="00290E18"/>
    <w:rsid w:val="00292D43"/>
    <w:rsid w:val="00293639"/>
    <w:rsid w:val="00296BA1"/>
    <w:rsid w:val="00297002"/>
    <w:rsid w:val="0029768B"/>
    <w:rsid w:val="002A3788"/>
    <w:rsid w:val="002B1FF7"/>
    <w:rsid w:val="002B24F6"/>
    <w:rsid w:val="002B7880"/>
    <w:rsid w:val="002C3D63"/>
    <w:rsid w:val="002D0316"/>
    <w:rsid w:val="002D194C"/>
    <w:rsid w:val="002F36B8"/>
    <w:rsid w:val="00310D95"/>
    <w:rsid w:val="003153C3"/>
    <w:rsid w:val="00336B20"/>
    <w:rsid w:val="0034143A"/>
    <w:rsid w:val="00345149"/>
    <w:rsid w:val="0037253D"/>
    <w:rsid w:val="00376A8B"/>
    <w:rsid w:val="003A45F6"/>
    <w:rsid w:val="003B4A52"/>
    <w:rsid w:val="003C1A54"/>
    <w:rsid w:val="003C511E"/>
    <w:rsid w:val="003D7372"/>
    <w:rsid w:val="003E539A"/>
    <w:rsid w:val="003F099C"/>
    <w:rsid w:val="003F4E82"/>
    <w:rsid w:val="00400486"/>
    <w:rsid w:val="00402602"/>
    <w:rsid w:val="004051C7"/>
    <w:rsid w:val="004105B6"/>
    <w:rsid w:val="004254A0"/>
    <w:rsid w:val="00426C3A"/>
    <w:rsid w:val="004313E6"/>
    <w:rsid w:val="004403BD"/>
    <w:rsid w:val="00442EEA"/>
    <w:rsid w:val="004779B4"/>
    <w:rsid w:val="00480FAA"/>
    <w:rsid w:val="004A5AFD"/>
    <w:rsid w:val="004C371F"/>
    <w:rsid w:val="004E57C5"/>
    <w:rsid w:val="00517DB2"/>
    <w:rsid w:val="00526851"/>
    <w:rsid w:val="00541F11"/>
    <w:rsid w:val="005473BC"/>
    <w:rsid w:val="00560AB1"/>
    <w:rsid w:val="00572ACD"/>
    <w:rsid w:val="005851AF"/>
    <w:rsid w:val="005873E3"/>
    <w:rsid w:val="005B1049"/>
    <w:rsid w:val="005C0508"/>
    <w:rsid w:val="005C23BD"/>
    <w:rsid w:val="005C3F83"/>
    <w:rsid w:val="005C7205"/>
    <w:rsid w:val="005D389E"/>
    <w:rsid w:val="005E2D3D"/>
    <w:rsid w:val="005E7160"/>
    <w:rsid w:val="005F2A05"/>
    <w:rsid w:val="0061535B"/>
    <w:rsid w:val="006575EA"/>
    <w:rsid w:val="00670869"/>
    <w:rsid w:val="006761E1"/>
    <w:rsid w:val="00683987"/>
    <w:rsid w:val="006970B0"/>
    <w:rsid w:val="006A6EAE"/>
    <w:rsid w:val="006B20A9"/>
    <w:rsid w:val="006C7150"/>
    <w:rsid w:val="006E2E9D"/>
    <w:rsid w:val="006E365C"/>
    <w:rsid w:val="006E3AF2"/>
    <w:rsid w:val="006E6680"/>
    <w:rsid w:val="006F7F90"/>
    <w:rsid w:val="00704CFF"/>
    <w:rsid w:val="00706745"/>
    <w:rsid w:val="007072F7"/>
    <w:rsid w:val="00714B57"/>
    <w:rsid w:val="00727715"/>
    <w:rsid w:val="00733A2A"/>
    <w:rsid w:val="0074235B"/>
    <w:rsid w:val="00743AD2"/>
    <w:rsid w:val="007445F4"/>
    <w:rsid w:val="007554DE"/>
    <w:rsid w:val="00760EA6"/>
    <w:rsid w:val="00766256"/>
    <w:rsid w:val="00795D54"/>
    <w:rsid w:val="00796AF7"/>
    <w:rsid w:val="007970C3"/>
    <w:rsid w:val="007A5702"/>
    <w:rsid w:val="007B10BE"/>
    <w:rsid w:val="007C2265"/>
    <w:rsid w:val="007D4A03"/>
    <w:rsid w:val="007D72A2"/>
    <w:rsid w:val="007F745B"/>
    <w:rsid w:val="00804CE8"/>
    <w:rsid w:val="008122C6"/>
    <w:rsid w:val="00826E52"/>
    <w:rsid w:val="008348A8"/>
    <w:rsid w:val="008520BC"/>
    <w:rsid w:val="0085229B"/>
    <w:rsid w:val="008555D8"/>
    <w:rsid w:val="008628B1"/>
    <w:rsid w:val="00865915"/>
    <w:rsid w:val="00871A2E"/>
    <w:rsid w:val="00872775"/>
    <w:rsid w:val="008745BA"/>
    <w:rsid w:val="00880392"/>
    <w:rsid w:val="0088181B"/>
    <w:rsid w:val="008836DF"/>
    <w:rsid w:val="008847FE"/>
    <w:rsid w:val="0089234B"/>
    <w:rsid w:val="008927AF"/>
    <w:rsid w:val="0089400B"/>
    <w:rsid w:val="008B1F84"/>
    <w:rsid w:val="008D52B7"/>
    <w:rsid w:val="008E0FCD"/>
    <w:rsid w:val="008E3EFA"/>
    <w:rsid w:val="008E542E"/>
    <w:rsid w:val="008F175C"/>
    <w:rsid w:val="00905E67"/>
    <w:rsid w:val="00913143"/>
    <w:rsid w:val="00936421"/>
    <w:rsid w:val="00941686"/>
    <w:rsid w:val="009458D2"/>
    <w:rsid w:val="00946B20"/>
    <w:rsid w:val="0098046D"/>
    <w:rsid w:val="00984B36"/>
    <w:rsid w:val="009A4E6F"/>
    <w:rsid w:val="009A58C1"/>
    <w:rsid w:val="009B4B02"/>
    <w:rsid w:val="009C1440"/>
    <w:rsid w:val="009E6D3A"/>
    <w:rsid w:val="009F029C"/>
    <w:rsid w:val="009F2F3E"/>
    <w:rsid w:val="00A01611"/>
    <w:rsid w:val="00A01AA0"/>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8A5"/>
    <w:rsid w:val="00A94B5A"/>
    <w:rsid w:val="00A960DC"/>
    <w:rsid w:val="00AC3032"/>
    <w:rsid w:val="00AC323F"/>
    <w:rsid w:val="00AE5302"/>
    <w:rsid w:val="00AE78C2"/>
    <w:rsid w:val="00AE7A3D"/>
    <w:rsid w:val="00B12BAB"/>
    <w:rsid w:val="00B12BF0"/>
    <w:rsid w:val="00B20954"/>
    <w:rsid w:val="00B24AAC"/>
    <w:rsid w:val="00B24C64"/>
    <w:rsid w:val="00B26F16"/>
    <w:rsid w:val="00B35315"/>
    <w:rsid w:val="00B4771F"/>
    <w:rsid w:val="00B4784B"/>
    <w:rsid w:val="00B5140B"/>
    <w:rsid w:val="00B51B79"/>
    <w:rsid w:val="00B605CE"/>
    <w:rsid w:val="00B62930"/>
    <w:rsid w:val="00B649C4"/>
    <w:rsid w:val="00B77369"/>
    <w:rsid w:val="00B81471"/>
    <w:rsid w:val="00B82B64"/>
    <w:rsid w:val="00B85F49"/>
    <w:rsid w:val="00B862BF"/>
    <w:rsid w:val="00B87B39"/>
    <w:rsid w:val="00BB11B9"/>
    <w:rsid w:val="00BC2A73"/>
    <w:rsid w:val="00BC42B6"/>
    <w:rsid w:val="00BF1795"/>
    <w:rsid w:val="00BF30C5"/>
    <w:rsid w:val="00BF4854"/>
    <w:rsid w:val="00C0654C"/>
    <w:rsid w:val="00C11283"/>
    <w:rsid w:val="00C25F9D"/>
    <w:rsid w:val="00C31E83"/>
    <w:rsid w:val="00C344AB"/>
    <w:rsid w:val="00C518C1"/>
    <w:rsid w:val="00C53751"/>
    <w:rsid w:val="00C63F4F"/>
    <w:rsid w:val="00C94576"/>
    <w:rsid w:val="00C969FA"/>
    <w:rsid w:val="00C97577"/>
    <w:rsid w:val="00CA71A8"/>
    <w:rsid w:val="00CA78D7"/>
    <w:rsid w:val="00CB4F67"/>
    <w:rsid w:val="00CC03A7"/>
    <w:rsid w:val="00CC3E7A"/>
    <w:rsid w:val="00CC6102"/>
    <w:rsid w:val="00CD18DD"/>
    <w:rsid w:val="00CF0458"/>
    <w:rsid w:val="00CF0A1D"/>
    <w:rsid w:val="00CF155C"/>
    <w:rsid w:val="00CF752B"/>
    <w:rsid w:val="00D102B1"/>
    <w:rsid w:val="00D300A5"/>
    <w:rsid w:val="00D45C47"/>
    <w:rsid w:val="00D56C09"/>
    <w:rsid w:val="00D64DF4"/>
    <w:rsid w:val="00D65F02"/>
    <w:rsid w:val="00D75B84"/>
    <w:rsid w:val="00D75FF8"/>
    <w:rsid w:val="00D968DA"/>
    <w:rsid w:val="00D96C1E"/>
    <w:rsid w:val="00DA1CC6"/>
    <w:rsid w:val="00DA73A0"/>
    <w:rsid w:val="00DA7E9A"/>
    <w:rsid w:val="00DB23D4"/>
    <w:rsid w:val="00DB63D4"/>
    <w:rsid w:val="00DC15D9"/>
    <w:rsid w:val="00DD69AE"/>
    <w:rsid w:val="00DE2B7A"/>
    <w:rsid w:val="00DE32DF"/>
    <w:rsid w:val="00DF4FCD"/>
    <w:rsid w:val="00DF7C07"/>
    <w:rsid w:val="00E11CB0"/>
    <w:rsid w:val="00E3015D"/>
    <w:rsid w:val="00E36AF7"/>
    <w:rsid w:val="00E40682"/>
    <w:rsid w:val="00E44080"/>
    <w:rsid w:val="00E4755D"/>
    <w:rsid w:val="00E641DE"/>
    <w:rsid w:val="00E77434"/>
    <w:rsid w:val="00EB33FD"/>
    <w:rsid w:val="00EB6056"/>
    <w:rsid w:val="00EB7B88"/>
    <w:rsid w:val="00EC194E"/>
    <w:rsid w:val="00EC38F4"/>
    <w:rsid w:val="00EC63A4"/>
    <w:rsid w:val="00EC7B24"/>
    <w:rsid w:val="00ED0D58"/>
    <w:rsid w:val="00ED1712"/>
    <w:rsid w:val="00ED7795"/>
    <w:rsid w:val="00F15B95"/>
    <w:rsid w:val="00F243A1"/>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D437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67Z3ZXSPZZWZ-949-1316</_dlc_DocId>
    <_dlc_DocIdUrl xmlns="67887a43-7e4d-4c1c-91d7-15e417b1b8ab">
      <Url>https://w3.ric.edu/curriculum_committee/_layouts/15/DocIdRedir.aspx?ID=67Z3ZXSPZZWZ-949-1316</Url>
      <Description>67Z3ZXSPZZWZ-949-1316</Description>
    </_dlc_DocIdUrl>
  </documentManagement>
</p:properties>
</file>

<file path=customXml/itemProps1.xml><?xml version="1.0" encoding="utf-8"?>
<ds:datastoreItem xmlns:ds="http://schemas.openxmlformats.org/officeDocument/2006/customXml" ds:itemID="{6FFD2039-F3C8-4E34-B410-0AC49F13D915}"/>
</file>

<file path=customXml/itemProps2.xml><?xml version="1.0" encoding="utf-8"?>
<ds:datastoreItem xmlns:ds="http://schemas.openxmlformats.org/officeDocument/2006/customXml" ds:itemID="{FFB8263A-8303-423F-8EFF-DEB6A1E8EE9B}"/>
</file>

<file path=customXml/itemProps3.xml><?xml version="1.0" encoding="utf-8"?>
<ds:datastoreItem xmlns:ds="http://schemas.openxmlformats.org/officeDocument/2006/customXml" ds:itemID="{A3DD4289-857B-4DAF-947B-E5E72BE86BB8}"/>
</file>

<file path=customXml/itemProps4.xml><?xml version="1.0" encoding="utf-8"?>
<ds:datastoreItem xmlns:ds="http://schemas.openxmlformats.org/officeDocument/2006/customXml" ds:itemID="{A9575F09-CD5C-43EC-9634-261E52CFBEEC}"/>
</file>

<file path=docProps/app.xml><?xml version="1.0" encoding="utf-8"?>
<Properties xmlns="http://schemas.openxmlformats.org/officeDocument/2006/extended-properties" xmlns:vt="http://schemas.openxmlformats.org/officeDocument/2006/docPropsVTypes">
  <Template>Normal.dotm</Template>
  <TotalTime>6</TotalTime>
  <Pages>4</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2021-12-28T16:07:00Z</dcterms:created>
  <dcterms:modified xsi:type="dcterms:W3CDTF">2022-02-05T00:07:00Z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2897b709-872b-4591-bd7c-dd08dd0c9d48</vt:lpwstr>
  </property>
  <property fmtid="{D5CDD505-2E9C-101B-9397-08002B2CF9AE}" pid="4" name="ContentTypeId">
    <vt:lpwstr>0x0101009736D43DC7C38546B966A7508121890B</vt:lpwstr>
  </property>
</Properties>
</file>