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CD4615">
        <w:rPr>
          <w:b/>
          <w:color w:val="FF0000"/>
          <w:sz w:val="24"/>
          <w:szCs w:val="24"/>
        </w:rPr>
        <w:t>ALL number</w:t>
      </w:r>
      <w:r w:rsidR="006E365C" w:rsidRPr="00CD4615">
        <w:rPr>
          <w:b/>
          <w:color w:val="FF0000"/>
          <w:sz w:val="24"/>
          <w:szCs w:val="24"/>
        </w:rPr>
        <w:t>ed categories</w:t>
      </w:r>
      <w:r w:rsidR="009B4B02" w:rsidRPr="00CD4615">
        <w:rPr>
          <w:b/>
          <w:color w:val="FF0000"/>
          <w:sz w:val="24"/>
          <w:szCs w:val="24"/>
        </w:rPr>
        <w:t xml:space="preserve"> in section </w:t>
      </w:r>
      <w:r w:rsidR="00B85F49" w:rsidRPr="00CD4615">
        <w:rPr>
          <w:b/>
          <w:color w:val="FF0000"/>
          <w:sz w:val="24"/>
          <w:szCs w:val="24"/>
        </w:rPr>
        <w:t>(</w:t>
      </w:r>
      <w:r w:rsidR="009B4B02" w:rsidRPr="00CD4615">
        <w:rPr>
          <w:b/>
          <w:color w:val="FF0000"/>
          <w:sz w:val="24"/>
          <w:szCs w:val="24"/>
        </w:rPr>
        <w:t>A</w:t>
      </w:r>
      <w:r w:rsidR="00B85F49" w:rsidRPr="00CD4615">
        <w:rPr>
          <w:b/>
          <w:color w:val="FF0000"/>
          <w:sz w:val="24"/>
          <w:szCs w:val="24"/>
        </w:rPr>
        <w:t>)</w:t>
      </w:r>
      <w:r w:rsidR="009B4B02" w:rsidRPr="00CD4615">
        <w:rPr>
          <w:b/>
          <w:color w:val="FF0000"/>
          <w:sz w:val="24"/>
          <w:szCs w:val="24"/>
        </w:rPr>
        <w:t xml:space="preserve"> </w:t>
      </w:r>
      <w:r w:rsidR="006E365C" w:rsidRPr="00CD4615">
        <w:rPr>
          <w:b/>
          <w:color w:val="FF0000"/>
          <w:sz w:val="24"/>
          <w:szCs w:val="24"/>
        </w:rPr>
        <w:t xml:space="preserve">must </w:t>
      </w:r>
      <w:r w:rsidR="009B4B02" w:rsidRPr="00CD4615">
        <w:rPr>
          <w:b/>
          <w:color w:val="FF0000"/>
          <w:sz w:val="24"/>
          <w:szCs w:val="24"/>
        </w:rPr>
        <w:t>be completed</w:t>
      </w:r>
      <w:r w:rsidR="006E365C" w:rsidRPr="00CD4615">
        <w:rPr>
          <w:b/>
          <w:color w:val="FF0000"/>
          <w:sz w:val="24"/>
          <w:szCs w:val="24"/>
        </w:rPr>
        <w:t>.</w:t>
      </w:r>
      <w:r w:rsidR="006E365C">
        <w:rPr>
          <w:b/>
          <w:color w:val="FF0000"/>
        </w:rPr>
        <w:t xml:space="preserve">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5CA34F6" w:rsidR="00F64260" w:rsidRPr="00A83A6C" w:rsidRDefault="008A3706" w:rsidP="00B862BF">
            <w:pPr>
              <w:pStyle w:val="Heading5"/>
              <w:rPr>
                <w:b/>
              </w:rPr>
            </w:pPr>
            <w:bookmarkStart w:id="0" w:name="Proposal"/>
            <w:bookmarkEnd w:id="0"/>
            <w:r>
              <w:rPr>
                <w:b/>
              </w:rPr>
              <w:t>MATH 139</w:t>
            </w:r>
            <w:r w:rsidR="00821C47">
              <w:rPr>
                <w:b/>
              </w:rPr>
              <w:t xml:space="preserve">   Math, Data, and the Contemporary Citizen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2D5EF986" w:rsidR="00F64260" w:rsidRPr="00B649C4" w:rsidRDefault="00EC516D" w:rsidP="00310D95">
            <w:pPr>
              <w:jc w:val="right"/>
            </w:pPr>
            <w:hyperlink w:anchor="Ifapplicable" w:tooltip="Use only if applicable, and indicate if the course/program being replaced will need to be deleted in both A.2 and in your rationale (A. 4)" w:history="1">
              <w:r w:rsidR="0087261D" w:rsidRPr="00B649C4">
                <w:rPr>
                  <w:rStyle w:val="Hyperlink"/>
                </w:rPr>
                <w:t>Replacing</w:t>
              </w:r>
            </w:hyperlink>
          </w:p>
        </w:tc>
        <w:tc>
          <w:tcPr>
            <w:tcW w:w="3758" w:type="pct"/>
            <w:gridSpan w:val="4"/>
          </w:tcPr>
          <w:p w14:paraId="02CBDE98" w14:textId="07B3C588" w:rsidR="00F64260" w:rsidRPr="00A83A6C" w:rsidRDefault="0087261D" w:rsidP="00B862BF">
            <w:pPr>
              <w:pStyle w:val="Heading5"/>
              <w:rPr>
                <w:b/>
              </w:rPr>
            </w:pPr>
            <w:bookmarkStart w:id="3" w:name="Ifapplicable"/>
            <w:bookmarkEnd w:id="3"/>
            <w:r>
              <w:rPr>
                <w:b/>
              </w:rPr>
              <w:t>Math 139   Contemporary Topics in Mathematics</w:t>
            </w:r>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371BB632" w:rsidR="005E2D3D" w:rsidRPr="004301A3" w:rsidRDefault="005E2D3D" w:rsidP="008A3706">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612E687D" w:rsidR="00F64260" w:rsidRPr="005F2A05" w:rsidRDefault="00F64260" w:rsidP="00FA78CA">
            <w:pPr>
              <w:rPr>
                <w:b/>
              </w:rPr>
            </w:pPr>
            <w:bookmarkStart w:id="4" w:name="type"/>
            <w:r w:rsidRPr="005F2A05">
              <w:rPr>
                <w:b/>
              </w:rPr>
              <w:t xml:space="preserve">Course: </w:t>
            </w:r>
            <w:bookmarkEnd w:id="4"/>
            <w:r w:rsidR="008A3706">
              <w:rPr>
                <w:b/>
              </w:rPr>
              <w:t xml:space="preserve"> </w:t>
            </w:r>
            <w:r w:rsidRPr="00A87611">
              <w:rPr>
                <w:b/>
              </w:rPr>
              <w:t>revision</w:t>
            </w:r>
            <w:r w:rsidRPr="005F2A05">
              <w:rPr>
                <w:b/>
              </w:rPr>
              <w:t xml:space="preserve"> </w:t>
            </w:r>
            <w:bookmarkStart w:id="5" w:name="deletion"/>
            <w:bookmarkEnd w:id="5"/>
          </w:p>
          <w:p w14:paraId="52ECEFB4" w14:textId="4B9D4852" w:rsidR="00F64260" w:rsidRPr="005F2A05" w:rsidRDefault="00F64260" w:rsidP="000A36CD">
            <w:pPr>
              <w:rPr>
                <w:b/>
              </w:rPr>
            </w:pP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57299255" w:rsidR="00F64260" w:rsidRPr="00B605CE" w:rsidRDefault="008A3706" w:rsidP="00B862BF">
            <w:pPr>
              <w:rPr>
                <w:b/>
              </w:rPr>
            </w:pPr>
            <w:bookmarkStart w:id="6" w:name="Originator"/>
            <w:bookmarkEnd w:id="6"/>
            <w:r>
              <w:rPr>
                <w:b/>
              </w:rPr>
              <w:t>John Burke</w:t>
            </w:r>
          </w:p>
        </w:tc>
        <w:tc>
          <w:tcPr>
            <w:tcW w:w="1210" w:type="pct"/>
          </w:tcPr>
          <w:p w14:paraId="788D9512" w14:textId="19B60691" w:rsidR="00F64260" w:rsidRPr="00946B20" w:rsidRDefault="00EC516D"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40E4B19" w:rsidR="00F64260" w:rsidRPr="00B605CE" w:rsidRDefault="008A3706" w:rsidP="00B862BF">
            <w:pPr>
              <w:rPr>
                <w:b/>
              </w:rPr>
            </w:pPr>
            <w:bookmarkStart w:id="7" w:name="home_dept"/>
            <w:bookmarkEnd w:id="7"/>
            <w:r>
              <w:rPr>
                <w:b/>
              </w:rPr>
              <w:t>Department of Mathematical Sciences</w:t>
            </w:r>
          </w:p>
        </w:tc>
      </w:tr>
      <w:tr w:rsidR="00F64260" w:rsidRPr="006E3AF2" w14:paraId="2EB2F82D" w14:textId="77777777" w:rsidTr="00CC03A7">
        <w:tc>
          <w:tcPr>
            <w:tcW w:w="1111" w:type="pct"/>
            <w:vAlign w:val="center"/>
          </w:tcPr>
          <w:p w14:paraId="1038A1E4" w14:textId="545E54D1"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7777777" w:rsidR="00F64260" w:rsidRDefault="00F64260" w:rsidP="00FA6998">
            <w:pPr>
              <w:rPr>
                <w:b/>
              </w:rPr>
            </w:pPr>
            <w:bookmarkStart w:id="8" w:name="Rationale"/>
            <w:bookmarkEnd w:id="8"/>
          </w:p>
          <w:p w14:paraId="24408366" w14:textId="3069C6D0" w:rsidR="00B8202B" w:rsidRDefault="00412CA0" w:rsidP="00B8202B">
            <w:pPr>
              <w:spacing w:line="240" w:lineRule="auto"/>
              <w:rPr>
                <w:b/>
              </w:rPr>
            </w:pPr>
            <w:r>
              <w:rPr>
                <w:b/>
              </w:rPr>
              <w:t xml:space="preserve">Math 139 is </w:t>
            </w:r>
            <w:r w:rsidR="00B8202B">
              <w:rPr>
                <w:b/>
              </w:rPr>
              <w:t>being revised in order to focus its outcomes on data analysis and the usefulness and power of i</w:t>
            </w:r>
            <w:r w:rsidR="00797B28">
              <w:rPr>
                <w:b/>
              </w:rPr>
              <w:t>ts applications. In particular,</w:t>
            </w:r>
            <w:r w:rsidR="003118BF">
              <w:rPr>
                <w:b/>
              </w:rPr>
              <w:t xml:space="preserve"> we highlight its applications to students’ </w:t>
            </w:r>
            <w:r w:rsidR="00B8202B">
              <w:rPr>
                <w:b/>
              </w:rPr>
              <w:t xml:space="preserve">personal lives and the roles these applications play in the functioning of a contemporary society. </w:t>
            </w:r>
          </w:p>
          <w:p w14:paraId="4220DC3D" w14:textId="77777777" w:rsidR="00B8202B" w:rsidRDefault="00B8202B" w:rsidP="00B8202B">
            <w:pPr>
              <w:spacing w:line="240" w:lineRule="auto"/>
              <w:rPr>
                <w:b/>
              </w:rPr>
            </w:pPr>
          </w:p>
          <w:p w14:paraId="12135277" w14:textId="307867CD" w:rsidR="00B8202B" w:rsidRPr="00B8202B" w:rsidRDefault="0067294F" w:rsidP="00B8202B">
            <w:pPr>
              <w:spacing w:line="240" w:lineRule="auto"/>
              <w:rPr>
                <w:b/>
              </w:rPr>
            </w:pPr>
            <w:r>
              <w:rPr>
                <w:rFonts w:asciiTheme="minorHAnsi" w:hAnsiTheme="minorHAnsi" w:cstheme="minorHAnsi"/>
                <w:b/>
                <w:iCs/>
              </w:rPr>
              <w:t xml:space="preserve">The purpose of Mathematics 139, </w:t>
            </w:r>
            <w:r w:rsidR="00B8202B" w:rsidRPr="00B8202B">
              <w:rPr>
                <w:b/>
              </w:rPr>
              <w:t>Math, Data, and the Contemporary Citizen</w:t>
            </w:r>
            <w:r>
              <w:rPr>
                <w:b/>
              </w:rPr>
              <w:t>,</w:t>
            </w:r>
            <w:r w:rsidR="00B8202B" w:rsidRPr="00B8202B">
              <w:rPr>
                <w:rFonts w:asciiTheme="minorHAnsi" w:hAnsiTheme="minorHAnsi" w:cstheme="minorHAnsi"/>
                <w:b/>
              </w:rPr>
              <w:t xml:space="preserve"> </w:t>
            </w:r>
            <w:r w:rsidR="00B8202B" w:rsidRPr="00B8202B">
              <w:rPr>
                <w:rFonts w:asciiTheme="minorHAnsi" w:hAnsiTheme="minorHAnsi" w:cstheme="minorHAnsi"/>
                <w:b/>
                <w:iCs/>
              </w:rPr>
              <w:t xml:space="preserve">is to convey the power of mathematics and tools of data analysis, as well as the direct applications such tools have in our lives.  The course is centered around not only statistical analysis of data, but also around the mathematical application of data to understanding personal finance, understanding flaws in democratic voting systems, and the study of fair division of assets and resources. The topics were specifically chosen for a general education audience based upon both their approachability and relevance to life in the digital/big data era. </w:t>
            </w:r>
          </w:p>
          <w:p w14:paraId="0A4F5688" w14:textId="77777777" w:rsidR="00B8202B" w:rsidRPr="00B8202B" w:rsidRDefault="00B8202B" w:rsidP="00B8202B">
            <w:pPr>
              <w:pStyle w:val="xmsonormal"/>
              <w:spacing w:after="0" w:afterAutospacing="0"/>
              <w:ind w:right="54"/>
              <w:rPr>
                <w:rFonts w:asciiTheme="minorHAnsi" w:hAnsiTheme="minorHAnsi" w:cstheme="minorHAnsi"/>
                <w:b/>
                <w:sz w:val="22"/>
                <w:szCs w:val="22"/>
              </w:rPr>
            </w:pPr>
            <w:r w:rsidRPr="00B8202B">
              <w:rPr>
                <w:rFonts w:asciiTheme="minorHAnsi" w:hAnsiTheme="minorHAnsi" w:cstheme="minorHAnsi"/>
                <w:b/>
                <w:iCs/>
                <w:sz w:val="22"/>
                <w:szCs w:val="22"/>
              </w:rPr>
              <w:t xml:space="preserve">Consumer mathematics, for example, consists of topics that are essential to making informed purchases, both big and small. Anyone who intends to purchase a home, build a nest-egg for retirement, or even purchase a shirt on sale needs to know the mathematics at play to purposefully set goals while living within their own means whenever possible. </w:t>
            </w:r>
          </w:p>
          <w:p w14:paraId="20B754D5" w14:textId="77777777" w:rsidR="00B8202B" w:rsidRPr="00B8202B" w:rsidRDefault="00B8202B" w:rsidP="00B8202B">
            <w:pPr>
              <w:pStyle w:val="xmsonormal"/>
              <w:spacing w:after="0" w:afterAutospacing="0"/>
              <w:ind w:right="54"/>
              <w:rPr>
                <w:rFonts w:asciiTheme="minorHAnsi" w:hAnsiTheme="minorHAnsi" w:cstheme="minorHAnsi"/>
                <w:b/>
                <w:sz w:val="22"/>
                <w:szCs w:val="22"/>
              </w:rPr>
            </w:pPr>
            <w:r w:rsidRPr="00B8202B">
              <w:rPr>
                <w:rFonts w:asciiTheme="minorHAnsi" w:hAnsiTheme="minorHAnsi" w:cstheme="minorHAnsi"/>
                <w:b/>
                <w:iCs/>
                <w:sz w:val="22"/>
                <w:szCs w:val="22"/>
              </w:rPr>
              <w:t xml:space="preserve">Data-driven decision-making can influence students’ lives at both personal and political levels. Therefore, we cover some elementary statistics and probability so that we may understand (or be wary of) information that is given to us via the local news, the internet, or a relative at the dinner table. The internet, for better and for worse, has changed the way we exchange information. As such, it is becoming increasingly important to give students the mechanisms they need to </w:t>
            </w:r>
            <w:r w:rsidRPr="00B8202B">
              <w:rPr>
                <w:rFonts w:asciiTheme="minorHAnsi" w:hAnsiTheme="minorHAnsi" w:cstheme="minorHAnsi"/>
                <w:b/>
                <w:iCs/>
                <w:sz w:val="22"/>
                <w:szCs w:val="22"/>
              </w:rPr>
              <w:lastRenderedPageBreak/>
              <w:t xml:space="preserve">parse data, understand assumptions and limitations of studies, and combat either false or misleading statements. </w:t>
            </w:r>
          </w:p>
          <w:p w14:paraId="343E3669" w14:textId="77777777" w:rsidR="00B8202B" w:rsidRPr="00B8202B" w:rsidRDefault="00B8202B" w:rsidP="00B8202B">
            <w:pPr>
              <w:pStyle w:val="xmsonormal"/>
              <w:spacing w:after="0" w:afterAutospacing="0"/>
              <w:ind w:right="54"/>
              <w:rPr>
                <w:rFonts w:asciiTheme="minorHAnsi" w:hAnsiTheme="minorHAnsi" w:cstheme="minorHAnsi"/>
                <w:b/>
                <w:sz w:val="22"/>
                <w:szCs w:val="22"/>
              </w:rPr>
            </w:pPr>
            <w:r w:rsidRPr="00B8202B">
              <w:rPr>
                <w:rFonts w:asciiTheme="minorHAnsi" w:hAnsiTheme="minorHAnsi" w:cstheme="minorHAnsi"/>
                <w:b/>
                <w:iCs/>
                <w:sz w:val="22"/>
                <w:szCs w:val="22"/>
              </w:rPr>
              <w:t>The issue of voting systems and their flaws strikes at the core ideas of democracy, and it is incumbent upon every member of a democratic system to understand the inherent limitations and biases of such systems. The related notion of apportionment methods is built into our legal system to preserve fairness of electoral systems; in Mathematics 139, we can study the extent to which that endeavor is achieved as well as the role of mathematics in keeping (or attempting to keep) electoral voices distributed in a way that accurately reflects our country’s population.</w:t>
            </w:r>
          </w:p>
          <w:p w14:paraId="51BA3B7A" w14:textId="77777777" w:rsidR="00B8202B" w:rsidRPr="00B8202B" w:rsidRDefault="00B8202B" w:rsidP="00B8202B">
            <w:pPr>
              <w:pStyle w:val="xmsonormal"/>
              <w:spacing w:after="0" w:afterAutospacing="0"/>
              <w:ind w:right="54"/>
              <w:rPr>
                <w:rFonts w:asciiTheme="minorHAnsi" w:hAnsiTheme="minorHAnsi" w:cstheme="minorHAnsi"/>
                <w:b/>
                <w:sz w:val="22"/>
                <w:szCs w:val="22"/>
              </w:rPr>
            </w:pPr>
            <w:r w:rsidRPr="00B8202B">
              <w:rPr>
                <w:rFonts w:asciiTheme="minorHAnsi" w:hAnsiTheme="minorHAnsi" w:cstheme="minorHAnsi"/>
                <w:b/>
                <w:iCs/>
                <w:sz w:val="22"/>
                <w:szCs w:val="22"/>
              </w:rPr>
              <w:t>Recent advances in the study of fair division methods are being tested and applied to issues of large scope (e.g., gerrymandering) as well as issues of smaller scope (e.g., division of assets after divorce).  Attempting to precisely quantify the notion of fairness is inextricably tied to methods of fair division, whether the division is of resources that are discrete (indivisible, as in items following a divorce) or continuous (as in a cake or plot of land). The ideas of individual valuation and envy make the discussion of fair division much more complicated than simply allocating “equally sized” or an “equal number” of resources. This topic encourages students to reflect deeply on what they believe the word “fair” means, as well as logical implications of applying that definition in various aspects of life.</w:t>
            </w:r>
          </w:p>
          <w:p w14:paraId="70888F49" w14:textId="77777777" w:rsidR="00B8202B" w:rsidRPr="00B8202B" w:rsidRDefault="00B8202B" w:rsidP="00B8202B">
            <w:pPr>
              <w:pStyle w:val="xmsonormal"/>
              <w:spacing w:after="0" w:afterAutospacing="0"/>
              <w:ind w:right="54"/>
              <w:rPr>
                <w:rFonts w:asciiTheme="minorHAnsi" w:hAnsiTheme="minorHAnsi" w:cstheme="minorHAnsi"/>
                <w:b/>
                <w:sz w:val="22"/>
                <w:szCs w:val="22"/>
              </w:rPr>
            </w:pPr>
            <w:r w:rsidRPr="00B8202B">
              <w:rPr>
                <w:rFonts w:asciiTheme="minorHAnsi" w:hAnsiTheme="minorHAnsi" w:cstheme="minorHAnsi"/>
                <w:b/>
                <w:iCs/>
                <w:sz w:val="22"/>
                <w:szCs w:val="22"/>
              </w:rPr>
              <w:t xml:space="preserve">Mathematics 139 serves to both empower and inform its students to become participants in a democratic society organized under the rule of law. Along the way, we seek to impart upon students that doing mathematics means more than solving equations or crunching numbers; in fact, such exercises, while important, make up only a small portion of the discipline.  It is the call to digest, analyze and synthesize information in a systematic way that makes mathematics equal parts intellectually stimulating and socially relevant. </w:t>
            </w:r>
          </w:p>
          <w:p w14:paraId="41EFFC68" w14:textId="0DA252C3" w:rsidR="00F64260" w:rsidRPr="00FA6998" w:rsidRDefault="00F64260" w:rsidP="00946B20">
            <w:pPr>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CD49452" w14:textId="15D2AFBC" w:rsidR="00517DB2" w:rsidRDefault="0058110F" w:rsidP="0058110F">
            <w:pPr>
              <w:rPr>
                <w:b/>
              </w:rPr>
            </w:pPr>
            <w:bookmarkStart w:id="9" w:name="student_impact"/>
            <w:bookmarkEnd w:id="9"/>
            <w:r>
              <w:rPr>
                <w:b/>
              </w:rPr>
              <w:t xml:space="preserve">There will be no change to Math 139’s status as a general education course and there will be no change to its number of credit hours. Therefore, this revision will not affect any student’s study plan. </w:t>
            </w:r>
            <w:r w:rsidR="00B45CE5">
              <w:rPr>
                <w:b/>
              </w:rPr>
              <w:t xml:space="preserve"> </w:t>
            </w:r>
          </w:p>
          <w:p w14:paraId="7DEDFF06" w14:textId="77777777" w:rsidR="00B45CE5" w:rsidRDefault="00B45CE5" w:rsidP="00B45CE5">
            <w:pPr>
              <w:rPr>
                <w:b/>
              </w:rPr>
            </w:pPr>
          </w:p>
          <w:p w14:paraId="2950AC7B" w14:textId="624632AE" w:rsidR="00B45CE5" w:rsidRPr="00B45CE5" w:rsidRDefault="00B45CE5" w:rsidP="0058110F">
            <w:pPr>
              <w:rPr>
                <w:b/>
              </w:rPr>
            </w:pPr>
            <w:r>
              <w:rPr>
                <w:b/>
              </w:rPr>
              <w:t xml:space="preserve">The topics covered in Math 139 will </w:t>
            </w:r>
            <w:r w:rsidR="0058110F">
              <w:rPr>
                <w:b/>
              </w:rPr>
              <w:t>change,</w:t>
            </w:r>
            <w:r>
              <w:rPr>
                <w:b/>
              </w:rPr>
              <w:t xml:space="preserve"> as will the course learning outcomes. </w:t>
            </w:r>
            <w:r w:rsidR="0058110F">
              <w:rPr>
                <w:b/>
              </w:rPr>
              <w:t xml:space="preserve">Students completing the course will have had exposure to important concepts in data analysis and its applications to their personal lives and the functioning of a contemporary society.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39D65322" w14:textId="044BD85E" w:rsidR="00FC6E4B" w:rsidRDefault="00FC6E4B" w:rsidP="00FC6E4B">
            <w:pPr>
              <w:rPr>
                <w:b/>
              </w:rPr>
            </w:pPr>
            <w:bookmarkStart w:id="10" w:name="prog_impact"/>
            <w:bookmarkEnd w:id="10"/>
            <w:r>
              <w:rPr>
                <w:b/>
              </w:rPr>
              <w:t xml:space="preserve">There will be no change to Math 139’s status as a general education course and there will be no change to its number of credit hours. Therefore, this revision will not affect other programs. </w:t>
            </w:r>
          </w:p>
          <w:p w14:paraId="45C3A50E" w14:textId="4E81A0E1" w:rsidR="00517DB2" w:rsidRPr="00B649C4" w:rsidRDefault="00517DB2" w:rsidP="00517DB2">
            <w:pPr>
              <w:rPr>
                <w:b/>
              </w:rPr>
            </w:pP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EC516D"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02775104" w:rsidR="008D52B7" w:rsidRPr="00C25F9D" w:rsidRDefault="008A3706"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EC516D"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6E456305" w:rsidR="008D52B7" w:rsidRPr="00C25F9D" w:rsidRDefault="008A3706"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EC516D"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749F41C9" w:rsidR="008D52B7" w:rsidRPr="00C25F9D" w:rsidRDefault="008A3706"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EC516D"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B6947C0" w:rsidR="008D52B7" w:rsidRPr="00C25F9D" w:rsidRDefault="008A3706"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lastRenderedPageBreak/>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0ABD93A6" w:rsidR="00F64260" w:rsidRPr="00B605CE" w:rsidRDefault="008A3706" w:rsidP="00B862BF">
            <w:pPr>
              <w:rPr>
                <w:b/>
              </w:rPr>
            </w:pPr>
            <w:bookmarkStart w:id="11" w:name="date_submitted"/>
            <w:bookmarkEnd w:id="11"/>
            <w:r>
              <w:rPr>
                <w:b/>
              </w:rPr>
              <w:t>Fall 2022</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69AEAC44"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the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20F35BCF" w14:textId="77777777" w:rsid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r w:rsidR="00DC15D9">
              <w:rPr>
                <w:sz w:val="20"/>
                <w:szCs w:val="20"/>
              </w:rPr>
              <w:t>urls),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p w14:paraId="0FA4BDEB" w14:textId="756116B6" w:rsidR="001A6CB0" w:rsidRPr="00CF0A1D" w:rsidRDefault="001A6CB0" w:rsidP="00CF0A1D">
            <w:pPr>
              <w:rPr>
                <w:sz w:val="20"/>
                <w:szCs w:val="20"/>
              </w:rPr>
            </w:pPr>
          </w:p>
        </w:tc>
      </w:tr>
    </w:tbl>
    <w:p w14:paraId="58DEE437" w14:textId="77777777" w:rsidR="00DC15D9" w:rsidRDefault="00DC15D9" w:rsidP="00C344AB"/>
    <w:p w14:paraId="35D53698" w14:textId="78DB3C7B"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5C2D5A0B" w:rsidR="00F64260" w:rsidRPr="009F029C" w:rsidRDefault="00FC6E4B" w:rsidP="001429AA">
            <w:pPr>
              <w:spacing w:line="240" w:lineRule="auto"/>
              <w:rPr>
                <w:b/>
              </w:rPr>
            </w:pPr>
            <w:bookmarkStart w:id="13" w:name="cours_title"/>
            <w:bookmarkEnd w:id="13"/>
            <w:r>
              <w:rPr>
                <w:b/>
              </w:rPr>
              <w:t>MATH 139</w:t>
            </w:r>
          </w:p>
        </w:tc>
        <w:tc>
          <w:tcPr>
            <w:tcW w:w="3840" w:type="dxa"/>
            <w:noWrap/>
          </w:tcPr>
          <w:p w14:paraId="6540064C" w14:textId="60725767" w:rsidR="00F64260" w:rsidRPr="009F029C" w:rsidRDefault="00E12439" w:rsidP="001429AA">
            <w:pPr>
              <w:spacing w:line="240" w:lineRule="auto"/>
              <w:rPr>
                <w:b/>
              </w:rPr>
            </w:pPr>
            <w:r>
              <w:rPr>
                <w:b/>
              </w:rPr>
              <w:t>Same</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2B6567D1" w:rsidR="00F64260" w:rsidRPr="009F029C" w:rsidRDefault="008A3706" w:rsidP="001429AA">
            <w:pPr>
              <w:spacing w:line="240" w:lineRule="auto"/>
              <w:rPr>
                <w:b/>
              </w:rPr>
            </w:pPr>
            <w:bookmarkStart w:id="14" w:name="title"/>
            <w:bookmarkEnd w:id="14"/>
            <w:r>
              <w:rPr>
                <w:b/>
              </w:rPr>
              <w:t>Contemporary Topics in Mathematics</w:t>
            </w:r>
          </w:p>
        </w:tc>
        <w:tc>
          <w:tcPr>
            <w:tcW w:w="3840" w:type="dxa"/>
            <w:noWrap/>
          </w:tcPr>
          <w:p w14:paraId="2B9DB727" w14:textId="53333B7D" w:rsidR="00F64260" w:rsidRPr="009F029C" w:rsidRDefault="008A3706" w:rsidP="001429AA">
            <w:pPr>
              <w:spacing w:line="240" w:lineRule="auto"/>
              <w:rPr>
                <w:b/>
              </w:rPr>
            </w:pPr>
            <w:r>
              <w:rPr>
                <w:b/>
              </w:rPr>
              <w:t>Math, Data, and the Contemporary Citizen</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297C6080" w:rsidR="00F64260" w:rsidRPr="008777D0" w:rsidRDefault="008A3706" w:rsidP="009F029C">
            <w:pPr>
              <w:tabs>
                <w:tab w:val="left" w:pos="690"/>
              </w:tabs>
              <w:spacing w:line="240" w:lineRule="auto"/>
              <w:rPr>
                <w:b/>
              </w:rPr>
            </w:pPr>
            <w:bookmarkStart w:id="15" w:name="description"/>
            <w:bookmarkEnd w:id="15"/>
            <w:r w:rsidRPr="008777D0">
              <w:rPr>
                <w:rFonts w:eastAsia="Calibri" w:cs="Calibri"/>
                <w:b/>
              </w:rPr>
              <w:t>The</w:t>
            </w:r>
            <w:r w:rsidRPr="008777D0">
              <w:rPr>
                <w:rFonts w:eastAsia="Calibri" w:cs="Calibri"/>
                <w:b/>
                <w:spacing w:val="1"/>
              </w:rPr>
              <w:t xml:space="preserve"> </w:t>
            </w:r>
            <w:r w:rsidRPr="008777D0">
              <w:rPr>
                <w:rFonts w:eastAsia="Calibri" w:cs="Calibri"/>
                <w:b/>
                <w:spacing w:val="-1"/>
              </w:rPr>
              <w:t>pu</w:t>
            </w:r>
            <w:r w:rsidRPr="008777D0">
              <w:rPr>
                <w:rFonts w:eastAsia="Calibri" w:cs="Calibri"/>
                <w:b/>
              </w:rPr>
              <w:t>r</w:t>
            </w:r>
            <w:r w:rsidRPr="008777D0">
              <w:rPr>
                <w:rFonts w:eastAsia="Calibri" w:cs="Calibri"/>
                <w:b/>
                <w:spacing w:val="-1"/>
              </w:rPr>
              <w:t>p</w:t>
            </w:r>
            <w:r w:rsidRPr="008777D0">
              <w:rPr>
                <w:rFonts w:eastAsia="Calibri" w:cs="Calibri"/>
                <w:b/>
                <w:spacing w:val="1"/>
              </w:rPr>
              <w:t>o</w:t>
            </w:r>
            <w:r w:rsidRPr="008777D0">
              <w:rPr>
                <w:rFonts w:eastAsia="Calibri" w:cs="Calibri"/>
                <w:b/>
                <w:spacing w:val="-2"/>
              </w:rPr>
              <w:t>s</w:t>
            </w:r>
            <w:r w:rsidRPr="008777D0">
              <w:rPr>
                <w:rFonts w:eastAsia="Calibri" w:cs="Calibri"/>
                <w:b/>
              </w:rPr>
              <w:t>e</w:t>
            </w:r>
            <w:r w:rsidRPr="008777D0">
              <w:rPr>
                <w:rFonts w:eastAsia="Calibri" w:cs="Calibri"/>
                <w:b/>
                <w:spacing w:val="1"/>
              </w:rPr>
              <w:t xml:space="preserve"> </w:t>
            </w:r>
            <w:r w:rsidRPr="008777D0">
              <w:rPr>
                <w:rFonts w:eastAsia="Calibri" w:cs="Calibri"/>
                <w:b/>
                <w:spacing w:val="-1"/>
              </w:rPr>
              <w:t>o</w:t>
            </w:r>
            <w:r w:rsidRPr="008777D0">
              <w:rPr>
                <w:rFonts w:eastAsia="Calibri" w:cs="Calibri"/>
                <w:b/>
              </w:rPr>
              <w:t xml:space="preserve">f </w:t>
            </w:r>
            <w:r w:rsidRPr="008777D0">
              <w:rPr>
                <w:rFonts w:eastAsia="Calibri" w:cs="Calibri"/>
                <w:b/>
                <w:spacing w:val="1"/>
              </w:rPr>
              <w:t>t</w:t>
            </w:r>
            <w:r w:rsidRPr="008777D0">
              <w:rPr>
                <w:rFonts w:eastAsia="Calibri" w:cs="Calibri"/>
                <w:b/>
                <w:spacing w:val="-1"/>
              </w:rPr>
              <w:t>h</w:t>
            </w:r>
            <w:r w:rsidRPr="008777D0">
              <w:rPr>
                <w:rFonts w:eastAsia="Calibri" w:cs="Calibri"/>
                <w:b/>
              </w:rPr>
              <w:t>is</w:t>
            </w:r>
            <w:r w:rsidRPr="008777D0">
              <w:rPr>
                <w:rFonts w:eastAsia="Calibri" w:cs="Calibri"/>
                <w:b/>
                <w:spacing w:val="-2"/>
              </w:rPr>
              <w:t xml:space="preserve"> </w:t>
            </w:r>
            <w:r w:rsidRPr="008777D0">
              <w:rPr>
                <w:rFonts w:eastAsia="Calibri" w:cs="Calibri"/>
                <w:b/>
              </w:rPr>
              <w:t>c</w:t>
            </w:r>
            <w:r w:rsidRPr="008777D0">
              <w:rPr>
                <w:rFonts w:eastAsia="Calibri" w:cs="Calibri"/>
                <w:b/>
                <w:spacing w:val="1"/>
              </w:rPr>
              <w:t>o</w:t>
            </w:r>
            <w:r w:rsidRPr="008777D0">
              <w:rPr>
                <w:rFonts w:eastAsia="Calibri" w:cs="Calibri"/>
                <w:b/>
                <w:spacing w:val="-1"/>
              </w:rPr>
              <w:t>u</w:t>
            </w:r>
            <w:r w:rsidRPr="008777D0">
              <w:rPr>
                <w:rFonts w:eastAsia="Calibri" w:cs="Calibri"/>
                <w:b/>
              </w:rPr>
              <w:t>r</w:t>
            </w:r>
            <w:r w:rsidRPr="008777D0">
              <w:rPr>
                <w:rFonts w:eastAsia="Calibri" w:cs="Calibri"/>
                <w:b/>
                <w:spacing w:val="-3"/>
              </w:rPr>
              <w:t>s</w:t>
            </w:r>
            <w:r w:rsidRPr="008777D0">
              <w:rPr>
                <w:rFonts w:eastAsia="Calibri" w:cs="Calibri"/>
                <w:b/>
              </w:rPr>
              <w:t>e</w:t>
            </w:r>
            <w:r w:rsidRPr="008777D0">
              <w:rPr>
                <w:rFonts w:eastAsia="Calibri" w:cs="Calibri"/>
                <w:b/>
                <w:spacing w:val="-1"/>
              </w:rPr>
              <w:t xml:space="preserve"> </w:t>
            </w:r>
            <w:r w:rsidRPr="008777D0">
              <w:rPr>
                <w:rFonts w:eastAsia="Calibri" w:cs="Calibri"/>
                <w:b/>
              </w:rPr>
              <w:t>is to i</w:t>
            </w:r>
            <w:r w:rsidRPr="008777D0">
              <w:rPr>
                <w:rFonts w:eastAsia="Calibri" w:cs="Calibri"/>
                <w:b/>
                <w:spacing w:val="-1"/>
              </w:rPr>
              <w:t>n</w:t>
            </w:r>
            <w:r w:rsidRPr="008777D0">
              <w:rPr>
                <w:rFonts w:eastAsia="Calibri" w:cs="Calibri"/>
                <w:b/>
              </w:rPr>
              <w:t>tr</w:t>
            </w:r>
            <w:r w:rsidRPr="008777D0">
              <w:rPr>
                <w:rFonts w:eastAsia="Calibri" w:cs="Calibri"/>
                <w:b/>
                <w:spacing w:val="1"/>
              </w:rPr>
              <w:t>o</w:t>
            </w:r>
            <w:r w:rsidRPr="008777D0">
              <w:rPr>
                <w:rFonts w:eastAsia="Calibri" w:cs="Calibri"/>
                <w:b/>
                <w:spacing w:val="-1"/>
              </w:rPr>
              <w:t>du</w:t>
            </w:r>
            <w:r w:rsidRPr="008777D0">
              <w:rPr>
                <w:rFonts w:eastAsia="Calibri" w:cs="Calibri"/>
                <w:b/>
                <w:spacing w:val="-2"/>
              </w:rPr>
              <w:t>c</w:t>
            </w:r>
            <w:r w:rsidRPr="008777D0">
              <w:rPr>
                <w:rFonts w:eastAsia="Calibri" w:cs="Calibri"/>
                <w:b/>
              </w:rPr>
              <w:t>e</w:t>
            </w:r>
            <w:r w:rsidRPr="008777D0">
              <w:rPr>
                <w:rFonts w:eastAsia="Calibri" w:cs="Calibri"/>
                <w:b/>
                <w:spacing w:val="1"/>
              </w:rPr>
              <w:t xml:space="preserve"> </w:t>
            </w:r>
            <w:r w:rsidRPr="008777D0">
              <w:rPr>
                <w:rFonts w:eastAsia="Calibri" w:cs="Calibri"/>
                <w:b/>
              </w:rPr>
              <w:t>se</w:t>
            </w:r>
            <w:r w:rsidRPr="008777D0">
              <w:rPr>
                <w:rFonts w:eastAsia="Calibri" w:cs="Calibri"/>
                <w:b/>
                <w:spacing w:val="-2"/>
              </w:rPr>
              <w:t>l</w:t>
            </w:r>
            <w:r w:rsidRPr="008777D0">
              <w:rPr>
                <w:rFonts w:eastAsia="Calibri" w:cs="Calibri"/>
                <w:b/>
              </w:rPr>
              <w:t>ec</w:t>
            </w:r>
            <w:r w:rsidRPr="008777D0">
              <w:rPr>
                <w:rFonts w:eastAsia="Calibri" w:cs="Calibri"/>
                <w:b/>
                <w:spacing w:val="-1"/>
              </w:rPr>
              <w:t>t</w:t>
            </w:r>
            <w:r w:rsidRPr="008777D0">
              <w:rPr>
                <w:rFonts w:eastAsia="Calibri" w:cs="Calibri"/>
                <w:b/>
              </w:rPr>
              <w:t>ed ar</w:t>
            </w:r>
            <w:r w:rsidRPr="008777D0">
              <w:rPr>
                <w:rFonts w:eastAsia="Calibri" w:cs="Calibri"/>
                <w:b/>
                <w:spacing w:val="-2"/>
              </w:rPr>
              <w:t>e</w:t>
            </w:r>
            <w:r w:rsidRPr="008777D0">
              <w:rPr>
                <w:rFonts w:eastAsia="Calibri" w:cs="Calibri"/>
                <w:b/>
              </w:rPr>
              <w:t xml:space="preserve">as </w:t>
            </w:r>
            <w:r w:rsidRPr="008777D0">
              <w:rPr>
                <w:rFonts w:eastAsia="Calibri" w:cs="Calibri"/>
                <w:b/>
                <w:spacing w:val="1"/>
              </w:rPr>
              <w:t>o</w:t>
            </w:r>
            <w:r w:rsidRPr="008777D0">
              <w:rPr>
                <w:rFonts w:eastAsia="Calibri" w:cs="Calibri"/>
                <w:b/>
              </w:rPr>
              <w:t>f</w:t>
            </w:r>
            <w:r w:rsidRPr="008777D0">
              <w:rPr>
                <w:rFonts w:eastAsia="Calibri" w:cs="Calibri"/>
                <w:b/>
                <w:spacing w:val="-2"/>
              </w:rPr>
              <w:t xml:space="preserve"> </w:t>
            </w:r>
            <w:r w:rsidRPr="008777D0">
              <w:rPr>
                <w:rFonts w:eastAsia="Calibri" w:cs="Calibri"/>
                <w:b/>
                <w:spacing w:val="-1"/>
              </w:rPr>
              <w:t>m</w:t>
            </w:r>
            <w:r w:rsidRPr="008777D0">
              <w:rPr>
                <w:rFonts w:eastAsia="Calibri" w:cs="Calibri"/>
                <w:b/>
                <w:spacing w:val="1"/>
              </w:rPr>
              <w:t>o</w:t>
            </w:r>
            <w:r w:rsidRPr="008777D0">
              <w:rPr>
                <w:rFonts w:eastAsia="Calibri" w:cs="Calibri"/>
                <w:b/>
                <w:spacing w:val="-1"/>
              </w:rPr>
              <w:t>d</w:t>
            </w:r>
            <w:r w:rsidRPr="008777D0">
              <w:rPr>
                <w:rFonts w:eastAsia="Calibri" w:cs="Calibri"/>
                <w:b/>
              </w:rPr>
              <w:t>ern</w:t>
            </w:r>
            <w:r w:rsidRPr="008777D0">
              <w:rPr>
                <w:rFonts w:eastAsia="Calibri" w:cs="Calibri"/>
                <w:b/>
                <w:spacing w:val="-2"/>
              </w:rPr>
              <w:t xml:space="preserve"> </w:t>
            </w:r>
            <w:r w:rsidRPr="008777D0">
              <w:rPr>
                <w:rFonts w:eastAsia="Calibri" w:cs="Calibri"/>
                <w:b/>
                <w:spacing w:val="1"/>
              </w:rPr>
              <w:t>m</w:t>
            </w:r>
            <w:r w:rsidRPr="008777D0">
              <w:rPr>
                <w:rFonts w:eastAsia="Calibri" w:cs="Calibri"/>
                <w:b/>
              </w:rPr>
              <w:t>at</w:t>
            </w:r>
            <w:r w:rsidRPr="008777D0">
              <w:rPr>
                <w:rFonts w:eastAsia="Calibri" w:cs="Calibri"/>
                <w:b/>
                <w:spacing w:val="-3"/>
              </w:rPr>
              <w:t>h</w:t>
            </w:r>
            <w:r w:rsidRPr="008777D0">
              <w:rPr>
                <w:rFonts w:eastAsia="Calibri" w:cs="Calibri"/>
                <w:b/>
              </w:rPr>
              <w:t>e</w:t>
            </w:r>
            <w:r w:rsidRPr="008777D0">
              <w:rPr>
                <w:rFonts w:eastAsia="Calibri" w:cs="Calibri"/>
                <w:b/>
                <w:spacing w:val="1"/>
              </w:rPr>
              <w:t>m</w:t>
            </w:r>
            <w:r w:rsidRPr="008777D0">
              <w:rPr>
                <w:rFonts w:eastAsia="Calibri" w:cs="Calibri"/>
                <w:b/>
                <w:spacing w:val="-3"/>
              </w:rPr>
              <w:t>a</w:t>
            </w:r>
            <w:r w:rsidRPr="008777D0">
              <w:rPr>
                <w:rFonts w:eastAsia="Calibri" w:cs="Calibri"/>
                <w:b/>
              </w:rPr>
              <w:t>tics</w:t>
            </w:r>
            <w:r w:rsidRPr="008777D0">
              <w:rPr>
                <w:rFonts w:eastAsia="Calibri" w:cs="Calibri"/>
                <w:b/>
                <w:spacing w:val="-1"/>
              </w:rPr>
              <w:t xml:space="preserve"> </w:t>
            </w:r>
            <w:r w:rsidRPr="008777D0">
              <w:rPr>
                <w:rFonts w:eastAsia="Calibri" w:cs="Calibri"/>
                <w:b/>
              </w:rPr>
              <w:t>which</w:t>
            </w:r>
            <w:r w:rsidRPr="008777D0">
              <w:rPr>
                <w:rFonts w:eastAsia="Calibri" w:cs="Calibri"/>
                <w:b/>
                <w:spacing w:val="-1"/>
              </w:rPr>
              <w:t xml:space="preserve"> </w:t>
            </w:r>
            <w:r w:rsidRPr="008777D0">
              <w:rPr>
                <w:rFonts w:eastAsia="Calibri" w:cs="Calibri"/>
                <w:b/>
              </w:rPr>
              <w:t>ha</w:t>
            </w:r>
            <w:r w:rsidRPr="008777D0">
              <w:rPr>
                <w:rFonts w:eastAsia="Calibri" w:cs="Calibri"/>
                <w:b/>
                <w:spacing w:val="-2"/>
              </w:rPr>
              <w:t>v</w:t>
            </w:r>
            <w:r w:rsidRPr="008777D0">
              <w:rPr>
                <w:rFonts w:eastAsia="Calibri" w:cs="Calibri"/>
                <w:b/>
              </w:rPr>
              <w:t>e a</w:t>
            </w:r>
            <w:r w:rsidRPr="008777D0">
              <w:rPr>
                <w:rFonts w:eastAsia="Calibri" w:cs="Calibri"/>
                <w:b/>
                <w:spacing w:val="-1"/>
              </w:rPr>
              <w:t>pp</w:t>
            </w:r>
            <w:r w:rsidRPr="008777D0">
              <w:rPr>
                <w:rFonts w:eastAsia="Calibri" w:cs="Calibri"/>
                <w:b/>
              </w:rPr>
              <w:t>licati</w:t>
            </w:r>
            <w:r w:rsidRPr="008777D0">
              <w:rPr>
                <w:rFonts w:eastAsia="Calibri" w:cs="Calibri"/>
                <w:b/>
                <w:spacing w:val="1"/>
              </w:rPr>
              <w:t>o</w:t>
            </w:r>
            <w:r w:rsidRPr="008777D0">
              <w:rPr>
                <w:rFonts w:eastAsia="Calibri" w:cs="Calibri"/>
                <w:b/>
                <w:spacing w:val="-1"/>
              </w:rPr>
              <w:t>n</w:t>
            </w:r>
            <w:r w:rsidRPr="008777D0">
              <w:rPr>
                <w:rFonts w:eastAsia="Calibri" w:cs="Calibri"/>
                <w:b/>
              </w:rPr>
              <w:t xml:space="preserve">s in </w:t>
            </w:r>
            <w:r w:rsidRPr="008777D0">
              <w:rPr>
                <w:rFonts w:eastAsia="Calibri" w:cs="Calibri"/>
                <w:b/>
                <w:spacing w:val="-2"/>
              </w:rPr>
              <w:t>c</w:t>
            </w:r>
            <w:r w:rsidRPr="008777D0">
              <w:rPr>
                <w:rFonts w:eastAsia="Calibri" w:cs="Calibri"/>
                <w:b/>
                <w:spacing w:val="1"/>
              </w:rPr>
              <w:t>o</w:t>
            </w:r>
            <w:r w:rsidRPr="008777D0">
              <w:rPr>
                <w:rFonts w:eastAsia="Calibri" w:cs="Calibri"/>
                <w:b/>
                <w:spacing w:val="-1"/>
              </w:rPr>
              <w:t>n</w:t>
            </w:r>
            <w:r w:rsidRPr="008777D0">
              <w:rPr>
                <w:rFonts w:eastAsia="Calibri" w:cs="Calibri"/>
                <w:b/>
                <w:spacing w:val="-2"/>
              </w:rPr>
              <w:t>t</w:t>
            </w:r>
            <w:r w:rsidRPr="008777D0">
              <w:rPr>
                <w:rFonts w:eastAsia="Calibri" w:cs="Calibri"/>
                <w:b/>
              </w:rPr>
              <w:t>e</w:t>
            </w:r>
            <w:r w:rsidRPr="008777D0">
              <w:rPr>
                <w:rFonts w:eastAsia="Calibri" w:cs="Calibri"/>
                <w:b/>
                <w:spacing w:val="1"/>
              </w:rPr>
              <w:t>m</w:t>
            </w:r>
            <w:r w:rsidRPr="008777D0">
              <w:rPr>
                <w:rFonts w:eastAsia="Calibri" w:cs="Calibri"/>
                <w:b/>
                <w:spacing w:val="-3"/>
              </w:rPr>
              <w:t>p</w:t>
            </w:r>
            <w:r w:rsidRPr="008777D0">
              <w:rPr>
                <w:rFonts w:eastAsia="Calibri" w:cs="Calibri"/>
                <w:b/>
                <w:spacing w:val="1"/>
              </w:rPr>
              <w:t>o</w:t>
            </w:r>
            <w:r w:rsidRPr="008777D0">
              <w:rPr>
                <w:rFonts w:eastAsia="Calibri" w:cs="Calibri"/>
                <w:b/>
              </w:rPr>
              <w:t>r</w:t>
            </w:r>
            <w:r w:rsidRPr="008777D0">
              <w:rPr>
                <w:rFonts w:eastAsia="Calibri" w:cs="Calibri"/>
                <w:b/>
                <w:spacing w:val="-3"/>
              </w:rPr>
              <w:t>a</w:t>
            </w:r>
            <w:r w:rsidRPr="008777D0">
              <w:rPr>
                <w:rFonts w:eastAsia="Calibri" w:cs="Calibri"/>
                <w:b/>
              </w:rPr>
              <w:t>ry</w:t>
            </w:r>
            <w:r w:rsidRPr="008777D0">
              <w:rPr>
                <w:rFonts w:eastAsia="Calibri" w:cs="Calibri"/>
                <w:b/>
                <w:spacing w:val="1"/>
              </w:rPr>
              <w:t xml:space="preserve"> </w:t>
            </w:r>
            <w:r w:rsidRPr="008777D0">
              <w:rPr>
                <w:rFonts w:eastAsia="Calibri" w:cs="Calibri"/>
                <w:b/>
                <w:spacing w:val="-2"/>
              </w:rPr>
              <w:t>s</w:t>
            </w:r>
            <w:r w:rsidRPr="008777D0">
              <w:rPr>
                <w:rFonts w:eastAsia="Calibri" w:cs="Calibri"/>
                <w:b/>
                <w:spacing w:val="1"/>
              </w:rPr>
              <w:t>o</w:t>
            </w:r>
            <w:r w:rsidRPr="008777D0">
              <w:rPr>
                <w:rFonts w:eastAsia="Calibri" w:cs="Calibri"/>
                <w:b/>
              </w:rPr>
              <w:t>cie</w:t>
            </w:r>
            <w:r w:rsidRPr="008777D0">
              <w:rPr>
                <w:rFonts w:eastAsia="Calibri" w:cs="Calibri"/>
                <w:b/>
                <w:spacing w:val="-2"/>
              </w:rPr>
              <w:t>t</w:t>
            </w:r>
            <w:r w:rsidRPr="008777D0">
              <w:rPr>
                <w:rFonts w:eastAsia="Calibri" w:cs="Calibri"/>
                <w:b/>
                <w:spacing w:val="1"/>
              </w:rPr>
              <w:t>y</w:t>
            </w:r>
            <w:r w:rsidRPr="008777D0">
              <w:rPr>
                <w:rFonts w:eastAsia="Calibri" w:cs="Calibri"/>
                <w:b/>
              </w:rPr>
              <w:t xml:space="preserve">. </w:t>
            </w:r>
            <w:r w:rsidRPr="008777D0">
              <w:rPr>
                <w:rFonts w:eastAsia="Calibri" w:cs="Calibri"/>
                <w:b/>
                <w:spacing w:val="-1"/>
              </w:rPr>
              <w:t>T</w:t>
            </w:r>
            <w:r w:rsidRPr="008777D0">
              <w:rPr>
                <w:rFonts w:eastAsia="Calibri" w:cs="Calibri"/>
                <w:b/>
                <w:spacing w:val="1"/>
              </w:rPr>
              <w:t>o</w:t>
            </w:r>
            <w:r w:rsidRPr="008777D0">
              <w:rPr>
                <w:rFonts w:eastAsia="Calibri" w:cs="Calibri"/>
                <w:b/>
                <w:spacing w:val="-1"/>
              </w:rPr>
              <w:t>p</w:t>
            </w:r>
            <w:r w:rsidRPr="008777D0">
              <w:rPr>
                <w:rFonts w:eastAsia="Calibri" w:cs="Calibri"/>
                <w:b/>
              </w:rPr>
              <w:t>ics</w:t>
            </w:r>
            <w:r w:rsidRPr="008777D0">
              <w:rPr>
                <w:rFonts w:eastAsia="Calibri" w:cs="Calibri"/>
                <w:b/>
                <w:spacing w:val="-2"/>
              </w:rPr>
              <w:t xml:space="preserve"> </w:t>
            </w:r>
            <w:r w:rsidRPr="008777D0">
              <w:rPr>
                <w:rFonts w:eastAsia="Calibri" w:cs="Calibri"/>
                <w:b/>
                <w:spacing w:val="1"/>
              </w:rPr>
              <w:t>m</w:t>
            </w:r>
            <w:r w:rsidRPr="008777D0">
              <w:rPr>
                <w:rFonts w:eastAsia="Calibri" w:cs="Calibri"/>
                <w:b/>
              </w:rPr>
              <w:t>ay</w:t>
            </w:r>
            <w:r w:rsidRPr="008777D0">
              <w:rPr>
                <w:rFonts w:eastAsia="Calibri" w:cs="Calibri"/>
                <w:b/>
                <w:spacing w:val="-2"/>
              </w:rPr>
              <w:t xml:space="preserve"> </w:t>
            </w:r>
            <w:r w:rsidRPr="008777D0">
              <w:rPr>
                <w:rFonts w:eastAsia="Calibri" w:cs="Calibri"/>
                <w:b/>
              </w:rPr>
              <w:t>inc</w:t>
            </w:r>
            <w:r w:rsidRPr="008777D0">
              <w:rPr>
                <w:rFonts w:eastAsia="Calibri" w:cs="Calibri"/>
                <w:b/>
                <w:spacing w:val="-3"/>
              </w:rPr>
              <w:t>l</w:t>
            </w:r>
            <w:r w:rsidRPr="008777D0">
              <w:rPr>
                <w:rFonts w:eastAsia="Calibri" w:cs="Calibri"/>
                <w:b/>
                <w:spacing w:val="-1"/>
              </w:rPr>
              <w:t>ud</w:t>
            </w:r>
            <w:r w:rsidRPr="008777D0">
              <w:rPr>
                <w:rFonts w:eastAsia="Calibri" w:cs="Calibri"/>
                <w:b/>
              </w:rPr>
              <w:t>e</w:t>
            </w:r>
            <w:r w:rsidRPr="008777D0">
              <w:rPr>
                <w:rFonts w:eastAsia="Calibri" w:cs="Calibri"/>
                <w:b/>
                <w:spacing w:val="1"/>
              </w:rPr>
              <w:t xml:space="preserve"> m</w:t>
            </w:r>
            <w:r w:rsidRPr="008777D0">
              <w:rPr>
                <w:rFonts w:eastAsia="Calibri" w:cs="Calibri"/>
                <w:b/>
              </w:rPr>
              <w:t>at</w:t>
            </w:r>
            <w:r w:rsidRPr="008777D0">
              <w:rPr>
                <w:rFonts w:eastAsia="Calibri" w:cs="Calibri"/>
                <w:b/>
                <w:spacing w:val="-3"/>
              </w:rPr>
              <w:t>h</w:t>
            </w:r>
            <w:r w:rsidRPr="008777D0">
              <w:rPr>
                <w:rFonts w:eastAsia="Calibri" w:cs="Calibri"/>
                <w:b/>
              </w:rPr>
              <w:t>e</w:t>
            </w:r>
            <w:r w:rsidRPr="008777D0">
              <w:rPr>
                <w:rFonts w:eastAsia="Calibri" w:cs="Calibri"/>
                <w:b/>
                <w:spacing w:val="-1"/>
              </w:rPr>
              <w:t>m</w:t>
            </w:r>
            <w:r w:rsidRPr="008777D0">
              <w:rPr>
                <w:rFonts w:eastAsia="Calibri" w:cs="Calibri"/>
                <w:b/>
              </w:rPr>
              <w:t>atics</w:t>
            </w:r>
            <w:r w:rsidRPr="008777D0">
              <w:rPr>
                <w:rFonts w:eastAsia="Calibri" w:cs="Calibri"/>
                <w:b/>
                <w:spacing w:val="-1"/>
              </w:rPr>
              <w:t xml:space="preserve"> </w:t>
            </w:r>
            <w:r w:rsidRPr="008777D0">
              <w:rPr>
                <w:rFonts w:eastAsia="Calibri" w:cs="Calibri"/>
                <w:b/>
                <w:spacing w:val="1"/>
              </w:rPr>
              <w:t>o</w:t>
            </w:r>
            <w:r w:rsidRPr="008777D0">
              <w:rPr>
                <w:rFonts w:eastAsia="Calibri" w:cs="Calibri"/>
                <w:b/>
              </w:rPr>
              <w:t>f</w:t>
            </w:r>
            <w:r w:rsidRPr="008777D0">
              <w:rPr>
                <w:rFonts w:eastAsia="Calibri" w:cs="Calibri"/>
                <w:b/>
                <w:spacing w:val="-2"/>
              </w:rPr>
              <w:t xml:space="preserve"> </w:t>
            </w:r>
            <w:r w:rsidRPr="008777D0">
              <w:rPr>
                <w:rFonts w:eastAsia="Calibri" w:cs="Calibri"/>
                <w:b/>
              </w:rPr>
              <w:t>s</w:t>
            </w:r>
            <w:r w:rsidRPr="008777D0">
              <w:rPr>
                <w:rFonts w:eastAsia="Calibri" w:cs="Calibri"/>
                <w:b/>
                <w:spacing w:val="1"/>
              </w:rPr>
              <w:t>o</w:t>
            </w:r>
            <w:r w:rsidRPr="008777D0">
              <w:rPr>
                <w:rFonts w:eastAsia="Calibri" w:cs="Calibri"/>
                <w:b/>
              </w:rPr>
              <w:t>c</w:t>
            </w:r>
            <w:r w:rsidRPr="008777D0">
              <w:rPr>
                <w:rFonts w:eastAsia="Calibri" w:cs="Calibri"/>
                <w:b/>
                <w:spacing w:val="-3"/>
              </w:rPr>
              <w:t>i</w:t>
            </w:r>
            <w:r w:rsidRPr="008777D0">
              <w:rPr>
                <w:rFonts w:eastAsia="Calibri" w:cs="Calibri"/>
                <w:b/>
              </w:rPr>
              <w:t>al</w:t>
            </w:r>
            <w:r w:rsidRPr="008777D0">
              <w:rPr>
                <w:rFonts w:eastAsia="Calibri" w:cs="Calibri"/>
                <w:b/>
                <w:spacing w:val="-2"/>
              </w:rPr>
              <w:t xml:space="preserve"> </w:t>
            </w:r>
            <w:r w:rsidRPr="008777D0">
              <w:rPr>
                <w:rFonts w:eastAsia="Calibri" w:cs="Calibri"/>
                <w:b/>
              </w:rPr>
              <w:t>science,</w:t>
            </w:r>
            <w:r w:rsidRPr="008777D0">
              <w:rPr>
                <w:rFonts w:eastAsia="Calibri" w:cs="Calibri"/>
                <w:b/>
                <w:spacing w:val="-2"/>
              </w:rPr>
              <w:t xml:space="preserve"> </w:t>
            </w:r>
            <w:r w:rsidRPr="008777D0">
              <w:rPr>
                <w:rFonts w:eastAsia="Calibri" w:cs="Calibri"/>
                <w:b/>
              </w:rPr>
              <w:t>gr</w:t>
            </w:r>
            <w:r w:rsidRPr="008777D0">
              <w:rPr>
                <w:rFonts w:eastAsia="Calibri" w:cs="Calibri"/>
                <w:b/>
                <w:spacing w:val="-1"/>
              </w:rPr>
              <w:t>ap</w:t>
            </w:r>
            <w:r w:rsidRPr="008777D0">
              <w:rPr>
                <w:rFonts w:eastAsia="Calibri" w:cs="Calibri"/>
                <w:b/>
              </w:rPr>
              <w:t>h</w:t>
            </w:r>
            <w:r w:rsidRPr="008777D0">
              <w:rPr>
                <w:rFonts w:eastAsia="Calibri" w:cs="Calibri"/>
                <w:b/>
                <w:spacing w:val="-1"/>
              </w:rPr>
              <w:t xml:space="preserve"> </w:t>
            </w:r>
            <w:r w:rsidRPr="008777D0">
              <w:rPr>
                <w:rFonts w:eastAsia="Calibri" w:cs="Calibri"/>
                <w:b/>
                <w:spacing w:val="1"/>
              </w:rPr>
              <w:t>t</w:t>
            </w:r>
            <w:r w:rsidRPr="008777D0">
              <w:rPr>
                <w:rFonts w:eastAsia="Calibri" w:cs="Calibri"/>
                <w:b/>
                <w:spacing w:val="-1"/>
              </w:rPr>
              <w:t>h</w:t>
            </w:r>
            <w:r w:rsidRPr="008777D0">
              <w:rPr>
                <w:rFonts w:eastAsia="Calibri" w:cs="Calibri"/>
                <w:b/>
                <w:spacing w:val="-2"/>
              </w:rPr>
              <w:t>e</w:t>
            </w:r>
            <w:r w:rsidRPr="008777D0">
              <w:rPr>
                <w:rFonts w:eastAsia="Calibri" w:cs="Calibri"/>
                <w:b/>
                <w:spacing w:val="1"/>
              </w:rPr>
              <w:t>o</w:t>
            </w:r>
            <w:r w:rsidRPr="008777D0">
              <w:rPr>
                <w:rFonts w:eastAsia="Calibri" w:cs="Calibri"/>
                <w:b/>
              </w:rPr>
              <w:t>ry, c</w:t>
            </w:r>
            <w:r w:rsidRPr="008777D0">
              <w:rPr>
                <w:rFonts w:eastAsia="Calibri" w:cs="Calibri"/>
                <w:b/>
                <w:spacing w:val="1"/>
              </w:rPr>
              <w:t>o</w:t>
            </w:r>
            <w:r w:rsidRPr="008777D0">
              <w:rPr>
                <w:rFonts w:eastAsia="Calibri" w:cs="Calibri"/>
                <w:b/>
                <w:spacing w:val="-1"/>
              </w:rPr>
              <w:t>n</w:t>
            </w:r>
            <w:r w:rsidRPr="008777D0">
              <w:rPr>
                <w:rFonts w:eastAsia="Calibri" w:cs="Calibri"/>
                <w:b/>
              </w:rPr>
              <w:t>su</w:t>
            </w:r>
            <w:r w:rsidRPr="008777D0">
              <w:rPr>
                <w:rFonts w:eastAsia="Calibri" w:cs="Calibri"/>
                <w:b/>
                <w:spacing w:val="-2"/>
              </w:rPr>
              <w:t>m</w:t>
            </w:r>
            <w:r w:rsidRPr="008777D0">
              <w:rPr>
                <w:rFonts w:eastAsia="Calibri" w:cs="Calibri"/>
                <w:b/>
              </w:rPr>
              <w:t>er</w:t>
            </w:r>
            <w:r w:rsidRPr="008777D0">
              <w:rPr>
                <w:rFonts w:eastAsia="Calibri" w:cs="Calibri"/>
                <w:b/>
                <w:spacing w:val="-1"/>
              </w:rPr>
              <w:t xml:space="preserve"> </w:t>
            </w:r>
            <w:r w:rsidRPr="008777D0">
              <w:rPr>
                <w:rFonts w:eastAsia="Calibri" w:cs="Calibri"/>
                <w:b/>
                <w:spacing w:val="1"/>
              </w:rPr>
              <w:t>m</w:t>
            </w:r>
            <w:r w:rsidRPr="008777D0">
              <w:rPr>
                <w:rFonts w:eastAsia="Calibri" w:cs="Calibri"/>
                <w:b/>
              </w:rPr>
              <w:t>at</w:t>
            </w:r>
            <w:r w:rsidRPr="008777D0">
              <w:rPr>
                <w:rFonts w:eastAsia="Calibri" w:cs="Calibri"/>
                <w:b/>
                <w:spacing w:val="-3"/>
              </w:rPr>
              <w:t>h</w:t>
            </w:r>
            <w:r w:rsidRPr="008777D0">
              <w:rPr>
                <w:rFonts w:eastAsia="Calibri" w:cs="Calibri"/>
                <w:b/>
              </w:rPr>
              <w:t>e</w:t>
            </w:r>
            <w:r w:rsidRPr="008777D0">
              <w:rPr>
                <w:rFonts w:eastAsia="Calibri" w:cs="Calibri"/>
                <w:b/>
                <w:spacing w:val="1"/>
              </w:rPr>
              <w:t>m</w:t>
            </w:r>
            <w:r w:rsidRPr="008777D0">
              <w:rPr>
                <w:rFonts w:eastAsia="Calibri" w:cs="Calibri"/>
                <w:b/>
                <w:spacing w:val="-3"/>
              </w:rPr>
              <w:t>a</w:t>
            </w:r>
            <w:r w:rsidRPr="008777D0">
              <w:rPr>
                <w:rFonts w:eastAsia="Calibri" w:cs="Calibri"/>
                <w:b/>
              </w:rPr>
              <w:t>tics,</w:t>
            </w:r>
            <w:r w:rsidRPr="008777D0">
              <w:rPr>
                <w:rFonts w:eastAsia="Calibri" w:cs="Calibri"/>
                <w:b/>
                <w:spacing w:val="-1"/>
              </w:rPr>
              <w:t xml:space="preserve"> </w:t>
            </w:r>
            <w:r w:rsidRPr="008777D0">
              <w:rPr>
                <w:rFonts w:eastAsia="Calibri" w:cs="Calibri"/>
                <w:b/>
              </w:rPr>
              <w:t>a</w:t>
            </w:r>
            <w:r w:rsidRPr="008777D0">
              <w:rPr>
                <w:rFonts w:eastAsia="Calibri" w:cs="Calibri"/>
                <w:b/>
                <w:spacing w:val="-1"/>
              </w:rPr>
              <w:t>n</w:t>
            </w:r>
            <w:r w:rsidRPr="008777D0">
              <w:rPr>
                <w:rFonts w:eastAsia="Calibri" w:cs="Calibri"/>
                <w:b/>
              </w:rPr>
              <w:t>d</w:t>
            </w:r>
            <w:r w:rsidRPr="008777D0">
              <w:rPr>
                <w:rFonts w:eastAsia="Calibri" w:cs="Calibri"/>
                <w:b/>
                <w:spacing w:val="-1"/>
              </w:rPr>
              <w:t xml:space="preserve"> </w:t>
            </w:r>
            <w:r w:rsidRPr="008777D0">
              <w:rPr>
                <w:rFonts w:eastAsia="Calibri" w:cs="Calibri"/>
                <w:b/>
              </w:rPr>
              <w:t>s</w:t>
            </w:r>
            <w:r w:rsidRPr="008777D0">
              <w:rPr>
                <w:rFonts w:eastAsia="Calibri" w:cs="Calibri"/>
                <w:b/>
                <w:spacing w:val="1"/>
              </w:rPr>
              <w:t>t</w:t>
            </w:r>
            <w:r w:rsidRPr="008777D0">
              <w:rPr>
                <w:rFonts w:eastAsia="Calibri" w:cs="Calibri"/>
                <w:b/>
              </w:rPr>
              <w:t>atist</w:t>
            </w:r>
            <w:r w:rsidRPr="008777D0">
              <w:rPr>
                <w:rFonts w:eastAsia="Calibri" w:cs="Calibri"/>
                <w:b/>
                <w:spacing w:val="-2"/>
              </w:rPr>
              <w:t>i</w:t>
            </w:r>
            <w:r w:rsidRPr="008777D0">
              <w:rPr>
                <w:rFonts w:eastAsia="Calibri" w:cs="Calibri"/>
                <w:b/>
              </w:rPr>
              <w:t>cs.</w:t>
            </w:r>
          </w:p>
        </w:tc>
        <w:tc>
          <w:tcPr>
            <w:tcW w:w="3840" w:type="dxa"/>
            <w:noWrap/>
          </w:tcPr>
          <w:p w14:paraId="51C7BE85" w14:textId="077876ED" w:rsidR="00F64260" w:rsidRPr="008777D0" w:rsidRDefault="008A3706" w:rsidP="001429AA">
            <w:pPr>
              <w:spacing w:line="240" w:lineRule="auto"/>
              <w:rPr>
                <w:rFonts w:asciiTheme="minorHAnsi" w:hAnsiTheme="minorHAnsi"/>
                <w:b/>
              </w:rPr>
            </w:pPr>
            <w:r w:rsidRPr="008777D0">
              <w:rPr>
                <w:rFonts w:asciiTheme="minorHAnsi" w:hAnsiTheme="minorHAnsi" w:cstheme="minorHAnsi"/>
                <w:b/>
                <w:iCs/>
              </w:rPr>
              <w:t>This course introduces students to the power and usefulness of data and its mathematical application to their personal lives and to the function of the societies in which they belong.</w:t>
            </w: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252B1383" w:rsidR="00F64260" w:rsidRPr="009F029C" w:rsidRDefault="00F64260" w:rsidP="001429AA">
            <w:pPr>
              <w:spacing w:line="240" w:lineRule="auto"/>
              <w:rPr>
                <w:b/>
              </w:rPr>
            </w:pPr>
            <w:bookmarkStart w:id="16" w:name="prereqs"/>
            <w:bookmarkEnd w:id="16"/>
          </w:p>
        </w:tc>
        <w:tc>
          <w:tcPr>
            <w:tcW w:w="3840" w:type="dxa"/>
            <w:noWrap/>
          </w:tcPr>
          <w:p w14:paraId="4DA91B44" w14:textId="0CE80F1A" w:rsidR="00F64260" w:rsidRPr="009F029C" w:rsidRDefault="00F64260" w:rsidP="001429AA">
            <w:pPr>
              <w:spacing w:line="240" w:lineRule="auto"/>
              <w:rPr>
                <w:b/>
              </w:rPr>
            </w:pP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259B9D9F" w:rsidR="00F64260" w:rsidRPr="009F029C" w:rsidRDefault="00F64260" w:rsidP="000A36CD">
            <w:pPr>
              <w:spacing w:line="240" w:lineRule="auto"/>
              <w:rPr>
                <w:b/>
                <w:sz w:val="20"/>
              </w:rPr>
            </w:pPr>
          </w:p>
        </w:tc>
        <w:tc>
          <w:tcPr>
            <w:tcW w:w="3840" w:type="dxa"/>
            <w:noWrap/>
          </w:tcPr>
          <w:p w14:paraId="67D1137F" w14:textId="499188F8" w:rsidR="00F64260" w:rsidRPr="009F029C" w:rsidRDefault="00F64260" w:rsidP="00C25F9D">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31F53A65" w:rsidR="00F64260" w:rsidRPr="009F029C" w:rsidRDefault="00F64260" w:rsidP="001429AA">
            <w:pPr>
              <w:spacing w:line="240" w:lineRule="auto"/>
              <w:rPr>
                <w:b/>
              </w:rPr>
            </w:pPr>
            <w:bookmarkStart w:id="17" w:name="contacthours"/>
            <w:bookmarkEnd w:id="17"/>
          </w:p>
        </w:tc>
        <w:tc>
          <w:tcPr>
            <w:tcW w:w="3840" w:type="dxa"/>
            <w:noWrap/>
          </w:tcPr>
          <w:p w14:paraId="57D144B9" w14:textId="35776E0E" w:rsidR="00F64260" w:rsidRPr="009F029C" w:rsidRDefault="00F64260" w:rsidP="001429AA">
            <w:pPr>
              <w:spacing w:line="240" w:lineRule="auto"/>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56DF802F" w:rsidR="00F64260" w:rsidRPr="009F029C" w:rsidRDefault="00F64260" w:rsidP="001429AA">
            <w:pPr>
              <w:spacing w:line="240" w:lineRule="auto"/>
              <w:rPr>
                <w:b/>
              </w:rPr>
            </w:pPr>
            <w:bookmarkStart w:id="18" w:name="credits"/>
            <w:bookmarkEnd w:id="18"/>
          </w:p>
        </w:tc>
        <w:tc>
          <w:tcPr>
            <w:tcW w:w="3840" w:type="dxa"/>
            <w:noWrap/>
          </w:tcPr>
          <w:p w14:paraId="7DD4CAFF" w14:textId="1E8D0E5C" w:rsidR="00F64260" w:rsidRPr="009F029C" w:rsidRDefault="00F64260" w:rsidP="001429AA">
            <w:pPr>
              <w:spacing w:line="240" w:lineRule="auto"/>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26411C2F" w:rsidR="00F64260" w:rsidRPr="008777D0" w:rsidRDefault="008777D0" w:rsidP="001429AA">
            <w:pPr>
              <w:spacing w:line="240" w:lineRule="auto"/>
              <w:rPr>
                <w:rStyle w:val="TEXT"/>
                <w:rFonts w:ascii="Cambria" w:hAnsi="Cambria"/>
              </w:rPr>
            </w:pPr>
            <w:bookmarkStart w:id="19" w:name="differences"/>
            <w:bookmarkEnd w:id="19"/>
            <w:r>
              <w:rPr>
                <w:b/>
              </w:rPr>
              <w:t>The course description has been change</w:t>
            </w:r>
            <w:r w:rsidR="003118BF">
              <w:rPr>
                <w:b/>
              </w:rPr>
              <w:t>d to reflect</w:t>
            </w:r>
            <w:r w:rsidR="008640C7">
              <w:rPr>
                <w:b/>
              </w:rPr>
              <w:t xml:space="preserve"> the new revised</w:t>
            </w:r>
            <w:r>
              <w:rPr>
                <w:b/>
              </w:rPr>
              <w:t xml:space="preserve"> focus on data analysis and its applications. </w:t>
            </w:r>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47EEC9D8" w:rsidR="00F64260" w:rsidRPr="009F029C" w:rsidRDefault="00F64260" w:rsidP="001429AA">
            <w:pPr>
              <w:spacing w:line="240" w:lineRule="auto"/>
              <w:rPr>
                <w:b/>
                <w:sz w:val="20"/>
              </w:rPr>
            </w:pPr>
          </w:p>
        </w:tc>
        <w:tc>
          <w:tcPr>
            <w:tcW w:w="3840" w:type="dxa"/>
            <w:noWrap/>
          </w:tcPr>
          <w:p w14:paraId="2CF717EE" w14:textId="410A9C46"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1F33D4A5" w:rsidR="00F64260" w:rsidRPr="009F029C" w:rsidRDefault="00F64260" w:rsidP="006B20A9">
            <w:pPr>
              <w:spacing w:line="240" w:lineRule="auto"/>
              <w:rPr>
                <w:b/>
                <w:sz w:val="20"/>
              </w:rPr>
            </w:pPr>
            <w:bookmarkStart w:id="20" w:name="instr_methods"/>
            <w:bookmarkEnd w:id="20"/>
          </w:p>
        </w:tc>
        <w:tc>
          <w:tcPr>
            <w:tcW w:w="3840" w:type="dxa"/>
            <w:noWrap/>
          </w:tcPr>
          <w:p w14:paraId="27D66483" w14:textId="07CA466E" w:rsidR="00F64260" w:rsidRPr="009F029C" w:rsidRDefault="00F64260" w:rsidP="00795D54">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1EE7FFAD" w:rsidR="005E2D3D" w:rsidRPr="009F029C" w:rsidRDefault="005E2D3D" w:rsidP="005E2D3D">
            <w:pPr>
              <w:spacing w:line="240" w:lineRule="auto"/>
              <w:rPr>
                <w:b/>
                <w:sz w:val="20"/>
              </w:rPr>
            </w:pPr>
          </w:p>
        </w:tc>
        <w:tc>
          <w:tcPr>
            <w:tcW w:w="3840" w:type="dxa"/>
            <w:noWrap/>
          </w:tcPr>
          <w:p w14:paraId="50180751" w14:textId="54841A32" w:rsidR="005E2D3D" w:rsidRPr="009F029C" w:rsidRDefault="005E2D3D" w:rsidP="000E4E94">
            <w:pPr>
              <w:spacing w:line="240" w:lineRule="auto"/>
              <w:rPr>
                <w:b/>
                <w:sz w:val="20"/>
              </w:rPr>
            </w:pP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28A2A05E" w14:textId="77777777" w:rsidR="00E12439" w:rsidRDefault="00E12439" w:rsidP="00E12439">
            <w:pPr>
              <w:spacing w:line="240" w:lineRule="auto"/>
              <w:rPr>
                <w:b/>
                <w:sz w:val="20"/>
              </w:rPr>
            </w:pPr>
            <w:bookmarkStart w:id="21" w:name="required"/>
            <w:bookmarkEnd w:id="21"/>
            <w:r>
              <w:rPr>
                <w:b/>
                <w:sz w:val="20"/>
              </w:rPr>
              <w:t>Cognate for Technology Education B.S</w:t>
            </w:r>
          </w:p>
          <w:p w14:paraId="01EF0DD2" w14:textId="77777777" w:rsidR="00E12439" w:rsidRDefault="00E12439" w:rsidP="00E12439">
            <w:pPr>
              <w:spacing w:line="240" w:lineRule="auto"/>
              <w:rPr>
                <w:b/>
                <w:sz w:val="20"/>
              </w:rPr>
            </w:pPr>
          </w:p>
          <w:p w14:paraId="57466F72" w14:textId="0A1F6C05" w:rsidR="00F64260" w:rsidRPr="009F029C" w:rsidRDefault="00E12439" w:rsidP="00E12439">
            <w:pPr>
              <w:spacing w:line="240" w:lineRule="auto"/>
              <w:rPr>
                <w:b/>
                <w:sz w:val="20"/>
              </w:rPr>
            </w:pPr>
            <w:r>
              <w:rPr>
                <w:b/>
                <w:sz w:val="20"/>
              </w:rPr>
              <w:t xml:space="preserve">Restrictive Elective for </w:t>
            </w:r>
            <w:r w:rsidRPr="009F029C">
              <w:rPr>
                <w:b/>
                <w:sz w:val="20"/>
              </w:rPr>
              <w:t xml:space="preserve"> </w:t>
            </w:r>
            <w:r>
              <w:rPr>
                <w:b/>
                <w:sz w:val="20"/>
              </w:rPr>
              <w:t>Philosophy B.A with Concent</w:t>
            </w:r>
            <w:r w:rsidR="000F360E">
              <w:rPr>
                <w:b/>
                <w:sz w:val="20"/>
              </w:rPr>
              <w:t>ration in Knowledge and Reality</w:t>
            </w:r>
          </w:p>
        </w:tc>
        <w:tc>
          <w:tcPr>
            <w:tcW w:w="3840" w:type="dxa"/>
            <w:noWrap/>
          </w:tcPr>
          <w:p w14:paraId="442E5788" w14:textId="5F9EC090" w:rsidR="00F64260" w:rsidRPr="009F029C" w:rsidRDefault="00E12439" w:rsidP="001A51ED">
            <w:pPr>
              <w:spacing w:line="240" w:lineRule="auto"/>
              <w:rPr>
                <w:b/>
                <w:sz w:val="20"/>
              </w:rPr>
            </w:pPr>
            <w:r>
              <w:rPr>
                <w:b/>
                <w:sz w:val="20"/>
              </w:rPr>
              <w:t>Same</w:t>
            </w: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5AE03B54" w:rsidR="00F64260" w:rsidRPr="009F029C" w:rsidRDefault="00FC6E4B" w:rsidP="001429AA">
            <w:pPr>
              <w:spacing w:line="240" w:lineRule="auto"/>
              <w:rPr>
                <w:b/>
              </w:rPr>
            </w:pPr>
            <w:r>
              <w:rPr>
                <w:b/>
              </w:rPr>
              <w:t>NO</w:t>
            </w:r>
          </w:p>
        </w:tc>
        <w:tc>
          <w:tcPr>
            <w:tcW w:w="3840" w:type="dxa"/>
            <w:noWrap/>
          </w:tcPr>
          <w:p w14:paraId="41CF798F" w14:textId="6328D1BC" w:rsidR="00F64260" w:rsidRPr="009F029C" w:rsidRDefault="00E12439" w:rsidP="001429AA">
            <w:pPr>
              <w:spacing w:line="240" w:lineRule="auto"/>
              <w:rPr>
                <w:b/>
              </w:rPr>
            </w:pPr>
            <w:r>
              <w:rPr>
                <w:b/>
              </w:rPr>
              <w:t>Same</w:t>
            </w: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5DCF050F" w14:textId="31372738" w:rsidR="00FC6E4B" w:rsidRDefault="00FC6E4B" w:rsidP="00FC6E4B">
            <w:pPr>
              <w:rPr>
                <w:rFonts w:ascii="MS Mincho" w:eastAsia="MS Mincho" w:hAnsi="MS Mincho" w:cs="MS Mincho"/>
                <w:b/>
                <w:sz w:val="20"/>
              </w:rPr>
            </w:pPr>
            <w:bookmarkStart w:id="22" w:name="ge"/>
            <w:bookmarkEnd w:id="22"/>
            <w:r>
              <w:rPr>
                <w:b/>
              </w:rPr>
              <w:t xml:space="preserve">YES  </w:t>
            </w:r>
          </w:p>
          <w:p w14:paraId="071181E7" w14:textId="6A1F239B" w:rsidR="00F64260" w:rsidRPr="008A3706" w:rsidRDefault="00FC6E4B" w:rsidP="00FC6E4B">
            <w:pPr>
              <w:rPr>
                <w:rFonts w:ascii="MS Mincho" w:eastAsia="MS Mincho" w:hAnsi="MS Mincho" w:cs="MS Mincho"/>
                <w:b/>
                <w:sz w:val="20"/>
              </w:rPr>
            </w:pPr>
            <w:r>
              <w:rPr>
                <w:b/>
              </w:rPr>
              <w:t>category: Mathematics</w:t>
            </w:r>
          </w:p>
        </w:tc>
        <w:tc>
          <w:tcPr>
            <w:tcW w:w="3840" w:type="dxa"/>
            <w:noWrap/>
          </w:tcPr>
          <w:p w14:paraId="45B135E3" w14:textId="27C21041" w:rsidR="00F64260" w:rsidRPr="008A3706" w:rsidRDefault="00E12439" w:rsidP="00FC6E4B">
            <w:pPr>
              <w:spacing w:line="240" w:lineRule="auto"/>
              <w:rPr>
                <w:rFonts w:ascii="MS Mincho" w:eastAsia="MS Mincho" w:hAnsi="MS Mincho" w:cs="MS Mincho"/>
                <w:b/>
                <w:sz w:val="20"/>
              </w:rPr>
            </w:pPr>
            <w:r>
              <w:rPr>
                <w:b/>
              </w:rPr>
              <w:t>Same</w:t>
            </w:r>
          </w:p>
        </w:tc>
      </w:tr>
      <w:tr w:rsidR="00CF0A1D" w:rsidRPr="006E3AF2" w14:paraId="14ABFD2C" w14:textId="77777777" w:rsidTr="005E2D3D">
        <w:tc>
          <w:tcPr>
            <w:tcW w:w="3100" w:type="dxa"/>
            <w:noWrap/>
            <w:vAlign w:val="center"/>
          </w:tcPr>
          <w:p w14:paraId="6E254464" w14:textId="77777777" w:rsidR="00CF0A1D" w:rsidRDefault="00CF0A1D" w:rsidP="00CF0A1D">
            <w:pPr>
              <w:spacing w:line="240" w:lineRule="auto"/>
            </w:pPr>
            <w:r>
              <w:lastRenderedPageBreak/>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3CA835B2" w:rsidR="00CF0A1D" w:rsidRDefault="00FC6E4B" w:rsidP="001A51ED">
            <w:pPr>
              <w:rPr>
                <w:b/>
              </w:rPr>
            </w:pPr>
            <w:r>
              <w:rPr>
                <w:b/>
              </w:rPr>
              <w:t>NO</w:t>
            </w:r>
          </w:p>
        </w:tc>
        <w:tc>
          <w:tcPr>
            <w:tcW w:w="3840" w:type="dxa"/>
            <w:noWrap/>
          </w:tcPr>
          <w:p w14:paraId="10B541DA" w14:textId="152E03B1" w:rsidR="00CF0A1D" w:rsidRDefault="00E12439" w:rsidP="001429AA">
            <w:pPr>
              <w:spacing w:line="240" w:lineRule="auto"/>
              <w:rPr>
                <w:b/>
              </w:rPr>
            </w:pPr>
            <w:r>
              <w:rPr>
                <w:b/>
              </w:rPr>
              <w:t>Same</w:t>
            </w:r>
          </w:p>
        </w:tc>
      </w:tr>
      <w:tr w:rsidR="00F64260" w:rsidRPr="006E3AF2" w14:paraId="7309520B" w14:textId="77777777" w:rsidTr="005E2D3D">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1FF9130A" w:rsidR="00F64260" w:rsidRPr="00F954B9" w:rsidRDefault="00F64260" w:rsidP="0027634D">
            <w:pPr>
              <w:spacing w:line="240" w:lineRule="auto"/>
              <w:rPr>
                <w:rFonts w:ascii="MS Mincho" w:eastAsia="MS Mincho" w:hAnsi="MS Mincho" w:cs="MS Mincho"/>
                <w:b/>
                <w:sz w:val="20"/>
              </w:rPr>
            </w:pPr>
            <w:bookmarkStart w:id="23" w:name="performance"/>
            <w:bookmarkEnd w:id="23"/>
          </w:p>
        </w:tc>
        <w:tc>
          <w:tcPr>
            <w:tcW w:w="3840" w:type="dxa"/>
            <w:noWrap/>
          </w:tcPr>
          <w:p w14:paraId="33AC4615" w14:textId="6553809F" w:rsidR="00F64260" w:rsidRPr="00F954B9" w:rsidRDefault="00F64260" w:rsidP="005E2D3D">
            <w:pPr>
              <w:spacing w:line="240" w:lineRule="auto"/>
              <w:rPr>
                <w:rFonts w:ascii="MS Mincho" w:eastAsia="MS Mincho" w:hAnsi="MS Mincho" w:cs="MS Mincho"/>
                <w:b/>
                <w:sz w:val="20"/>
              </w:rPr>
            </w:pP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4"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4"/>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77777777" w:rsidR="00BF30C5" w:rsidRPr="009F029C" w:rsidRDefault="00BF30C5" w:rsidP="001429AA">
            <w:pPr>
              <w:spacing w:line="240" w:lineRule="auto"/>
              <w:rPr>
                <w:b/>
              </w:rPr>
            </w:pP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5" w:name="competing"/>
            <w:bookmarkEnd w:id="25"/>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8"/>
        <w:gridCol w:w="1894"/>
        <w:gridCol w:w="4568"/>
      </w:tblGrid>
      <w:tr w:rsidR="00F64260"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EC516D">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EC516D"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06B12959" w:rsidR="00F64260" w:rsidRDefault="004234C6">
            <w:pPr>
              <w:spacing w:line="240" w:lineRule="auto"/>
            </w:pPr>
            <w:bookmarkStart w:id="26" w:name="outcomes"/>
            <w:bookmarkEnd w:id="26"/>
            <w:r>
              <w:t>To understand the basic mathematical principles underlying personal finance and to app</w:t>
            </w:r>
            <w:r w:rsidR="003118BF">
              <w:t>ly these principles to real-world</w:t>
            </w:r>
            <w:r>
              <w:t xml:space="preserve"> applications. </w:t>
            </w:r>
          </w:p>
        </w:tc>
        <w:tc>
          <w:tcPr>
            <w:tcW w:w="1894" w:type="dxa"/>
          </w:tcPr>
          <w:p w14:paraId="0A045709" w14:textId="77777777" w:rsidR="00F64260" w:rsidRDefault="00F64260">
            <w:pPr>
              <w:spacing w:line="240" w:lineRule="auto"/>
            </w:pPr>
          </w:p>
        </w:tc>
        <w:tc>
          <w:tcPr>
            <w:tcW w:w="4693" w:type="dxa"/>
          </w:tcPr>
          <w:p w14:paraId="638BB382" w14:textId="24A873C7" w:rsidR="00F64260" w:rsidRDefault="004234C6" w:rsidP="00AE7A3D">
            <w:pPr>
              <w:spacing w:line="240" w:lineRule="auto"/>
            </w:pPr>
            <w:r>
              <w:t>Presentations, Group Work, Homework, Quizzes, and/or Exams</w:t>
            </w:r>
          </w:p>
        </w:tc>
      </w:tr>
      <w:tr w:rsidR="004234C6" w14:paraId="08FD7508" w14:textId="77777777" w:rsidTr="00115A68">
        <w:tc>
          <w:tcPr>
            <w:tcW w:w="4429" w:type="dxa"/>
          </w:tcPr>
          <w:p w14:paraId="0FD11581" w14:textId="0A6B794B" w:rsidR="004234C6" w:rsidRDefault="004234C6" w:rsidP="004234C6">
            <w:pPr>
              <w:spacing w:line="240" w:lineRule="auto"/>
            </w:pPr>
            <w:r>
              <w:t>To understand the basic principles of probability and use them to analyze probabilistic statement</w:t>
            </w:r>
            <w:r w:rsidR="003118BF">
              <w:t>s</w:t>
            </w:r>
            <w:r>
              <w:t xml:space="preserve"> about the world</w:t>
            </w:r>
            <w:r w:rsidR="008640C7">
              <w:t>.</w:t>
            </w:r>
          </w:p>
        </w:tc>
        <w:tc>
          <w:tcPr>
            <w:tcW w:w="1894" w:type="dxa"/>
          </w:tcPr>
          <w:p w14:paraId="6332AC2F" w14:textId="77777777" w:rsidR="004234C6" w:rsidRDefault="004234C6">
            <w:pPr>
              <w:spacing w:line="240" w:lineRule="auto"/>
            </w:pPr>
          </w:p>
        </w:tc>
        <w:tc>
          <w:tcPr>
            <w:tcW w:w="4693" w:type="dxa"/>
          </w:tcPr>
          <w:p w14:paraId="2A047B5D" w14:textId="15FDA5E5" w:rsidR="004234C6" w:rsidRDefault="004234C6" w:rsidP="00AE7A3D">
            <w:pPr>
              <w:spacing w:line="240" w:lineRule="auto"/>
            </w:pPr>
            <w:r>
              <w:t>Presentations, Group Work, Homework, Quizzes, and/or Exams</w:t>
            </w:r>
          </w:p>
        </w:tc>
      </w:tr>
      <w:tr w:rsidR="004234C6" w14:paraId="2AC92C58" w14:textId="77777777" w:rsidTr="00115A68">
        <w:tc>
          <w:tcPr>
            <w:tcW w:w="4429" w:type="dxa"/>
          </w:tcPr>
          <w:p w14:paraId="6E150446" w14:textId="0520869E" w:rsidR="004234C6" w:rsidRDefault="004234C6">
            <w:pPr>
              <w:spacing w:line="240" w:lineRule="auto"/>
            </w:pPr>
            <w:r>
              <w:t xml:space="preserve">To apply </w:t>
            </w:r>
            <w:r w:rsidR="008640C7">
              <w:t xml:space="preserve">basic </w:t>
            </w:r>
            <w:r>
              <w:t>statistical methods to real-world data sets.</w:t>
            </w:r>
          </w:p>
        </w:tc>
        <w:tc>
          <w:tcPr>
            <w:tcW w:w="1894" w:type="dxa"/>
          </w:tcPr>
          <w:p w14:paraId="3751EB30" w14:textId="77777777" w:rsidR="004234C6" w:rsidRDefault="004234C6">
            <w:pPr>
              <w:spacing w:line="240" w:lineRule="auto"/>
            </w:pPr>
          </w:p>
        </w:tc>
        <w:tc>
          <w:tcPr>
            <w:tcW w:w="4693" w:type="dxa"/>
          </w:tcPr>
          <w:p w14:paraId="5CB870B8" w14:textId="59CF5613" w:rsidR="004234C6" w:rsidRDefault="004234C6" w:rsidP="00AE7A3D">
            <w:pPr>
              <w:spacing w:line="240" w:lineRule="auto"/>
            </w:pPr>
            <w:r>
              <w:t>Presentations, Group Work, Homework, Quizzes, and/or Exams</w:t>
            </w:r>
          </w:p>
        </w:tc>
      </w:tr>
      <w:tr w:rsidR="004234C6" w14:paraId="00591CB4" w14:textId="77777777" w:rsidTr="00115A68">
        <w:tc>
          <w:tcPr>
            <w:tcW w:w="4429" w:type="dxa"/>
          </w:tcPr>
          <w:p w14:paraId="044F10EB" w14:textId="0D1CC434" w:rsidR="004234C6" w:rsidRDefault="004234C6">
            <w:pPr>
              <w:spacing w:line="240" w:lineRule="auto"/>
            </w:pPr>
            <w:r>
              <w:t>To analyze voting and apportionment methods</w:t>
            </w:r>
            <w:r w:rsidR="008640C7">
              <w:t xml:space="preserve"> and their uses in contemporary societies. </w:t>
            </w:r>
          </w:p>
        </w:tc>
        <w:tc>
          <w:tcPr>
            <w:tcW w:w="1894" w:type="dxa"/>
          </w:tcPr>
          <w:p w14:paraId="6848ACD5" w14:textId="77777777" w:rsidR="004234C6" w:rsidRDefault="004234C6">
            <w:pPr>
              <w:spacing w:line="240" w:lineRule="auto"/>
            </w:pPr>
          </w:p>
        </w:tc>
        <w:tc>
          <w:tcPr>
            <w:tcW w:w="4693" w:type="dxa"/>
          </w:tcPr>
          <w:p w14:paraId="471B60B0" w14:textId="136C71C7" w:rsidR="004234C6" w:rsidRDefault="004234C6" w:rsidP="00AE7A3D">
            <w:pPr>
              <w:spacing w:line="240" w:lineRule="auto"/>
            </w:pPr>
            <w:r>
              <w:t>Presentations, Group Work, Homework, Quizzes, and/or Exams</w:t>
            </w:r>
          </w:p>
        </w:tc>
      </w:tr>
      <w:tr w:rsidR="004234C6" w14:paraId="274C5EFC" w14:textId="77777777" w:rsidTr="00115A68">
        <w:tc>
          <w:tcPr>
            <w:tcW w:w="4429" w:type="dxa"/>
          </w:tcPr>
          <w:p w14:paraId="40BE58E4" w14:textId="0B8BC53E" w:rsidR="004234C6" w:rsidRDefault="004234C6">
            <w:pPr>
              <w:spacing w:line="240" w:lineRule="auto"/>
            </w:pPr>
            <w:r>
              <w:t xml:space="preserve">To understand and apply fair division methods to real-world scenarios. </w:t>
            </w:r>
          </w:p>
        </w:tc>
        <w:tc>
          <w:tcPr>
            <w:tcW w:w="1894" w:type="dxa"/>
          </w:tcPr>
          <w:p w14:paraId="6165044F" w14:textId="77777777" w:rsidR="004234C6" w:rsidRDefault="004234C6">
            <w:pPr>
              <w:spacing w:line="240" w:lineRule="auto"/>
            </w:pPr>
          </w:p>
        </w:tc>
        <w:tc>
          <w:tcPr>
            <w:tcW w:w="4693" w:type="dxa"/>
          </w:tcPr>
          <w:p w14:paraId="7B633099" w14:textId="74DACA51" w:rsidR="004234C6" w:rsidRDefault="004234C6" w:rsidP="00AE7A3D">
            <w:pPr>
              <w:spacing w:line="240" w:lineRule="auto"/>
            </w:pPr>
            <w:r>
              <w:t>Presentations, Group Work, Homework, Quizzes, and/or Exams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7903DD57"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0018C94B" w14:textId="1B20D43A" w:rsidR="00F64260" w:rsidRDefault="004E7BE8" w:rsidP="000556B3">
            <w:pPr>
              <w:pStyle w:val="ListParagraph"/>
              <w:numPr>
                <w:ilvl w:val="0"/>
                <w:numId w:val="8"/>
              </w:numPr>
              <w:spacing w:line="240" w:lineRule="auto"/>
            </w:pPr>
            <w:bookmarkStart w:id="27" w:name="outline"/>
            <w:bookmarkEnd w:id="27"/>
            <w:r>
              <w:t>Personal Finance</w:t>
            </w:r>
          </w:p>
          <w:p w14:paraId="51EEF067" w14:textId="13DC3D93" w:rsidR="00F64260" w:rsidRDefault="004E7BE8" w:rsidP="000556B3">
            <w:pPr>
              <w:pStyle w:val="ListParagraph"/>
              <w:numPr>
                <w:ilvl w:val="1"/>
                <w:numId w:val="8"/>
              </w:numPr>
              <w:spacing w:line="240" w:lineRule="auto"/>
            </w:pPr>
            <w:r>
              <w:t>Percent, Sales, Tax, and Discounts</w:t>
            </w:r>
          </w:p>
          <w:p w14:paraId="39516952" w14:textId="691A3E1C" w:rsidR="005E2D3D" w:rsidRDefault="004E7BE8" w:rsidP="00115A68">
            <w:pPr>
              <w:pStyle w:val="ListParagraph"/>
              <w:numPr>
                <w:ilvl w:val="1"/>
                <w:numId w:val="8"/>
              </w:numPr>
              <w:spacing w:line="240" w:lineRule="auto"/>
            </w:pPr>
            <w:r>
              <w:t>Simple Interest</w:t>
            </w:r>
            <w:r w:rsidR="00115A68">
              <w:t xml:space="preserve"> </w:t>
            </w:r>
          </w:p>
          <w:p w14:paraId="638CD13E" w14:textId="77777777" w:rsidR="004E7BE8" w:rsidRDefault="004E7BE8" w:rsidP="00115A68">
            <w:pPr>
              <w:pStyle w:val="ListParagraph"/>
              <w:numPr>
                <w:ilvl w:val="1"/>
                <w:numId w:val="8"/>
              </w:numPr>
              <w:spacing w:line="240" w:lineRule="auto"/>
            </w:pPr>
            <w:r>
              <w:t>Compound Interest</w:t>
            </w:r>
          </w:p>
          <w:p w14:paraId="189EE128" w14:textId="77777777" w:rsidR="004E7BE8" w:rsidRDefault="004E7BE8" w:rsidP="00115A68">
            <w:pPr>
              <w:pStyle w:val="ListParagraph"/>
              <w:numPr>
                <w:ilvl w:val="1"/>
                <w:numId w:val="8"/>
              </w:numPr>
              <w:spacing w:line="240" w:lineRule="auto"/>
            </w:pPr>
            <w:r>
              <w:t>Annuities, Methods of Saving, and Investment</w:t>
            </w:r>
          </w:p>
          <w:p w14:paraId="29AD88B6" w14:textId="04178F47" w:rsidR="00115A68" w:rsidRDefault="004E7BE8" w:rsidP="00115A68">
            <w:pPr>
              <w:pStyle w:val="ListParagraph"/>
              <w:numPr>
                <w:ilvl w:val="1"/>
                <w:numId w:val="8"/>
              </w:numPr>
              <w:spacing w:line="240" w:lineRule="auto"/>
            </w:pPr>
            <w:r>
              <w:t>The Cost of Home Ownership</w:t>
            </w:r>
            <w:r w:rsidR="00115A68">
              <w:t xml:space="preserve">  </w:t>
            </w:r>
          </w:p>
          <w:p w14:paraId="16E0390A" w14:textId="6CE64FE4" w:rsidR="004E7BE8" w:rsidRDefault="004E7BE8" w:rsidP="004E7BE8">
            <w:pPr>
              <w:pStyle w:val="ListParagraph"/>
              <w:numPr>
                <w:ilvl w:val="0"/>
                <w:numId w:val="8"/>
              </w:numPr>
              <w:spacing w:line="240" w:lineRule="auto"/>
            </w:pPr>
            <w:r>
              <w:t>Counting Methods and Probability Theory</w:t>
            </w:r>
          </w:p>
          <w:p w14:paraId="5A93D603" w14:textId="751468CF" w:rsidR="004E7BE8" w:rsidRDefault="004E7BE8" w:rsidP="004E7BE8">
            <w:pPr>
              <w:pStyle w:val="ListParagraph"/>
              <w:numPr>
                <w:ilvl w:val="1"/>
                <w:numId w:val="8"/>
              </w:numPr>
              <w:spacing w:line="240" w:lineRule="auto"/>
            </w:pPr>
            <w:r>
              <w:t>The Fundamental Counting Principle</w:t>
            </w:r>
          </w:p>
          <w:p w14:paraId="2B05BB45" w14:textId="4FB8794E" w:rsidR="004E7BE8" w:rsidRDefault="004E7BE8" w:rsidP="004E7BE8">
            <w:pPr>
              <w:pStyle w:val="ListParagraph"/>
              <w:numPr>
                <w:ilvl w:val="1"/>
                <w:numId w:val="8"/>
              </w:numPr>
              <w:spacing w:line="240" w:lineRule="auto"/>
            </w:pPr>
            <w:r>
              <w:t>Permutations</w:t>
            </w:r>
          </w:p>
          <w:p w14:paraId="73128790" w14:textId="5DF7C828" w:rsidR="004E7BE8" w:rsidRDefault="004E7BE8" w:rsidP="004E7BE8">
            <w:pPr>
              <w:pStyle w:val="ListParagraph"/>
              <w:numPr>
                <w:ilvl w:val="1"/>
                <w:numId w:val="8"/>
              </w:numPr>
              <w:spacing w:line="240" w:lineRule="auto"/>
            </w:pPr>
            <w:r>
              <w:t>Combinations</w:t>
            </w:r>
          </w:p>
          <w:p w14:paraId="05C69DD2" w14:textId="73951A59" w:rsidR="004E7BE8" w:rsidRDefault="004E7BE8" w:rsidP="004E7BE8">
            <w:pPr>
              <w:pStyle w:val="ListParagraph"/>
              <w:numPr>
                <w:ilvl w:val="1"/>
                <w:numId w:val="8"/>
              </w:numPr>
              <w:spacing w:line="240" w:lineRule="auto"/>
            </w:pPr>
            <w:r>
              <w:t>Fundamentals of Probability</w:t>
            </w:r>
          </w:p>
          <w:p w14:paraId="3A20CAC8" w14:textId="43E0AD1B" w:rsidR="004E7BE8" w:rsidRDefault="004E7BE8" w:rsidP="004E7BE8">
            <w:pPr>
              <w:pStyle w:val="ListParagraph"/>
              <w:numPr>
                <w:ilvl w:val="1"/>
                <w:numId w:val="8"/>
              </w:numPr>
              <w:spacing w:line="240" w:lineRule="auto"/>
            </w:pPr>
            <w:r>
              <w:t xml:space="preserve">Events Involving </w:t>
            </w:r>
            <w:r>
              <w:rPr>
                <w:i/>
              </w:rPr>
              <w:t xml:space="preserve">Not </w:t>
            </w:r>
            <w:r>
              <w:t xml:space="preserve">and </w:t>
            </w:r>
            <w:r>
              <w:rPr>
                <w:i/>
              </w:rPr>
              <w:t>Or</w:t>
            </w:r>
            <w:r>
              <w:t>; Odds</w:t>
            </w:r>
          </w:p>
          <w:p w14:paraId="1D5DBB0E" w14:textId="3725C29C" w:rsidR="004E7BE8" w:rsidRDefault="004E7BE8" w:rsidP="004E7BE8">
            <w:pPr>
              <w:pStyle w:val="ListParagraph"/>
              <w:numPr>
                <w:ilvl w:val="1"/>
                <w:numId w:val="8"/>
              </w:numPr>
              <w:spacing w:line="240" w:lineRule="auto"/>
            </w:pPr>
            <w:r>
              <w:t xml:space="preserve">Events Involving </w:t>
            </w:r>
            <w:r>
              <w:rPr>
                <w:i/>
              </w:rPr>
              <w:t>And</w:t>
            </w:r>
            <w:r>
              <w:t>; Conditional Probability</w:t>
            </w:r>
          </w:p>
          <w:p w14:paraId="3EA79F02" w14:textId="51134A0E" w:rsidR="004E7BE8" w:rsidRDefault="004E7BE8" w:rsidP="004E7BE8">
            <w:pPr>
              <w:pStyle w:val="ListParagraph"/>
              <w:numPr>
                <w:ilvl w:val="1"/>
                <w:numId w:val="8"/>
              </w:numPr>
              <w:spacing w:line="240" w:lineRule="auto"/>
            </w:pPr>
            <w:r>
              <w:t>Expected Value</w:t>
            </w:r>
          </w:p>
          <w:p w14:paraId="05EF6A73" w14:textId="438E93BE" w:rsidR="005E2D3D" w:rsidRDefault="004E7BE8" w:rsidP="005E2D3D">
            <w:pPr>
              <w:pStyle w:val="ListParagraph"/>
              <w:numPr>
                <w:ilvl w:val="0"/>
                <w:numId w:val="8"/>
              </w:numPr>
              <w:spacing w:line="240" w:lineRule="auto"/>
            </w:pPr>
            <w:r>
              <w:t>Statistics</w:t>
            </w:r>
          </w:p>
          <w:p w14:paraId="04B435F4" w14:textId="34DF93E1" w:rsidR="005E2D3D" w:rsidRDefault="004E7BE8" w:rsidP="005E2D3D">
            <w:pPr>
              <w:pStyle w:val="ListParagraph"/>
              <w:numPr>
                <w:ilvl w:val="1"/>
                <w:numId w:val="8"/>
              </w:numPr>
              <w:spacing w:line="240" w:lineRule="auto"/>
            </w:pPr>
            <w:r>
              <w:t>Sampling, Frequency Distributions, and Graphs</w:t>
            </w:r>
          </w:p>
          <w:p w14:paraId="0038F74F" w14:textId="5816FBB6" w:rsidR="004E7BE8" w:rsidRDefault="004E7BE8" w:rsidP="005E2D3D">
            <w:pPr>
              <w:pStyle w:val="ListParagraph"/>
              <w:numPr>
                <w:ilvl w:val="1"/>
                <w:numId w:val="8"/>
              </w:numPr>
              <w:spacing w:line="240" w:lineRule="auto"/>
            </w:pPr>
            <w:r>
              <w:t>Measures of Central Tendency</w:t>
            </w:r>
          </w:p>
          <w:p w14:paraId="04C35601" w14:textId="6503EFBF" w:rsidR="004E7BE8" w:rsidRDefault="004E7BE8" w:rsidP="005E2D3D">
            <w:pPr>
              <w:pStyle w:val="ListParagraph"/>
              <w:numPr>
                <w:ilvl w:val="1"/>
                <w:numId w:val="8"/>
              </w:numPr>
              <w:spacing w:line="240" w:lineRule="auto"/>
            </w:pPr>
            <w:r>
              <w:lastRenderedPageBreak/>
              <w:t>Measures of Dispersion</w:t>
            </w:r>
          </w:p>
          <w:p w14:paraId="63115750" w14:textId="43FBEA4E" w:rsidR="004E7BE8" w:rsidRDefault="004E7BE8" w:rsidP="005E2D3D">
            <w:pPr>
              <w:pStyle w:val="ListParagraph"/>
              <w:numPr>
                <w:ilvl w:val="1"/>
                <w:numId w:val="8"/>
              </w:numPr>
              <w:spacing w:line="240" w:lineRule="auto"/>
            </w:pPr>
            <w:r>
              <w:t>The Normal Distribution</w:t>
            </w:r>
          </w:p>
          <w:p w14:paraId="4C63D2F2" w14:textId="77777777" w:rsidR="005E2D3D" w:rsidRDefault="004E7BE8" w:rsidP="005E2D3D">
            <w:pPr>
              <w:pStyle w:val="ListParagraph"/>
              <w:numPr>
                <w:ilvl w:val="1"/>
                <w:numId w:val="8"/>
              </w:numPr>
              <w:spacing w:line="240" w:lineRule="auto"/>
            </w:pPr>
            <w:r>
              <w:t>Problem Solving with the Normal Distribution</w:t>
            </w:r>
          </w:p>
          <w:p w14:paraId="4E7A9BC5" w14:textId="77777777" w:rsidR="004E7BE8" w:rsidRDefault="004E7BE8" w:rsidP="005E2D3D">
            <w:pPr>
              <w:pStyle w:val="ListParagraph"/>
              <w:numPr>
                <w:ilvl w:val="1"/>
                <w:numId w:val="8"/>
              </w:numPr>
              <w:spacing w:line="240" w:lineRule="auto"/>
            </w:pPr>
            <w:r>
              <w:t>Scatter Plots, Correlation, and Regression Lines</w:t>
            </w:r>
          </w:p>
          <w:p w14:paraId="6E796CE4" w14:textId="77777777" w:rsidR="004E7BE8" w:rsidRDefault="004E7BE8" w:rsidP="004E7BE8">
            <w:pPr>
              <w:pStyle w:val="ListParagraph"/>
              <w:numPr>
                <w:ilvl w:val="0"/>
                <w:numId w:val="8"/>
              </w:numPr>
              <w:spacing w:line="240" w:lineRule="auto"/>
            </w:pPr>
            <w:r>
              <w:t xml:space="preserve">Voting and Apportionment </w:t>
            </w:r>
          </w:p>
          <w:p w14:paraId="116A4001" w14:textId="77777777" w:rsidR="004E7BE8" w:rsidRDefault="004E7BE8" w:rsidP="004E7BE8">
            <w:pPr>
              <w:pStyle w:val="ListParagraph"/>
              <w:numPr>
                <w:ilvl w:val="1"/>
                <w:numId w:val="8"/>
              </w:numPr>
              <w:spacing w:line="240" w:lineRule="auto"/>
            </w:pPr>
            <w:r>
              <w:t xml:space="preserve">Voting Methods </w:t>
            </w:r>
          </w:p>
          <w:p w14:paraId="0D5D3B1B" w14:textId="77777777" w:rsidR="004E7BE8" w:rsidRDefault="004E7BE8" w:rsidP="004E7BE8">
            <w:pPr>
              <w:pStyle w:val="ListParagraph"/>
              <w:numPr>
                <w:ilvl w:val="1"/>
                <w:numId w:val="8"/>
              </w:numPr>
              <w:spacing w:line="240" w:lineRule="auto"/>
            </w:pPr>
            <w:r>
              <w:t>Flaws of Voting Methods</w:t>
            </w:r>
          </w:p>
          <w:p w14:paraId="4B4ED93F" w14:textId="77777777" w:rsidR="004E7BE8" w:rsidRDefault="004E7BE8" w:rsidP="004E7BE8">
            <w:pPr>
              <w:pStyle w:val="ListParagraph"/>
              <w:numPr>
                <w:ilvl w:val="1"/>
                <w:numId w:val="8"/>
              </w:numPr>
              <w:spacing w:line="240" w:lineRule="auto"/>
            </w:pPr>
            <w:r>
              <w:t>Apportionment Methods</w:t>
            </w:r>
          </w:p>
          <w:p w14:paraId="779B06B1" w14:textId="77777777" w:rsidR="004E7BE8" w:rsidRDefault="004E7BE8" w:rsidP="004E7BE8">
            <w:pPr>
              <w:pStyle w:val="ListParagraph"/>
              <w:numPr>
                <w:ilvl w:val="1"/>
                <w:numId w:val="8"/>
              </w:numPr>
              <w:spacing w:line="240" w:lineRule="auto"/>
            </w:pPr>
            <w:r>
              <w:t xml:space="preserve">Flaws of Apportionment Methods </w:t>
            </w:r>
          </w:p>
          <w:p w14:paraId="485EB85A" w14:textId="77777777" w:rsidR="004E7BE8" w:rsidRDefault="004E7BE8" w:rsidP="004E7BE8">
            <w:pPr>
              <w:pStyle w:val="ListParagraph"/>
              <w:numPr>
                <w:ilvl w:val="0"/>
                <w:numId w:val="8"/>
              </w:numPr>
              <w:spacing w:line="240" w:lineRule="auto"/>
            </w:pPr>
            <w:r>
              <w:t>Fair Division</w:t>
            </w:r>
          </w:p>
          <w:p w14:paraId="18F0EF46" w14:textId="77777777" w:rsidR="0032574A" w:rsidRDefault="0032574A" w:rsidP="004E7BE8">
            <w:pPr>
              <w:pStyle w:val="ListParagraph"/>
              <w:numPr>
                <w:ilvl w:val="1"/>
                <w:numId w:val="8"/>
              </w:numPr>
              <w:spacing w:line="240" w:lineRule="auto"/>
            </w:pPr>
            <w:r>
              <w:t>Fair Share</w:t>
            </w:r>
          </w:p>
          <w:p w14:paraId="4DABB96F" w14:textId="77777777" w:rsidR="0032574A" w:rsidRDefault="0032574A" w:rsidP="004E7BE8">
            <w:pPr>
              <w:pStyle w:val="ListParagraph"/>
              <w:numPr>
                <w:ilvl w:val="1"/>
                <w:numId w:val="8"/>
              </w:numPr>
              <w:spacing w:line="240" w:lineRule="auto"/>
            </w:pPr>
            <w:r>
              <w:t>Divider-Chooser Method</w:t>
            </w:r>
          </w:p>
          <w:p w14:paraId="17F147F3" w14:textId="77777777" w:rsidR="0032574A" w:rsidRDefault="0032574A" w:rsidP="004E7BE8">
            <w:pPr>
              <w:pStyle w:val="ListParagraph"/>
              <w:numPr>
                <w:ilvl w:val="1"/>
                <w:numId w:val="8"/>
              </w:numPr>
              <w:spacing w:line="240" w:lineRule="auto"/>
            </w:pPr>
            <w:r>
              <w:t>Lone Divider Method</w:t>
            </w:r>
          </w:p>
          <w:p w14:paraId="68B3BF4F" w14:textId="3E0C4702" w:rsidR="0032574A" w:rsidRDefault="0032574A" w:rsidP="004E7BE8">
            <w:pPr>
              <w:pStyle w:val="ListParagraph"/>
              <w:numPr>
                <w:ilvl w:val="1"/>
                <w:numId w:val="8"/>
              </w:numPr>
              <w:spacing w:line="240" w:lineRule="auto"/>
            </w:pPr>
            <w:r>
              <w:t>Last Diminisher Method</w:t>
            </w:r>
          </w:p>
          <w:p w14:paraId="34E092D9" w14:textId="77777777" w:rsidR="004E7BE8" w:rsidRDefault="0032574A" w:rsidP="004E7BE8">
            <w:pPr>
              <w:pStyle w:val="ListParagraph"/>
              <w:numPr>
                <w:ilvl w:val="1"/>
                <w:numId w:val="8"/>
              </w:numPr>
              <w:spacing w:line="240" w:lineRule="auto"/>
            </w:pPr>
            <w:r>
              <w:t>Moving Knife Method</w:t>
            </w:r>
          </w:p>
          <w:p w14:paraId="6B2C7A47" w14:textId="0D35A508" w:rsidR="0032574A" w:rsidRDefault="0032574A" w:rsidP="004E7BE8">
            <w:pPr>
              <w:pStyle w:val="ListParagraph"/>
              <w:numPr>
                <w:ilvl w:val="1"/>
                <w:numId w:val="8"/>
              </w:numPr>
              <w:spacing w:line="240" w:lineRule="auto"/>
            </w:pPr>
            <w:r>
              <w:t>Sealed Bids Method</w:t>
            </w:r>
          </w:p>
        </w:tc>
      </w:tr>
    </w:tbl>
    <w:p w14:paraId="53C5BA21" w14:textId="77777777" w:rsidR="00412CA0" w:rsidRDefault="00412CA0" w:rsidP="001A37FB">
      <w:pPr>
        <w:pStyle w:val="Heading2"/>
        <w:jc w:val="left"/>
      </w:pPr>
    </w:p>
    <w:p w14:paraId="2A81BDFE" w14:textId="77777777" w:rsidR="00412CA0" w:rsidRDefault="00412CA0" w:rsidP="001A37FB">
      <w:pPr>
        <w:pStyle w:val="Heading2"/>
        <w:jc w:val="left"/>
      </w:pPr>
    </w:p>
    <w:p w14:paraId="246FA43A" w14:textId="77777777" w:rsidR="00412CA0" w:rsidRDefault="00412CA0" w:rsidP="001A37FB">
      <w:pPr>
        <w:pStyle w:val="Heading2"/>
        <w:jc w:val="left"/>
      </w:pPr>
    </w:p>
    <w:p w14:paraId="150182FB" w14:textId="77777777" w:rsidR="00412CA0" w:rsidRDefault="00412CA0" w:rsidP="001A37FB">
      <w:pPr>
        <w:pStyle w:val="Heading2"/>
        <w:jc w:val="left"/>
      </w:pPr>
    </w:p>
    <w:p w14:paraId="498C7F81" w14:textId="77777777" w:rsidR="00412CA0" w:rsidRDefault="00412CA0" w:rsidP="001A37FB">
      <w:pPr>
        <w:pStyle w:val="Heading2"/>
        <w:jc w:val="left"/>
      </w:pPr>
    </w:p>
    <w:p w14:paraId="5C4F9262" w14:textId="77777777" w:rsidR="00412CA0" w:rsidRDefault="00412CA0" w:rsidP="001A37FB">
      <w:pPr>
        <w:pStyle w:val="Heading2"/>
        <w:jc w:val="left"/>
      </w:pPr>
    </w:p>
    <w:p w14:paraId="6819D7F8" w14:textId="1A0210EA"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3535A4A1" w14:textId="0D0A08EB" w:rsidR="00CA616B" w:rsidRDefault="00115A68" w:rsidP="00115A68">
      <w:pPr>
        <w:pStyle w:val="Heading5"/>
      </w:pPr>
      <w:r>
        <w:lastRenderedPageBreak/>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4759" w:type="pct"/>
        <w:tblInd w:w="17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880"/>
        <w:gridCol w:w="2516"/>
        <w:gridCol w:w="4864"/>
      </w:tblGrid>
      <w:tr w:rsidR="0047345F" w14:paraId="2405290C" w14:textId="77777777" w:rsidTr="0047345F">
        <w:trPr>
          <w:cantSplit/>
          <w:trHeight w:val="489"/>
        </w:trPr>
        <w:tc>
          <w:tcPr>
            <w:tcW w:w="2880" w:type="dxa"/>
            <w:vAlign w:val="center"/>
          </w:tcPr>
          <w:p w14:paraId="37F69F87" w14:textId="77777777" w:rsidR="0047345F" w:rsidRDefault="0047345F" w:rsidP="009020E1">
            <w:pPr>
              <w:spacing w:line="240" w:lineRule="auto"/>
            </w:pPr>
            <w:r>
              <w:t>Earl Simson</w:t>
            </w:r>
          </w:p>
        </w:tc>
        <w:tc>
          <w:tcPr>
            <w:tcW w:w="2516" w:type="dxa"/>
            <w:vAlign w:val="center"/>
          </w:tcPr>
          <w:p w14:paraId="0B52C860" w14:textId="77777777" w:rsidR="0047345F" w:rsidRDefault="0047345F" w:rsidP="009020E1">
            <w:pPr>
              <w:spacing w:line="240" w:lineRule="auto"/>
            </w:pPr>
            <w:r>
              <w:t>Dean of the Faculty of Arts and Sciences</w:t>
            </w:r>
          </w:p>
        </w:tc>
        <w:tc>
          <w:tcPr>
            <w:tcW w:w="4864" w:type="dxa"/>
            <w:vAlign w:val="center"/>
          </w:tcPr>
          <w:p w14:paraId="33F047F4" w14:textId="77852EF0" w:rsidR="0047345F" w:rsidRDefault="0047345F" w:rsidP="009020E1">
            <w:pPr>
              <w:spacing w:line="240" w:lineRule="auto"/>
            </w:pPr>
            <w:r>
              <w:rPr>
                <w:noProof/>
              </w:rPr>
              <w:drawing>
                <wp:inline distT="0" distB="0" distL="0" distR="0" wp14:anchorId="3D7886C2" wp14:editId="417F6085">
                  <wp:extent cx="2951645" cy="273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l'ssignature.png"/>
                          <pic:cNvPicPr/>
                        </pic:nvPicPr>
                        <pic:blipFill>
                          <a:blip r:embed="rId9"/>
                          <a:stretch>
                            <a:fillRect/>
                          </a:stretch>
                        </pic:blipFill>
                        <pic:spPr>
                          <a:xfrm>
                            <a:off x="0" y="0"/>
                            <a:ext cx="3065375" cy="284230"/>
                          </a:xfrm>
                          <a:prstGeom prst="rect">
                            <a:avLst/>
                          </a:prstGeom>
                        </pic:spPr>
                      </pic:pic>
                    </a:graphicData>
                  </a:graphic>
                </wp:inline>
              </w:drawing>
            </w:r>
          </w:p>
        </w:tc>
      </w:tr>
    </w:tbl>
    <w:p w14:paraId="5504E5F4" w14:textId="77777777" w:rsidR="00CA616B" w:rsidRPr="00CA616B" w:rsidRDefault="00CA616B" w:rsidP="00CA616B"/>
    <w:p w14:paraId="7746D62D" w14:textId="647D47BA" w:rsidR="00115A68" w:rsidRPr="001B2E3A" w:rsidRDefault="00CA616B" w:rsidP="00115A68">
      <w:pPr>
        <w:pStyle w:val="Heading5"/>
      </w:pPr>
      <w:r>
        <w:rPr>
          <w:noProof/>
        </w:rPr>
        <w:drawing>
          <wp:inline distT="0" distB="0" distL="0" distR="0" wp14:anchorId="272F9F93" wp14:editId="0D3FFEC5">
            <wp:extent cx="6858000" cy="52927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Hsignatures.png"/>
                    <pic:cNvPicPr/>
                  </pic:nvPicPr>
                  <pic:blipFill>
                    <a:blip r:embed="rId10"/>
                    <a:stretch>
                      <a:fillRect/>
                    </a:stretch>
                  </pic:blipFill>
                  <pic:spPr>
                    <a:xfrm>
                      <a:off x="0" y="0"/>
                      <a:ext cx="6858000" cy="5292725"/>
                    </a:xfrm>
                    <a:prstGeom prst="rect">
                      <a:avLst/>
                    </a:prstGeom>
                  </pic:spPr>
                </pic:pic>
              </a:graphicData>
            </a:graphic>
          </wp:inline>
        </w:drawing>
      </w:r>
    </w:p>
    <w:p w14:paraId="35E716CB" w14:textId="77777777" w:rsidR="00115A68" w:rsidRDefault="00115A68" w:rsidP="00115A68">
      <w:pPr>
        <w:pStyle w:val="Heading5"/>
      </w:pPr>
    </w:p>
    <w:p w14:paraId="329B6D81" w14:textId="6B1D7779" w:rsidR="00F64260" w:rsidRPr="001A37FB" w:rsidRDefault="00F64260" w:rsidP="001A37FB"/>
    <w:sectPr w:rsidR="00F64260" w:rsidRPr="001A37FB" w:rsidSect="00CD18D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1BF90" w14:textId="77777777" w:rsidR="00EC516D" w:rsidRDefault="00EC516D" w:rsidP="00FA78CA">
      <w:pPr>
        <w:spacing w:line="240" w:lineRule="auto"/>
      </w:pPr>
      <w:r>
        <w:separator/>
      </w:r>
    </w:p>
  </w:endnote>
  <w:endnote w:type="continuationSeparator" w:id="0">
    <w:p w14:paraId="037403B4" w14:textId="77777777" w:rsidR="00EC516D" w:rsidRDefault="00EC516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38B33" w14:textId="77777777" w:rsidR="00D931EB" w:rsidRDefault="00D931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52A6E49F"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w:t>
    </w:r>
    <w:r w:rsidR="00426C3A">
      <w:rPr>
        <w:sz w:val="20"/>
      </w:rPr>
      <w:t>14</w:t>
    </w:r>
    <w:r w:rsidR="00D75B84">
      <w:rPr>
        <w:sz w:val="20"/>
      </w:rPr>
      <w:t>/</w:t>
    </w:r>
    <w:r w:rsidR="0061535B">
      <w:rPr>
        <w:sz w:val="20"/>
      </w:rPr>
      <w:t>2</w:t>
    </w:r>
    <w:r w:rsidR="00426C3A">
      <w:rPr>
        <w:sz w:val="20"/>
      </w:rPr>
      <w:t>1</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87261D">
      <w:rPr>
        <w:b/>
        <w:bCs/>
        <w:noProof/>
        <w:sz w:val="20"/>
      </w:rPr>
      <w:t>6</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87261D">
      <w:rPr>
        <w:b/>
        <w:bCs/>
        <w:noProof/>
        <w:sz w:val="20"/>
      </w:rPr>
      <w:t>6</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48D75" w14:textId="77777777" w:rsidR="00D931EB" w:rsidRDefault="00D93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82F9C" w14:textId="77777777" w:rsidR="00EC516D" w:rsidRDefault="00EC516D" w:rsidP="00FA78CA">
      <w:pPr>
        <w:spacing w:line="240" w:lineRule="auto"/>
      </w:pPr>
      <w:r>
        <w:separator/>
      </w:r>
    </w:p>
  </w:footnote>
  <w:footnote w:type="continuationSeparator" w:id="0">
    <w:p w14:paraId="084BA422" w14:textId="77777777" w:rsidR="00EC516D" w:rsidRDefault="00EC516D"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4FA8C" w14:textId="77777777" w:rsidR="00D931EB" w:rsidRDefault="00D931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31C74A57"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D931EB">
      <w:rPr>
        <w:color w:val="4F6228"/>
      </w:rPr>
      <w:t>21-22-012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D931EB">
      <w:rPr>
        <w:color w:val="4F6228"/>
      </w:rPr>
      <w:t>10/26/2021</w:t>
    </w:r>
    <w:bookmarkStart w:id="28" w:name="_GoBack"/>
    <w:bookmarkEnd w:id="28"/>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F9D08" w14:textId="77777777" w:rsidR="00D931EB" w:rsidRDefault="00D931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1"/>
  </w:num>
  <w:num w:numId="5">
    <w:abstractNumId w:val="5"/>
  </w:num>
  <w:num w:numId="6">
    <w:abstractNumId w:val="12"/>
  </w:num>
  <w:num w:numId="7">
    <w:abstractNumId w:val="2"/>
  </w:num>
  <w:num w:numId="8">
    <w:abstractNumId w:val="8"/>
  </w:num>
  <w:num w:numId="9">
    <w:abstractNumId w:val="10"/>
  </w:num>
  <w:num w:numId="10">
    <w:abstractNumId w:val="4"/>
  </w:num>
  <w:num w:numId="11">
    <w:abstractNumId w:val="13"/>
  </w:num>
  <w:num w:numId="12">
    <w:abstractNumId w:val="7"/>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364D"/>
    <w:rsid w:val="000556B3"/>
    <w:rsid w:val="000810FF"/>
    <w:rsid w:val="000A36CD"/>
    <w:rsid w:val="000D1497"/>
    <w:rsid w:val="000D21F2"/>
    <w:rsid w:val="000E2CBA"/>
    <w:rsid w:val="000F360E"/>
    <w:rsid w:val="001010FA"/>
    <w:rsid w:val="00101BA4"/>
    <w:rsid w:val="0010291E"/>
    <w:rsid w:val="00103452"/>
    <w:rsid w:val="00112A0C"/>
    <w:rsid w:val="00115A68"/>
    <w:rsid w:val="0011690A"/>
    <w:rsid w:val="00120C12"/>
    <w:rsid w:val="001278A4"/>
    <w:rsid w:val="0013176C"/>
    <w:rsid w:val="00131B87"/>
    <w:rsid w:val="001429AA"/>
    <w:rsid w:val="00155826"/>
    <w:rsid w:val="001622D2"/>
    <w:rsid w:val="00175D3F"/>
    <w:rsid w:val="00176C55"/>
    <w:rsid w:val="00181A4B"/>
    <w:rsid w:val="0018637A"/>
    <w:rsid w:val="001A1D27"/>
    <w:rsid w:val="001A37FB"/>
    <w:rsid w:val="001A51ED"/>
    <w:rsid w:val="001A6CB0"/>
    <w:rsid w:val="001B2E3A"/>
    <w:rsid w:val="001C3A09"/>
    <w:rsid w:val="0020058E"/>
    <w:rsid w:val="00215A8C"/>
    <w:rsid w:val="00237355"/>
    <w:rsid w:val="00241866"/>
    <w:rsid w:val="002578DB"/>
    <w:rsid w:val="00263D78"/>
    <w:rsid w:val="0026461B"/>
    <w:rsid w:val="0027634D"/>
    <w:rsid w:val="002776BC"/>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18BF"/>
    <w:rsid w:val="003153C3"/>
    <w:rsid w:val="0032574A"/>
    <w:rsid w:val="00345149"/>
    <w:rsid w:val="0035061B"/>
    <w:rsid w:val="0037253D"/>
    <w:rsid w:val="00376A8B"/>
    <w:rsid w:val="003A45F6"/>
    <w:rsid w:val="003B4A52"/>
    <w:rsid w:val="003C0061"/>
    <w:rsid w:val="003C1A54"/>
    <w:rsid w:val="003C511E"/>
    <w:rsid w:val="003D7372"/>
    <w:rsid w:val="003E539A"/>
    <w:rsid w:val="003F099C"/>
    <w:rsid w:val="003F4E82"/>
    <w:rsid w:val="00402602"/>
    <w:rsid w:val="004105B6"/>
    <w:rsid w:val="00412CA0"/>
    <w:rsid w:val="004234C6"/>
    <w:rsid w:val="004254A0"/>
    <w:rsid w:val="00426C3A"/>
    <w:rsid w:val="004313E6"/>
    <w:rsid w:val="004403BD"/>
    <w:rsid w:val="00442EEA"/>
    <w:rsid w:val="0047345F"/>
    <w:rsid w:val="004779B4"/>
    <w:rsid w:val="00480FAA"/>
    <w:rsid w:val="004E57C5"/>
    <w:rsid w:val="004E58D2"/>
    <w:rsid w:val="004E7BE8"/>
    <w:rsid w:val="004F3684"/>
    <w:rsid w:val="00511544"/>
    <w:rsid w:val="00517DB2"/>
    <w:rsid w:val="00523A17"/>
    <w:rsid w:val="00526851"/>
    <w:rsid w:val="00541F11"/>
    <w:rsid w:val="005473BC"/>
    <w:rsid w:val="0058110F"/>
    <w:rsid w:val="005851AF"/>
    <w:rsid w:val="005873E3"/>
    <w:rsid w:val="005B1049"/>
    <w:rsid w:val="005C23BD"/>
    <w:rsid w:val="005C3F83"/>
    <w:rsid w:val="005D389E"/>
    <w:rsid w:val="005E2D3D"/>
    <w:rsid w:val="005F2A05"/>
    <w:rsid w:val="0061535B"/>
    <w:rsid w:val="006575EA"/>
    <w:rsid w:val="00670869"/>
    <w:rsid w:val="0067294F"/>
    <w:rsid w:val="006761E1"/>
    <w:rsid w:val="00683987"/>
    <w:rsid w:val="006970B0"/>
    <w:rsid w:val="006B20A9"/>
    <w:rsid w:val="006E365C"/>
    <w:rsid w:val="006E3AF2"/>
    <w:rsid w:val="006E6680"/>
    <w:rsid w:val="006F7F90"/>
    <w:rsid w:val="00704CFF"/>
    <w:rsid w:val="00706745"/>
    <w:rsid w:val="007072F7"/>
    <w:rsid w:val="00714B57"/>
    <w:rsid w:val="0072077A"/>
    <w:rsid w:val="0074235B"/>
    <w:rsid w:val="00743AD2"/>
    <w:rsid w:val="007445F4"/>
    <w:rsid w:val="007554DE"/>
    <w:rsid w:val="00760EA6"/>
    <w:rsid w:val="00766256"/>
    <w:rsid w:val="00795310"/>
    <w:rsid w:val="00795D54"/>
    <w:rsid w:val="00796AF7"/>
    <w:rsid w:val="007970C3"/>
    <w:rsid w:val="00797B28"/>
    <w:rsid w:val="007A5702"/>
    <w:rsid w:val="007B10BE"/>
    <w:rsid w:val="007F286C"/>
    <w:rsid w:val="008122C6"/>
    <w:rsid w:val="00821C47"/>
    <w:rsid w:val="008222FE"/>
    <w:rsid w:val="0085229B"/>
    <w:rsid w:val="008555D8"/>
    <w:rsid w:val="008628B1"/>
    <w:rsid w:val="008640C7"/>
    <w:rsid w:val="00865915"/>
    <w:rsid w:val="0087261D"/>
    <w:rsid w:val="00872775"/>
    <w:rsid w:val="008745BA"/>
    <w:rsid w:val="008777D0"/>
    <w:rsid w:val="00880392"/>
    <w:rsid w:val="008836DF"/>
    <w:rsid w:val="008847FE"/>
    <w:rsid w:val="0089234B"/>
    <w:rsid w:val="008927AF"/>
    <w:rsid w:val="0089400B"/>
    <w:rsid w:val="008A3706"/>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362CE"/>
    <w:rsid w:val="00A442D7"/>
    <w:rsid w:val="00A54783"/>
    <w:rsid w:val="00A5525B"/>
    <w:rsid w:val="00A56D5F"/>
    <w:rsid w:val="00A6264E"/>
    <w:rsid w:val="00A703CD"/>
    <w:rsid w:val="00A76B76"/>
    <w:rsid w:val="00A83A6C"/>
    <w:rsid w:val="00A85BAB"/>
    <w:rsid w:val="00A86CD9"/>
    <w:rsid w:val="00A87611"/>
    <w:rsid w:val="00A94B5A"/>
    <w:rsid w:val="00A960DC"/>
    <w:rsid w:val="00AC3032"/>
    <w:rsid w:val="00AE5302"/>
    <w:rsid w:val="00AE78C2"/>
    <w:rsid w:val="00AE7A3D"/>
    <w:rsid w:val="00B12BAB"/>
    <w:rsid w:val="00B15878"/>
    <w:rsid w:val="00B20954"/>
    <w:rsid w:val="00B24AAC"/>
    <w:rsid w:val="00B26F16"/>
    <w:rsid w:val="00B35315"/>
    <w:rsid w:val="00B45CE5"/>
    <w:rsid w:val="00B4771F"/>
    <w:rsid w:val="00B4784B"/>
    <w:rsid w:val="00B51B79"/>
    <w:rsid w:val="00B605CE"/>
    <w:rsid w:val="00B649C4"/>
    <w:rsid w:val="00B73E4E"/>
    <w:rsid w:val="00B77369"/>
    <w:rsid w:val="00B8202B"/>
    <w:rsid w:val="00B82B64"/>
    <w:rsid w:val="00B85F49"/>
    <w:rsid w:val="00B862BF"/>
    <w:rsid w:val="00B87B39"/>
    <w:rsid w:val="00B944DD"/>
    <w:rsid w:val="00BB11B9"/>
    <w:rsid w:val="00BC2A73"/>
    <w:rsid w:val="00BC42B6"/>
    <w:rsid w:val="00BF1795"/>
    <w:rsid w:val="00BF30C5"/>
    <w:rsid w:val="00C0654C"/>
    <w:rsid w:val="00C11283"/>
    <w:rsid w:val="00C25F9D"/>
    <w:rsid w:val="00C31E83"/>
    <w:rsid w:val="00C344AB"/>
    <w:rsid w:val="00C518C1"/>
    <w:rsid w:val="00C53751"/>
    <w:rsid w:val="00C61286"/>
    <w:rsid w:val="00C63F4F"/>
    <w:rsid w:val="00C94576"/>
    <w:rsid w:val="00C969FA"/>
    <w:rsid w:val="00C97577"/>
    <w:rsid w:val="00CA616B"/>
    <w:rsid w:val="00CA71A8"/>
    <w:rsid w:val="00CC03A7"/>
    <w:rsid w:val="00CC3E7A"/>
    <w:rsid w:val="00CD18DD"/>
    <w:rsid w:val="00CD4615"/>
    <w:rsid w:val="00CF0458"/>
    <w:rsid w:val="00CF0A1D"/>
    <w:rsid w:val="00D460EE"/>
    <w:rsid w:val="00D527F2"/>
    <w:rsid w:val="00D56C09"/>
    <w:rsid w:val="00D64DF4"/>
    <w:rsid w:val="00D65F02"/>
    <w:rsid w:val="00D75B84"/>
    <w:rsid w:val="00D75FF8"/>
    <w:rsid w:val="00D931EB"/>
    <w:rsid w:val="00D968DA"/>
    <w:rsid w:val="00D96C1E"/>
    <w:rsid w:val="00DA1CC6"/>
    <w:rsid w:val="00DA73A0"/>
    <w:rsid w:val="00DB23D4"/>
    <w:rsid w:val="00DB63D4"/>
    <w:rsid w:val="00DC15D9"/>
    <w:rsid w:val="00DD69AE"/>
    <w:rsid w:val="00DE2B7A"/>
    <w:rsid w:val="00DF4FCD"/>
    <w:rsid w:val="00DF7C07"/>
    <w:rsid w:val="00E12439"/>
    <w:rsid w:val="00E36AF7"/>
    <w:rsid w:val="00E4755D"/>
    <w:rsid w:val="00E5020C"/>
    <w:rsid w:val="00E641DE"/>
    <w:rsid w:val="00EB33FD"/>
    <w:rsid w:val="00EC194E"/>
    <w:rsid w:val="00EC38F4"/>
    <w:rsid w:val="00EC516D"/>
    <w:rsid w:val="00EC63A4"/>
    <w:rsid w:val="00EC7B24"/>
    <w:rsid w:val="00ED0D58"/>
    <w:rsid w:val="00ED1712"/>
    <w:rsid w:val="00F15B95"/>
    <w:rsid w:val="00F3256C"/>
    <w:rsid w:val="00F32980"/>
    <w:rsid w:val="00F409A9"/>
    <w:rsid w:val="00F42F5D"/>
    <w:rsid w:val="00F50687"/>
    <w:rsid w:val="00F54B48"/>
    <w:rsid w:val="00F62BE0"/>
    <w:rsid w:val="00F64260"/>
    <w:rsid w:val="00F8288D"/>
    <w:rsid w:val="00F871BA"/>
    <w:rsid w:val="00F954B9"/>
    <w:rsid w:val="00FA6359"/>
    <w:rsid w:val="00FA6998"/>
    <w:rsid w:val="00FA769F"/>
    <w:rsid w:val="00FA78CA"/>
    <w:rsid w:val="00FB1042"/>
    <w:rsid w:val="00FC6E4B"/>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paragraph" w:customStyle="1" w:styleId="xmsonormal">
    <w:name w:val="x_msonormal"/>
    <w:basedOn w:val="Normal"/>
    <w:rsid w:val="00B8202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605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67Z3ZXSPZZWZ-949-1306</_dlc_DocId>
    <_dlc_DocIdUrl xmlns="67887a43-7e4d-4c1c-91d7-15e417b1b8ab">
      <Url>https://w3.ric.edu/curriculum_committee/_layouts/15/DocIdRedir.aspx?ID=67Z3ZXSPZZWZ-949-1306</Url>
      <Description>67Z3ZXSPZZWZ-949-1306</Description>
    </_dlc_DocIdUrl>
  </documentManagement>
</p:properties>
</file>

<file path=customXml/itemProps1.xml><?xml version="1.0" encoding="utf-8"?>
<ds:datastoreItem xmlns:ds="http://schemas.openxmlformats.org/officeDocument/2006/customXml" ds:itemID="{D64D230E-D8CD-4507-B01B-536BF4E13FA2}"/>
</file>

<file path=customXml/itemProps2.xml><?xml version="1.0" encoding="utf-8"?>
<ds:datastoreItem xmlns:ds="http://schemas.openxmlformats.org/officeDocument/2006/customXml" ds:itemID="{27CDAFA3-B442-4366-A19B-E814007CDEF2}"/>
</file>

<file path=customXml/itemProps3.xml><?xml version="1.0" encoding="utf-8"?>
<ds:datastoreItem xmlns:ds="http://schemas.openxmlformats.org/officeDocument/2006/customXml" ds:itemID="{11325602-17DD-4164-A0B8-E82F3E86E670}"/>
</file>

<file path=customXml/itemProps4.xml><?xml version="1.0" encoding="utf-8"?>
<ds:datastoreItem xmlns:ds="http://schemas.openxmlformats.org/officeDocument/2006/customXml" ds:itemID="{9F0F16C2-7366-422E-ADC1-FA957B884B77}"/>
</file>

<file path=docProps/app.xml><?xml version="1.0" encoding="utf-8"?>
<Properties xmlns="http://schemas.openxmlformats.org/officeDocument/2006/extended-properties" xmlns:vt="http://schemas.openxmlformats.org/officeDocument/2006/docPropsVTypes">
  <Template>Normal.dotm</Template>
  <TotalTime>8</TotalTime>
  <Pages>6</Pages>
  <Words>2947</Words>
  <Characters>16803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6</cp:revision>
  <cp:lastPrinted>2021-10-18T17:51:00Z</cp:lastPrinted>
  <dcterms:created xsi:type="dcterms:W3CDTF">2021-10-26T12:14:00Z</dcterms:created>
  <dcterms:modified xsi:type="dcterms:W3CDTF">2021-11-06T16:18:00Z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30d0a947-db1d-45c8-8b3b-f814d4a13daa</vt:lpwstr>
  </property>
  <property fmtid="{D5CDD505-2E9C-101B-9397-08002B2CF9AE}" pid="8" name="ContentTypeId">
    <vt:lpwstr>0x0101009736D43DC7C38546B966A7508121890B</vt:lpwstr>
  </property>
</Properties>
</file>