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11A8EB3" w:rsidR="00F64260" w:rsidRPr="00A83A6C" w:rsidRDefault="000D5910" w:rsidP="00B862BF">
            <w:pPr>
              <w:pStyle w:val="Heading5"/>
              <w:rPr>
                <w:b/>
              </w:rPr>
            </w:pPr>
            <w:bookmarkStart w:id="0" w:name="Proposal"/>
            <w:bookmarkEnd w:id="0"/>
            <w:r>
              <w:rPr>
                <w:b/>
              </w:rPr>
              <w:t xml:space="preserve">Art 331: </w:t>
            </w:r>
            <w:r w:rsidR="00E87CAA">
              <w:rPr>
                <w:b/>
              </w:rPr>
              <w:t>Greek and roman 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A25FB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4F71C2E"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FED6647" w:rsidR="005E2D3D" w:rsidRPr="004301A3" w:rsidRDefault="005E2D3D" w:rsidP="000E4E94">
            <w:pPr>
              <w:rPr>
                <w:b/>
              </w:rPr>
            </w:pPr>
            <w:r w:rsidRPr="004301A3">
              <w:rPr>
                <w:b/>
              </w:rPr>
              <w:t>Faculty of Arts and Sciences</w:t>
            </w:r>
            <w:r>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EA718" w14:textId="77777777" w:rsidR="000D5910" w:rsidRDefault="00F64260" w:rsidP="000D5910">
            <w:pPr>
              <w:rPr>
                <w:b/>
              </w:rPr>
            </w:pPr>
            <w:bookmarkStart w:id="4" w:name="type"/>
            <w:r w:rsidRPr="005F2A05">
              <w:rPr>
                <w:b/>
              </w:rPr>
              <w:t xml:space="preserve">Course: </w:t>
            </w:r>
            <w:r>
              <w:rPr>
                <w:b/>
              </w:rPr>
              <w:t xml:space="preserve"> </w:t>
            </w:r>
            <w:bookmarkEnd w:id="4"/>
            <w:r w:rsidRPr="00A87611">
              <w:rPr>
                <w:b/>
              </w:rPr>
              <w:t>revision</w:t>
            </w:r>
          </w:p>
          <w:p w14:paraId="52ECEFB4" w14:textId="288D2D38" w:rsidR="00F64260" w:rsidRPr="005F2A05" w:rsidRDefault="00F64260" w:rsidP="000D5910">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3807377" w:rsidR="00F64260" w:rsidRPr="00B605CE" w:rsidRDefault="000D5910" w:rsidP="00B862BF">
            <w:pPr>
              <w:rPr>
                <w:b/>
              </w:rPr>
            </w:pPr>
            <w:bookmarkStart w:id="5" w:name="Originator"/>
            <w:bookmarkEnd w:id="5"/>
            <w:r>
              <w:rPr>
                <w:b/>
              </w:rPr>
              <w:t>Natasha Seaman</w:t>
            </w:r>
          </w:p>
        </w:tc>
        <w:tc>
          <w:tcPr>
            <w:tcW w:w="1210" w:type="pct"/>
          </w:tcPr>
          <w:p w14:paraId="788D9512" w14:textId="19B60691" w:rsidR="00F64260" w:rsidRPr="00946B20" w:rsidRDefault="00A25FB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0AD09DD" w:rsidR="00F64260" w:rsidRPr="00B605CE" w:rsidRDefault="000D5910" w:rsidP="00B862BF">
            <w:pPr>
              <w:rPr>
                <w:b/>
              </w:rPr>
            </w:pPr>
            <w:bookmarkStart w:id="6" w:name="home_dept"/>
            <w:bookmarkEnd w:id="6"/>
            <w:r>
              <w:rPr>
                <w:b/>
              </w:rPr>
              <w:t>Art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CAE390D" w14:textId="77777777" w:rsidR="00F64260" w:rsidRDefault="00F64260">
            <w:pPr>
              <w:spacing w:line="240" w:lineRule="auto"/>
              <w:rPr>
                <w:b/>
              </w:rPr>
            </w:pPr>
            <w:bookmarkStart w:id="7" w:name="Rationale"/>
            <w:bookmarkEnd w:id="7"/>
          </w:p>
          <w:p w14:paraId="1ADAC5F7" w14:textId="5924203B" w:rsidR="009D6438" w:rsidRDefault="009D6438" w:rsidP="009D6438">
            <w:pPr>
              <w:spacing w:line="240" w:lineRule="auto"/>
              <w:rPr>
                <w:b/>
              </w:rPr>
            </w:pPr>
            <w:r>
              <w:rPr>
                <w:b/>
              </w:rPr>
              <w:t>T</w:t>
            </w:r>
            <w:r w:rsidRPr="007C0696">
              <w:rPr>
                <w:b/>
              </w:rPr>
              <w:t>he new course description clarifies and better reflects the changing knowledge base of the field which has become diversifie</w:t>
            </w:r>
            <w:r>
              <w:rPr>
                <w:b/>
              </w:rPr>
              <w:t>d</w:t>
            </w:r>
            <w:r w:rsidRPr="007C0696">
              <w:rPr>
                <w:b/>
              </w:rPr>
              <w:t xml:space="preserve">. Course content draws from a more inclusive approach to art history. </w:t>
            </w:r>
          </w:p>
          <w:p w14:paraId="55E954DE" w14:textId="77777777" w:rsidR="009D6438" w:rsidRDefault="009D6438" w:rsidP="009D6438">
            <w:pPr>
              <w:spacing w:line="240" w:lineRule="auto"/>
              <w:rPr>
                <w:b/>
              </w:rPr>
            </w:pPr>
          </w:p>
          <w:p w14:paraId="7369B511" w14:textId="77777777" w:rsidR="009D6438" w:rsidRDefault="009D6438" w:rsidP="009D6438">
            <w:pPr>
              <w:spacing w:line="240" w:lineRule="auto"/>
              <w:rPr>
                <w:b/>
              </w:rPr>
            </w:pPr>
            <w:r>
              <w:rPr>
                <w:b/>
              </w:rPr>
              <w:t>This change also mirrors those made in other art history courses.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FA387E6" w:rsidR="00517DB2" w:rsidRPr="00B649C4" w:rsidRDefault="009D6438" w:rsidP="00517DB2">
            <w:pPr>
              <w:rPr>
                <w:b/>
              </w:rPr>
            </w:pPr>
            <w:bookmarkStart w:id="8" w:name="student_impact"/>
            <w:bookmarkEnd w:id="8"/>
            <w:r>
              <w:rPr>
                <w:b/>
              </w:rPr>
              <w:t>This update allows for a more accurate description of course content and aligns with current understandings of the field.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DDA45B" w:rsidR="00517DB2" w:rsidRPr="00B649C4" w:rsidRDefault="009D6438" w:rsidP="00517DB2">
            <w:pPr>
              <w:rPr>
                <w:b/>
              </w:rPr>
            </w:pPr>
            <w:bookmarkStart w:id="9" w:name="prog_impact"/>
            <w:bookmarkEnd w:id="9"/>
            <w:r>
              <w:rPr>
                <w:b/>
              </w:rPr>
              <w:t xml:space="preserve">None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25FB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EA22132" w:rsidR="008D52B7" w:rsidRPr="00C25F9D" w:rsidRDefault="009D6438" w:rsidP="008D52B7">
            <w:pPr>
              <w:rPr>
                <w:b/>
              </w:rPr>
            </w:pPr>
            <w:r>
              <w:rPr>
                <w:b/>
              </w:rPr>
              <w:t xml:space="preserve">None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25FB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92C33FA" w:rsidR="008D52B7" w:rsidRPr="00C25F9D" w:rsidRDefault="009D643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25FB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C9DD7E" w:rsidR="008D52B7" w:rsidRPr="00C25F9D" w:rsidRDefault="009D643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25FB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5B03587" w:rsidR="008D52B7" w:rsidRPr="00C25F9D" w:rsidRDefault="009D643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3653D86" w:rsidR="00F64260" w:rsidRPr="00B605CE" w:rsidRDefault="005E7A70"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162D6E6" w:rsidR="00F64260" w:rsidRPr="009F029C" w:rsidRDefault="00977C65" w:rsidP="001429AA">
            <w:pPr>
              <w:spacing w:line="240" w:lineRule="auto"/>
              <w:rPr>
                <w:b/>
              </w:rPr>
            </w:pPr>
            <w:bookmarkStart w:id="12" w:name="cours_title"/>
            <w:bookmarkEnd w:id="12"/>
            <w:r>
              <w:rPr>
                <w:b/>
              </w:rPr>
              <w:t>A</w:t>
            </w:r>
            <w:r w:rsidR="00DF797B">
              <w:rPr>
                <w:b/>
              </w:rPr>
              <w:t>RT</w:t>
            </w:r>
            <w:r>
              <w:rPr>
                <w:b/>
              </w:rPr>
              <w:t xml:space="preserve"> 331</w:t>
            </w:r>
          </w:p>
        </w:tc>
        <w:tc>
          <w:tcPr>
            <w:tcW w:w="3840" w:type="dxa"/>
            <w:noWrap/>
          </w:tcPr>
          <w:p w14:paraId="6540064C" w14:textId="006688DF" w:rsidR="00F64260" w:rsidRPr="009F029C" w:rsidRDefault="00977C65" w:rsidP="001429AA">
            <w:pPr>
              <w:spacing w:line="240" w:lineRule="auto"/>
              <w:rPr>
                <w:b/>
              </w:rPr>
            </w:pPr>
            <w:r>
              <w:rPr>
                <w:b/>
              </w:rPr>
              <w:t>A</w:t>
            </w:r>
            <w:r w:rsidR="00DF797B">
              <w:rPr>
                <w:b/>
              </w:rPr>
              <w:t>RT</w:t>
            </w:r>
            <w:r>
              <w:rPr>
                <w:b/>
              </w:rPr>
              <w:t xml:space="preserve"> 331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BE95BF0" w:rsidR="00F64260" w:rsidRPr="009F029C" w:rsidRDefault="00977C65" w:rsidP="001429AA">
            <w:pPr>
              <w:spacing w:line="240" w:lineRule="auto"/>
              <w:rPr>
                <w:b/>
              </w:rPr>
            </w:pPr>
            <w:bookmarkStart w:id="13" w:name="title"/>
            <w:bookmarkEnd w:id="13"/>
            <w:r>
              <w:rPr>
                <w:b/>
              </w:rPr>
              <w:t>Greek and Roman Art</w:t>
            </w:r>
          </w:p>
        </w:tc>
        <w:tc>
          <w:tcPr>
            <w:tcW w:w="3840" w:type="dxa"/>
            <w:noWrap/>
          </w:tcPr>
          <w:p w14:paraId="2B9DB727" w14:textId="61759A5C" w:rsidR="00F64260" w:rsidRPr="009F029C" w:rsidRDefault="00E87CAA" w:rsidP="001429AA">
            <w:pPr>
              <w:spacing w:line="240" w:lineRule="auto"/>
              <w:rPr>
                <w:b/>
              </w:rPr>
            </w:pPr>
            <w:r>
              <w:rPr>
                <w:b/>
              </w:rPr>
              <w:t>Greek and Roman Art</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DB70FCF" w14:textId="77777777" w:rsidR="00977C65" w:rsidRDefault="00977C65" w:rsidP="00977C65">
            <w:pPr>
              <w:spacing w:line="240" w:lineRule="auto"/>
              <w:rPr>
                <w:sz w:val="24"/>
                <w:szCs w:val="24"/>
              </w:rPr>
            </w:pPr>
            <w:bookmarkStart w:id="14" w:name="description"/>
            <w:bookmarkEnd w:id="14"/>
            <w:r>
              <w:t>Greek and Roman art from the tenth century B.C. to the fourth century A.D. are studied. Focus is on the differing character and functions of this art and on its importance for the development of Western art. Lecture.</w:t>
            </w:r>
          </w:p>
          <w:p w14:paraId="7D376918" w14:textId="77777777" w:rsidR="00F64260" w:rsidRPr="009F029C" w:rsidRDefault="00F64260" w:rsidP="009F029C">
            <w:pPr>
              <w:tabs>
                <w:tab w:val="left" w:pos="690"/>
              </w:tabs>
              <w:spacing w:line="240" w:lineRule="auto"/>
              <w:rPr>
                <w:b/>
              </w:rPr>
            </w:pPr>
          </w:p>
        </w:tc>
        <w:tc>
          <w:tcPr>
            <w:tcW w:w="3840" w:type="dxa"/>
            <w:noWrap/>
          </w:tcPr>
          <w:p w14:paraId="51C7BE85" w14:textId="1234D8CC" w:rsidR="00F64260" w:rsidRPr="009F029C" w:rsidRDefault="00FE02B9" w:rsidP="001429AA">
            <w:pPr>
              <w:spacing w:line="240" w:lineRule="auto"/>
              <w:rPr>
                <w:b/>
              </w:rPr>
            </w:pPr>
            <w:r>
              <w:rPr>
                <w:b/>
              </w:rPr>
              <w:t xml:space="preserve">Students </w:t>
            </w:r>
            <w:r w:rsidR="005E7A70">
              <w:rPr>
                <w:b/>
              </w:rPr>
              <w:t xml:space="preserve">will </w:t>
            </w:r>
            <w:r>
              <w:rPr>
                <w:b/>
              </w:rPr>
              <w:t xml:space="preserve">learn about </w:t>
            </w:r>
            <w:r w:rsidR="009D6438">
              <w:rPr>
                <w:b/>
              </w:rPr>
              <w:t xml:space="preserve">Ancient </w:t>
            </w:r>
            <w:r>
              <w:rPr>
                <w:b/>
              </w:rPr>
              <w:t xml:space="preserve">Greek and Roman art and architecture in the context of </w:t>
            </w:r>
            <w:r w:rsidR="005E7A70">
              <w:rPr>
                <w:b/>
              </w:rPr>
              <w:t xml:space="preserve">wider Mediterranean </w:t>
            </w:r>
            <w:r>
              <w:rPr>
                <w:b/>
              </w:rPr>
              <w:t>cultures.</w:t>
            </w:r>
            <w:r w:rsidR="009D6438">
              <w:rPr>
                <w:b/>
              </w:rPr>
              <w:t xml:space="preserve"> </w:t>
            </w:r>
            <w:r w:rsidR="00E87CAA">
              <w:rPr>
                <w:b/>
              </w:rPr>
              <w:t>The use of and misuse of the Classical inheritance will be addressed.</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9D9F9DE" w:rsidR="00F64260" w:rsidRPr="009F029C" w:rsidRDefault="00F64260" w:rsidP="001429AA">
            <w:pPr>
              <w:spacing w:line="240" w:lineRule="auto"/>
              <w:rPr>
                <w:b/>
              </w:rPr>
            </w:pPr>
            <w:bookmarkStart w:id="15" w:name="prereqs"/>
            <w:bookmarkEnd w:id="15"/>
          </w:p>
        </w:tc>
        <w:tc>
          <w:tcPr>
            <w:tcW w:w="3840" w:type="dxa"/>
            <w:noWrap/>
          </w:tcPr>
          <w:p w14:paraId="4DA91B44" w14:textId="25AD065E"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CED33B9" w:rsidR="00F64260" w:rsidRPr="009F029C" w:rsidRDefault="00F64260" w:rsidP="00DF797B">
            <w:pPr>
              <w:spacing w:line="240" w:lineRule="auto"/>
              <w:rPr>
                <w:b/>
                <w:sz w:val="20"/>
              </w:rPr>
            </w:pPr>
          </w:p>
        </w:tc>
        <w:tc>
          <w:tcPr>
            <w:tcW w:w="3840" w:type="dxa"/>
            <w:noWrap/>
          </w:tcPr>
          <w:p w14:paraId="67D1137F" w14:textId="1FF6DF53" w:rsidR="00F64260" w:rsidRPr="009F029C" w:rsidRDefault="00F64260" w:rsidP="00DF797B">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144A919" w:rsidR="00F64260" w:rsidRPr="009F029C" w:rsidRDefault="00F64260" w:rsidP="001429AA">
            <w:pPr>
              <w:spacing w:line="240" w:lineRule="auto"/>
              <w:rPr>
                <w:b/>
                <w:sz w:val="20"/>
              </w:rPr>
            </w:pPr>
          </w:p>
        </w:tc>
        <w:tc>
          <w:tcPr>
            <w:tcW w:w="3840" w:type="dxa"/>
            <w:noWrap/>
          </w:tcPr>
          <w:p w14:paraId="2CF717EE" w14:textId="0353648A"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A50539F" w:rsidR="00F64260" w:rsidRPr="009F029C" w:rsidRDefault="00F64260" w:rsidP="006B20A9">
            <w:pPr>
              <w:spacing w:line="240" w:lineRule="auto"/>
              <w:rPr>
                <w:b/>
                <w:sz w:val="20"/>
              </w:rPr>
            </w:pPr>
            <w:bookmarkStart w:id="19" w:name="instr_methods"/>
            <w:bookmarkEnd w:id="19"/>
          </w:p>
        </w:tc>
        <w:tc>
          <w:tcPr>
            <w:tcW w:w="3840" w:type="dxa"/>
            <w:noWrap/>
          </w:tcPr>
          <w:p w14:paraId="27D66483" w14:textId="562FD03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4A0C169" w:rsidR="005E2D3D" w:rsidRPr="009F029C" w:rsidRDefault="005E2D3D" w:rsidP="005E7A70">
            <w:pPr>
              <w:spacing w:line="240" w:lineRule="auto"/>
              <w:rPr>
                <w:b/>
                <w:sz w:val="20"/>
              </w:rPr>
            </w:pPr>
          </w:p>
        </w:tc>
        <w:tc>
          <w:tcPr>
            <w:tcW w:w="3840" w:type="dxa"/>
            <w:noWrap/>
          </w:tcPr>
          <w:p w14:paraId="50180751" w14:textId="3106F5A2" w:rsidR="005E2D3D" w:rsidRPr="009F029C" w:rsidRDefault="005E2D3D" w:rsidP="005E7A70">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4ECA20AA" w:rsidR="00F64260" w:rsidRPr="009F029C" w:rsidRDefault="00F64260" w:rsidP="00A87611">
            <w:pPr>
              <w:spacing w:line="240" w:lineRule="auto"/>
              <w:rPr>
                <w:b/>
                <w:sz w:val="20"/>
              </w:rPr>
            </w:pPr>
            <w:bookmarkStart w:id="20" w:name="required"/>
            <w:bookmarkEnd w:id="20"/>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p>
        </w:tc>
        <w:tc>
          <w:tcPr>
            <w:tcW w:w="3840" w:type="dxa"/>
            <w:noWrap/>
          </w:tcPr>
          <w:p w14:paraId="442E5788" w14:textId="6E19286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04D33E4" w:rsidR="00F64260" w:rsidRPr="009F029C" w:rsidRDefault="00F3256C" w:rsidP="001429AA">
            <w:pPr>
              <w:spacing w:line="240" w:lineRule="auto"/>
              <w:rPr>
                <w:b/>
              </w:rPr>
            </w:pPr>
            <w:r>
              <w:rPr>
                <w:b/>
              </w:rPr>
              <w:t>NO</w:t>
            </w:r>
          </w:p>
        </w:tc>
        <w:tc>
          <w:tcPr>
            <w:tcW w:w="3840" w:type="dxa"/>
            <w:noWrap/>
          </w:tcPr>
          <w:p w14:paraId="41CF798F" w14:textId="63B9E87E"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10314B0A" w:rsidR="00FE02B9" w:rsidRPr="009F029C" w:rsidRDefault="00F3256C" w:rsidP="00FE02B9">
            <w:pPr>
              <w:rPr>
                <w:b/>
                <w:sz w:val="20"/>
              </w:rPr>
            </w:pPr>
            <w:bookmarkStart w:id="21" w:name="ge"/>
            <w:bookmarkEnd w:id="21"/>
            <w:r>
              <w:rPr>
                <w:b/>
              </w:rPr>
              <w:t>NO</w:t>
            </w:r>
            <w:r w:rsidR="00984B36">
              <w:rPr>
                <w:b/>
              </w:rPr>
              <w:t xml:space="preserve"> </w:t>
            </w:r>
          </w:p>
          <w:p w14:paraId="071181E7" w14:textId="04AFF25E" w:rsidR="00F64260" w:rsidRPr="009F029C" w:rsidRDefault="00F64260" w:rsidP="001A51ED">
            <w:pPr>
              <w:rPr>
                <w:b/>
                <w:sz w:val="20"/>
              </w:rPr>
            </w:pPr>
          </w:p>
        </w:tc>
        <w:tc>
          <w:tcPr>
            <w:tcW w:w="3840" w:type="dxa"/>
            <w:noWrap/>
          </w:tcPr>
          <w:p w14:paraId="45B135E3" w14:textId="1E0349A3" w:rsidR="00F64260" w:rsidRPr="009F029C" w:rsidRDefault="00F64260" w:rsidP="005E7A70">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D20EE0B" w:rsidR="00CF0A1D" w:rsidRDefault="005E7A70" w:rsidP="001A51ED">
            <w:pPr>
              <w:rPr>
                <w:b/>
              </w:rPr>
            </w:pPr>
            <w:r>
              <w:rPr>
                <w:b/>
              </w:rPr>
              <w:t>No</w:t>
            </w:r>
          </w:p>
        </w:tc>
        <w:tc>
          <w:tcPr>
            <w:tcW w:w="3840" w:type="dxa"/>
            <w:noWrap/>
          </w:tcPr>
          <w:p w14:paraId="10B541DA" w14:textId="6358E0EE"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1C4E2F0B"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60E3726" w14:textId="7E6F6A5F"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19F97817" w:rsidR="00F64260" w:rsidRPr="009F029C" w:rsidRDefault="00F64260" w:rsidP="0027634D">
            <w:pPr>
              <w:spacing w:line="240" w:lineRule="auto"/>
              <w:rPr>
                <w:b/>
                <w:sz w:val="20"/>
              </w:rPr>
            </w:pPr>
          </w:p>
        </w:tc>
        <w:tc>
          <w:tcPr>
            <w:tcW w:w="3840" w:type="dxa"/>
            <w:noWrap/>
          </w:tcPr>
          <w:p w14:paraId="33AC4615" w14:textId="1423064D" w:rsidR="00F64260" w:rsidRPr="009F029C" w:rsidRDefault="00F64260" w:rsidP="005E7A70">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5CCFB802" w:rsidR="00BF30C5" w:rsidRPr="009F029C" w:rsidRDefault="00BF30C5" w:rsidP="001429AA">
            <w:pPr>
              <w:spacing w:line="240" w:lineRule="auto"/>
              <w:rPr>
                <w:b/>
              </w:rPr>
            </w:pPr>
          </w:p>
        </w:tc>
        <w:tc>
          <w:tcPr>
            <w:tcW w:w="3840" w:type="dxa"/>
            <w:noWrap/>
          </w:tcPr>
          <w:p w14:paraId="79164CE6" w14:textId="106DBBF1"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9D6438">
        <w:trPr>
          <w:cantSplit/>
          <w:tblHeader/>
        </w:trPr>
        <w:tc>
          <w:tcPr>
            <w:tcW w:w="4314"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25FB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A25FB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9D6438" w14:paraId="017267C2" w14:textId="77777777" w:rsidTr="009D6438">
        <w:tc>
          <w:tcPr>
            <w:tcW w:w="4314" w:type="dxa"/>
          </w:tcPr>
          <w:p w14:paraId="4E937535" w14:textId="7D052BA4" w:rsidR="009D6438" w:rsidRDefault="009D6438" w:rsidP="009D6438">
            <w:pPr>
              <w:spacing w:line="240" w:lineRule="auto"/>
            </w:pPr>
            <w:bookmarkStart w:id="25" w:name="outcomes"/>
            <w:bookmarkEnd w:id="25"/>
            <w:r>
              <w:t>Written communication</w:t>
            </w:r>
          </w:p>
        </w:tc>
        <w:tc>
          <w:tcPr>
            <w:tcW w:w="1894" w:type="dxa"/>
          </w:tcPr>
          <w:p w14:paraId="0A045709" w14:textId="77777777" w:rsidR="009D6438" w:rsidRDefault="009D6438" w:rsidP="009D6438">
            <w:pPr>
              <w:spacing w:line="240" w:lineRule="auto"/>
            </w:pPr>
          </w:p>
        </w:tc>
        <w:tc>
          <w:tcPr>
            <w:tcW w:w="4572" w:type="dxa"/>
          </w:tcPr>
          <w:p w14:paraId="1BDB241C" w14:textId="77777777" w:rsidR="009D6438" w:rsidRDefault="009D6438" w:rsidP="009D6438">
            <w:pPr>
              <w:spacing w:line="240" w:lineRule="auto"/>
            </w:pPr>
            <w:r>
              <w:t>weekly online discussion topics</w:t>
            </w:r>
          </w:p>
          <w:p w14:paraId="41051200" w14:textId="77777777" w:rsidR="009D6438" w:rsidRDefault="009D6438" w:rsidP="009D6438">
            <w:pPr>
              <w:spacing w:line="240" w:lineRule="auto"/>
            </w:pPr>
            <w:r>
              <w:t>in-depth reading assignments</w:t>
            </w:r>
          </w:p>
          <w:p w14:paraId="638BB382" w14:textId="7A905CF1" w:rsidR="009D6438" w:rsidRDefault="009D6438" w:rsidP="009D6438">
            <w:pPr>
              <w:spacing w:line="240" w:lineRule="auto"/>
            </w:pPr>
            <w:r>
              <w:lastRenderedPageBreak/>
              <w:t>research portfolio</w:t>
            </w:r>
          </w:p>
        </w:tc>
      </w:tr>
      <w:tr w:rsidR="009D6438" w14:paraId="684217EE" w14:textId="77777777" w:rsidTr="009D6438">
        <w:tc>
          <w:tcPr>
            <w:tcW w:w="4314" w:type="dxa"/>
          </w:tcPr>
          <w:p w14:paraId="5180C00F" w14:textId="4A9CE1B3" w:rsidR="009D6438" w:rsidRDefault="009D6438" w:rsidP="009D6438">
            <w:pPr>
              <w:spacing w:line="240" w:lineRule="auto"/>
            </w:pPr>
            <w:r>
              <w:lastRenderedPageBreak/>
              <w:t>Critical and creative thinking</w:t>
            </w:r>
          </w:p>
        </w:tc>
        <w:tc>
          <w:tcPr>
            <w:tcW w:w="1894" w:type="dxa"/>
          </w:tcPr>
          <w:p w14:paraId="5354DC0F" w14:textId="77777777" w:rsidR="009D6438" w:rsidRDefault="009D6438" w:rsidP="009D6438">
            <w:pPr>
              <w:spacing w:line="240" w:lineRule="auto"/>
            </w:pPr>
          </w:p>
        </w:tc>
        <w:tc>
          <w:tcPr>
            <w:tcW w:w="4572" w:type="dxa"/>
          </w:tcPr>
          <w:p w14:paraId="7F8B5A81" w14:textId="77777777" w:rsidR="009D6438" w:rsidRDefault="009D6438" w:rsidP="009D6438">
            <w:pPr>
              <w:spacing w:line="240" w:lineRule="auto"/>
            </w:pPr>
            <w:r>
              <w:t>weekly online discussion topics</w:t>
            </w:r>
          </w:p>
          <w:p w14:paraId="201BF5D6" w14:textId="77777777" w:rsidR="009D6438" w:rsidRDefault="009D6438" w:rsidP="009D6438">
            <w:pPr>
              <w:spacing w:line="240" w:lineRule="auto"/>
            </w:pPr>
            <w:r>
              <w:t>in-depth reading assignments</w:t>
            </w:r>
          </w:p>
          <w:p w14:paraId="6BB2C6AA" w14:textId="77777777" w:rsidR="009D6438" w:rsidRDefault="009D6438" w:rsidP="009D6438">
            <w:pPr>
              <w:spacing w:line="240" w:lineRule="auto"/>
            </w:pPr>
            <w:r>
              <w:t>research portfolio</w:t>
            </w:r>
          </w:p>
          <w:p w14:paraId="798B18C4" w14:textId="447C633D" w:rsidR="009D6438" w:rsidRDefault="009D6438" w:rsidP="009D6438">
            <w:pPr>
              <w:spacing w:line="240" w:lineRule="auto"/>
            </w:pPr>
            <w:r>
              <w:t>class discussion</w:t>
            </w:r>
          </w:p>
        </w:tc>
      </w:tr>
      <w:tr w:rsidR="009D6438" w14:paraId="51A29F0A" w14:textId="77777777" w:rsidTr="009D6438">
        <w:tc>
          <w:tcPr>
            <w:tcW w:w="4314" w:type="dxa"/>
          </w:tcPr>
          <w:p w14:paraId="7FE9E806" w14:textId="66BC1893" w:rsidR="009D6438" w:rsidRDefault="009D6438" w:rsidP="009D6438">
            <w:pPr>
              <w:spacing w:line="240" w:lineRule="auto"/>
            </w:pPr>
            <w:r>
              <w:t>Research fluency</w:t>
            </w:r>
          </w:p>
        </w:tc>
        <w:tc>
          <w:tcPr>
            <w:tcW w:w="1894" w:type="dxa"/>
          </w:tcPr>
          <w:p w14:paraId="4B77386C" w14:textId="77777777" w:rsidR="009D6438" w:rsidRDefault="009D6438" w:rsidP="009D6438">
            <w:pPr>
              <w:spacing w:line="240" w:lineRule="auto"/>
            </w:pPr>
          </w:p>
        </w:tc>
        <w:tc>
          <w:tcPr>
            <w:tcW w:w="4572" w:type="dxa"/>
          </w:tcPr>
          <w:p w14:paraId="37BC6605" w14:textId="5907A65A" w:rsidR="009D6438" w:rsidRDefault="009D6438" w:rsidP="009D6438">
            <w:pPr>
              <w:spacing w:line="240" w:lineRule="auto"/>
            </w:pPr>
            <w:r>
              <w:t>Research portfolio</w:t>
            </w:r>
          </w:p>
        </w:tc>
      </w:tr>
      <w:tr w:rsidR="009D6438" w14:paraId="3920CAB0" w14:textId="77777777" w:rsidTr="009D6438">
        <w:tc>
          <w:tcPr>
            <w:tcW w:w="4314" w:type="dxa"/>
          </w:tcPr>
          <w:p w14:paraId="7CE395E3" w14:textId="3A0C9555" w:rsidR="009D6438" w:rsidRDefault="009D6438" w:rsidP="009D6438">
            <w:pPr>
              <w:spacing w:line="240" w:lineRule="auto"/>
            </w:pPr>
            <w:r>
              <w:t>Arts</w:t>
            </w:r>
          </w:p>
        </w:tc>
        <w:tc>
          <w:tcPr>
            <w:tcW w:w="1894" w:type="dxa"/>
          </w:tcPr>
          <w:p w14:paraId="41FA182E" w14:textId="77777777" w:rsidR="009D6438" w:rsidRDefault="009D6438" w:rsidP="009D6438">
            <w:pPr>
              <w:spacing w:line="240" w:lineRule="auto"/>
            </w:pPr>
          </w:p>
        </w:tc>
        <w:tc>
          <w:tcPr>
            <w:tcW w:w="4572" w:type="dxa"/>
          </w:tcPr>
          <w:p w14:paraId="0FC9BE17" w14:textId="77777777" w:rsidR="009D6438" w:rsidRDefault="009D6438" w:rsidP="009D6438">
            <w:pPr>
              <w:spacing w:line="240" w:lineRule="auto"/>
            </w:pPr>
            <w:r>
              <w:t>quizzes</w:t>
            </w:r>
          </w:p>
          <w:p w14:paraId="7A8DB03B" w14:textId="77777777" w:rsidR="009D6438" w:rsidRDefault="009D6438" w:rsidP="009D6438">
            <w:pPr>
              <w:spacing w:line="240" w:lineRule="auto"/>
            </w:pPr>
            <w:r>
              <w:t>weekly online discussion topics</w:t>
            </w:r>
          </w:p>
          <w:p w14:paraId="327E7A26" w14:textId="26DAA20E" w:rsidR="009D6438" w:rsidRDefault="009D6438" w:rsidP="009D6438">
            <w:pPr>
              <w:spacing w:line="240" w:lineRule="auto"/>
            </w:pPr>
            <w:r>
              <w:t>res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4E12BF">
        <w:trPr>
          <w:tblHeader/>
        </w:trPr>
        <w:tc>
          <w:tcPr>
            <w:tcW w:w="10780"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4E12BF">
        <w:tc>
          <w:tcPr>
            <w:tcW w:w="10780" w:type="dxa"/>
          </w:tcPr>
          <w:p w14:paraId="6EAE3B69" w14:textId="77777777" w:rsidR="00AD2D3D" w:rsidRDefault="00AD2D3D" w:rsidP="00AD2D3D">
            <w:pPr>
              <w:spacing w:line="240" w:lineRule="auto"/>
            </w:pPr>
            <w:bookmarkStart w:id="26" w:name="outline"/>
            <w:bookmarkEnd w:id="26"/>
            <w:r>
              <w:t>Items in bold are new or newly expanded material</w:t>
            </w:r>
          </w:p>
          <w:p w14:paraId="555E6ED7" w14:textId="77777777" w:rsidR="00AD2D3D" w:rsidRDefault="00AD2D3D" w:rsidP="00AD2D3D">
            <w:pPr>
              <w:spacing w:line="240" w:lineRule="auto"/>
            </w:pPr>
          </w:p>
          <w:p w14:paraId="22CF2252" w14:textId="77777777" w:rsidR="00AD2D3D" w:rsidRDefault="00AD2D3D" w:rsidP="00AD2D3D">
            <w:pPr>
              <w:pStyle w:val="ListParagraph"/>
              <w:numPr>
                <w:ilvl w:val="0"/>
                <w:numId w:val="15"/>
              </w:numPr>
              <w:spacing w:line="240" w:lineRule="auto"/>
            </w:pPr>
            <w:r>
              <w:t xml:space="preserve">Early Greek Art and Architecture </w:t>
            </w:r>
          </w:p>
          <w:p w14:paraId="7F64730F" w14:textId="3B49E607" w:rsidR="00AD2D3D" w:rsidRDefault="00AD2D3D" w:rsidP="00AD2D3D">
            <w:pPr>
              <w:pStyle w:val="ListParagraph"/>
              <w:numPr>
                <w:ilvl w:val="0"/>
                <w:numId w:val="16"/>
              </w:numPr>
              <w:spacing w:line="240" w:lineRule="auto"/>
              <w:rPr>
                <w:b/>
                <w:bCs/>
              </w:rPr>
            </w:pPr>
            <w:r w:rsidRPr="002509F5">
              <w:rPr>
                <w:b/>
                <w:bCs/>
              </w:rPr>
              <w:t>The importance of the Egypt, Assyria, and Persia in the development of Greek art and architecture</w:t>
            </w:r>
          </w:p>
          <w:p w14:paraId="1D0A5CA2" w14:textId="77777777" w:rsidR="00DB1F5E" w:rsidRPr="002509F5" w:rsidRDefault="00DB1F5E" w:rsidP="00DB1F5E">
            <w:pPr>
              <w:pStyle w:val="ListParagraph"/>
              <w:spacing w:line="240" w:lineRule="auto"/>
              <w:ind w:left="1080"/>
              <w:rPr>
                <w:b/>
                <w:bCs/>
              </w:rPr>
            </w:pPr>
          </w:p>
          <w:p w14:paraId="4B9F0D65" w14:textId="77777777" w:rsidR="00AD2D3D" w:rsidRDefault="00AD2D3D" w:rsidP="00AD2D3D">
            <w:pPr>
              <w:pStyle w:val="ListParagraph"/>
              <w:numPr>
                <w:ilvl w:val="0"/>
                <w:numId w:val="15"/>
              </w:numPr>
              <w:spacing w:line="240" w:lineRule="auto"/>
            </w:pPr>
            <w:r>
              <w:t>Archaic and Classical Greek Art</w:t>
            </w:r>
          </w:p>
          <w:p w14:paraId="2FD1BAC7" w14:textId="31906E45" w:rsidR="00AD2D3D" w:rsidRDefault="00AD2D3D" w:rsidP="00AD2D3D">
            <w:pPr>
              <w:pStyle w:val="ListParagraph"/>
              <w:numPr>
                <w:ilvl w:val="0"/>
                <w:numId w:val="19"/>
              </w:numPr>
              <w:spacing w:line="240" w:lineRule="auto"/>
              <w:rPr>
                <w:b/>
                <w:bCs/>
              </w:rPr>
            </w:pPr>
            <w:r w:rsidRPr="002509F5">
              <w:rPr>
                <w:b/>
                <w:bCs/>
              </w:rPr>
              <w:t>Images of women and Africans in art</w:t>
            </w:r>
          </w:p>
          <w:p w14:paraId="0CE3287B" w14:textId="77777777" w:rsidR="00DB1F5E" w:rsidRPr="002509F5" w:rsidRDefault="00DB1F5E" w:rsidP="00DB1F5E">
            <w:pPr>
              <w:pStyle w:val="ListParagraph"/>
              <w:spacing w:line="240" w:lineRule="auto"/>
              <w:ind w:left="1080"/>
              <w:rPr>
                <w:b/>
                <w:bCs/>
              </w:rPr>
            </w:pPr>
          </w:p>
          <w:p w14:paraId="1BF72B07" w14:textId="0194C13E" w:rsidR="00AD2D3D" w:rsidRDefault="00AD2D3D" w:rsidP="00AD2D3D">
            <w:pPr>
              <w:pStyle w:val="ListParagraph"/>
              <w:numPr>
                <w:ilvl w:val="0"/>
                <w:numId w:val="15"/>
              </w:numPr>
              <w:spacing w:line="240" w:lineRule="auto"/>
            </w:pPr>
            <w:r>
              <w:t>Late Classical and Hellenistic Art and Architecture</w:t>
            </w:r>
          </w:p>
          <w:p w14:paraId="42C610BC" w14:textId="77777777" w:rsidR="00DB1F5E" w:rsidRDefault="00DB1F5E" w:rsidP="00DB1F5E">
            <w:pPr>
              <w:pStyle w:val="ListParagraph"/>
              <w:spacing w:line="240" w:lineRule="auto"/>
            </w:pPr>
          </w:p>
          <w:p w14:paraId="743A7100" w14:textId="437CD264" w:rsidR="00AD2D3D" w:rsidRDefault="00AD2D3D" w:rsidP="00AD2D3D">
            <w:pPr>
              <w:pStyle w:val="ListParagraph"/>
              <w:numPr>
                <w:ilvl w:val="0"/>
                <w:numId w:val="15"/>
              </w:numPr>
              <w:spacing w:line="240" w:lineRule="auto"/>
            </w:pPr>
            <w:r>
              <w:t>Etruscan Art</w:t>
            </w:r>
          </w:p>
          <w:p w14:paraId="26A02052" w14:textId="77777777" w:rsidR="00DB1F5E" w:rsidRDefault="00DB1F5E" w:rsidP="00DB1F5E">
            <w:pPr>
              <w:spacing w:line="240" w:lineRule="auto"/>
            </w:pPr>
          </w:p>
          <w:p w14:paraId="010DF574" w14:textId="77777777" w:rsidR="00AD2D3D" w:rsidRDefault="00AD2D3D" w:rsidP="00AD2D3D">
            <w:pPr>
              <w:pStyle w:val="ListParagraph"/>
              <w:numPr>
                <w:ilvl w:val="0"/>
                <w:numId w:val="15"/>
              </w:numPr>
              <w:spacing w:line="240" w:lineRule="auto"/>
            </w:pPr>
            <w:r>
              <w:t>Roman Republican Art</w:t>
            </w:r>
          </w:p>
          <w:p w14:paraId="0F8E1EB6" w14:textId="5DCDAD5C" w:rsidR="00AD2D3D" w:rsidRDefault="00AD2D3D" w:rsidP="00AD2D3D">
            <w:pPr>
              <w:pStyle w:val="ListParagraph"/>
              <w:numPr>
                <w:ilvl w:val="0"/>
                <w:numId w:val="17"/>
              </w:numPr>
              <w:spacing w:line="240" w:lineRule="auto"/>
              <w:rPr>
                <w:b/>
                <w:bCs/>
              </w:rPr>
            </w:pPr>
            <w:r w:rsidRPr="002509F5">
              <w:rPr>
                <w:b/>
                <w:bCs/>
              </w:rPr>
              <w:t>Rome and Egypt</w:t>
            </w:r>
          </w:p>
          <w:p w14:paraId="36808DF2" w14:textId="77777777" w:rsidR="00DB1F5E" w:rsidRPr="002509F5" w:rsidRDefault="00DB1F5E" w:rsidP="00DB1F5E">
            <w:pPr>
              <w:pStyle w:val="ListParagraph"/>
              <w:spacing w:line="240" w:lineRule="auto"/>
              <w:ind w:left="1080"/>
              <w:rPr>
                <w:b/>
                <w:bCs/>
              </w:rPr>
            </w:pPr>
          </w:p>
          <w:p w14:paraId="5A3CEF1A" w14:textId="77777777" w:rsidR="00AD2D3D" w:rsidRDefault="00AD2D3D" w:rsidP="00AD2D3D">
            <w:pPr>
              <w:pStyle w:val="ListParagraph"/>
              <w:numPr>
                <w:ilvl w:val="0"/>
                <w:numId w:val="15"/>
              </w:numPr>
              <w:spacing w:line="240" w:lineRule="auto"/>
            </w:pPr>
            <w:r>
              <w:t>Roman Imperial Art</w:t>
            </w:r>
          </w:p>
          <w:p w14:paraId="2A5A32AD" w14:textId="06563EC5" w:rsidR="00DB1F5E" w:rsidRPr="00DB1F5E" w:rsidRDefault="00AD2D3D" w:rsidP="00DB1F5E">
            <w:pPr>
              <w:pStyle w:val="ListParagraph"/>
              <w:numPr>
                <w:ilvl w:val="0"/>
                <w:numId w:val="18"/>
              </w:numPr>
              <w:spacing w:line="240" w:lineRule="auto"/>
              <w:rPr>
                <w:b/>
                <w:bCs/>
              </w:rPr>
            </w:pPr>
            <w:r w:rsidRPr="002509F5">
              <w:rPr>
                <w:b/>
                <w:bCs/>
              </w:rPr>
              <w:t>Rome and the Near East</w:t>
            </w:r>
          </w:p>
          <w:p w14:paraId="17C42EC6" w14:textId="35B2B65A" w:rsidR="00AD2D3D" w:rsidRDefault="00AD2D3D" w:rsidP="00AD2D3D">
            <w:pPr>
              <w:pStyle w:val="ListParagraph"/>
              <w:numPr>
                <w:ilvl w:val="0"/>
                <w:numId w:val="18"/>
              </w:numPr>
              <w:spacing w:line="240" w:lineRule="auto"/>
              <w:rPr>
                <w:b/>
                <w:bCs/>
              </w:rPr>
            </w:pPr>
            <w:r w:rsidRPr="002509F5">
              <w:rPr>
                <w:b/>
                <w:bCs/>
              </w:rPr>
              <w:t>Roman provincial art</w:t>
            </w:r>
          </w:p>
          <w:p w14:paraId="240A69AC" w14:textId="77777777" w:rsidR="00DB1F5E" w:rsidRPr="002509F5" w:rsidRDefault="00DB1F5E" w:rsidP="00DB1F5E">
            <w:pPr>
              <w:pStyle w:val="ListParagraph"/>
              <w:spacing w:line="240" w:lineRule="auto"/>
              <w:ind w:left="1080"/>
              <w:rPr>
                <w:b/>
                <w:bCs/>
              </w:rPr>
            </w:pPr>
          </w:p>
          <w:p w14:paraId="5C4321B1" w14:textId="77777777" w:rsidR="00AD2D3D" w:rsidRPr="002509F5" w:rsidRDefault="00AD2D3D" w:rsidP="00AD2D3D">
            <w:pPr>
              <w:pStyle w:val="ListParagraph"/>
              <w:numPr>
                <w:ilvl w:val="0"/>
                <w:numId w:val="15"/>
              </w:numPr>
              <w:spacing w:line="240" w:lineRule="auto"/>
              <w:rPr>
                <w:b/>
              </w:rPr>
            </w:pPr>
            <w:r w:rsidRPr="002509F5">
              <w:rPr>
                <w:b/>
              </w:rPr>
              <w:t xml:space="preserve"> “Western Civilization” and the Uses of Classicism </w:t>
            </w:r>
          </w:p>
          <w:p w14:paraId="1670733F" w14:textId="77777777" w:rsidR="00AD2D3D" w:rsidRPr="002509F5" w:rsidRDefault="00AD2D3D" w:rsidP="00AD2D3D">
            <w:pPr>
              <w:spacing w:line="240" w:lineRule="auto"/>
              <w:rPr>
                <w:b/>
              </w:rPr>
            </w:pPr>
            <w:r w:rsidRPr="002509F5">
              <w:rPr>
                <w:b/>
              </w:rPr>
              <w:t xml:space="preserve">               a) The re-use of Classical art and architecture through time</w:t>
            </w:r>
          </w:p>
          <w:p w14:paraId="7301F999" w14:textId="77777777" w:rsidR="00AD2D3D" w:rsidRPr="002509F5" w:rsidRDefault="00AD2D3D" w:rsidP="00AD2D3D">
            <w:pPr>
              <w:spacing w:line="240" w:lineRule="auto"/>
              <w:rPr>
                <w:b/>
              </w:rPr>
            </w:pPr>
            <w:r w:rsidRPr="002509F5">
              <w:rPr>
                <w:b/>
              </w:rPr>
              <w:t xml:space="preserve">               b) The misuse of Classical art and architecture in asserting Western Supremacy</w:t>
            </w:r>
          </w:p>
          <w:p w14:paraId="6B2C7A47" w14:textId="224046F3" w:rsidR="004E12BF" w:rsidRDefault="004E12BF" w:rsidP="004E12BF">
            <w:pPr>
              <w:spacing w:line="240" w:lineRule="auto"/>
            </w:pPr>
            <w: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47"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54"/>
        <w:gridCol w:w="3204"/>
        <w:gridCol w:w="3101"/>
        <w:gridCol w:w="1407"/>
      </w:tblGrid>
      <w:tr w:rsidR="00115A68" w:rsidRPr="00402602" w14:paraId="67436BB2" w14:textId="77777777" w:rsidTr="001C57E4">
        <w:trPr>
          <w:cantSplit/>
          <w:tblHeader/>
        </w:trPr>
        <w:tc>
          <w:tcPr>
            <w:tcW w:w="2998" w:type="dxa"/>
            <w:vAlign w:val="center"/>
          </w:tcPr>
          <w:p w14:paraId="739386E3" w14:textId="77777777" w:rsidR="00115A68" w:rsidRPr="00A83A6C" w:rsidRDefault="00115A68" w:rsidP="0015571B">
            <w:pPr>
              <w:pStyle w:val="Heading5"/>
              <w:jc w:val="center"/>
            </w:pPr>
            <w:r w:rsidRPr="00A83A6C">
              <w:t>Name</w:t>
            </w:r>
          </w:p>
        </w:tc>
        <w:tc>
          <w:tcPr>
            <w:tcW w:w="321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2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33" w:type="dxa"/>
            <w:vAlign w:val="center"/>
          </w:tcPr>
          <w:p w14:paraId="4B00582C" w14:textId="77777777" w:rsidR="00115A68" w:rsidRPr="00A83A6C" w:rsidRDefault="00115A68" w:rsidP="0015571B">
            <w:pPr>
              <w:pStyle w:val="Heading5"/>
              <w:jc w:val="center"/>
            </w:pPr>
            <w:r w:rsidRPr="00A83A6C">
              <w:t>Date</w:t>
            </w:r>
          </w:p>
        </w:tc>
      </w:tr>
      <w:tr w:rsidR="004A2B67" w14:paraId="6F281487" w14:textId="77777777" w:rsidTr="001C57E4">
        <w:trPr>
          <w:cantSplit/>
          <w:trHeight w:val="489"/>
        </w:trPr>
        <w:tc>
          <w:tcPr>
            <w:tcW w:w="2998" w:type="dxa"/>
            <w:vAlign w:val="center"/>
          </w:tcPr>
          <w:p w14:paraId="22A4500A" w14:textId="77777777" w:rsidR="004A2B67" w:rsidRDefault="004A2B67" w:rsidP="00BB566C">
            <w:pPr>
              <w:spacing w:line="240" w:lineRule="auto"/>
            </w:pPr>
            <w:r>
              <w:t>Dianne Reilly</w:t>
            </w:r>
          </w:p>
        </w:tc>
        <w:tc>
          <w:tcPr>
            <w:tcW w:w="3214" w:type="dxa"/>
            <w:vAlign w:val="center"/>
          </w:tcPr>
          <w:p w14:paraId="149F5851" w14:textId="77777777" w:rsidR="004A2B67" w:rsidRDefault="004A2B67" w:rsidP="00BB566C">
            <w:pPr>
              <w:spacing w:line="240" w:lineRule="auto"/>
            </w:pPr>
            <w:r>
              <w:t>Chair of Art Department</w:t>
            </w:r>
          </w:p>
        </w:tc>
        <w:tc>
          <w:tcPr>
            <w:tcW w:w="3120" w:type="dxa"/>
            <w:vAlign w:val="center"/>
          </w:tcPr>
          <w:p w14:paraId="400BD63F" w14:textId="77777777" w:rsidR="004A2B67" w:rsidRDefault="004A2B67" w:rsidP="00BB566C">
            <w:pPr>
              <w:spacing w:line="240" w:lineRule="auto"/>
            </w:pPr>
            <w:r>
              <w:rPr>
                <w:noProof/>
              </w:rPr>
              <w:drawing>
                <wp:inline distT="0" distB="0" distL="0" distR="0" wp14:anchorId="6FA871FB" wp14:editId="2C299C9A">
                  <wp:extent cx="1266999" cy="469259"/>
                  <wp:effectExtent l="0" t="0" r="3175"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1317273" cy="487879"/>
                          </a:xfrm>
                          <a:prstGeom prst="rect">
                            <a:avLst/>
                          </a:prstGeom>
                        </pic:spPr>
                      </pic:pic>
                    </a:graphicData>
                  </a:graphic>
                </wp:inline>
              </w:drawing>
            </w:r>
          </w:p>
        </w:tc>
        <w:tc>
          <w:tcPr>
            <w:tcW w:w="1333" w:type="dxa"/>
            <w:vAlign w:val="center"/>
          </w:tcPr>
          <w:p w14:paraId="2126F8EB" w14:textId="77777777" w:rsidR="004A2B67" w:rsidRDefault="004A2B67" w:rsidP="00BB566C">
            <w:pPr>
              <w:spacing w:line="240" w:lineRule="auto"/>
            </w:pPr>
            <w:r>
              <w:t>10/4/21</w:t>
            </w:r>
          </w:p>
        </w:tc>
      </w:tr>
      <w:tr w:rsidR="001C57E4" w14:paraId="37BD7012" w14:textId="77777777" w:rsidTr="001C57E4">
        <w:trPr>
          <w:cantSplit/>
          <w:trHeight w:val="489"/>
        </w:trPr>
        <w:tc>
          <w:tcPr>
            <w:tcW w:w="2998" w:type="dxa"/>
            <w:vAlign w:val="center"/>
          </w:tcPr>
          <w:p w14:paraId="7C07D047" w14:textId="77777777" w:rsidR="001C57E4" w:rsidRDefault="001C57E4" w:rsidP="009020E1">
            <w:pPr>
              <w:spacing w:line="240" w:lineRule="auto"/>
            </w:pPr>
            <w:r>
              <w:t>Earl Simson</w:t>
            </w:r>
          </w:p>
        </w:tc>
        <w:tc>
          <w:tcPr>
            <w:tcW w:w="3214" w:type="dxa"/>
            <w:vAlign w:val="center"/>
          </w:tcPr>
          <w:p w14:paraId="52CE3964" w14:textId="77777777" w:rsidR="001C57E4" w:rsidRDefault="001C57E4" w:rsidP="009020E1">
            <w:pPr>
              <w:spacing w:line="240" w:lineRule="auto"/>
            </w:pPr>
            <w:r>
              <w:t>Dean of FAS</w:t>
            </w:r>
          </w:p>
        </w:tc>
        <w:tc>
          <w:tcPr>
            <w:tcW w:w="3120" w:type="dxa"/>
            <w:vAlign w:val="center"/>
          </w:tcPr>
          <w:p w14:paraId="4C7C8612" w14:textId="77777777" w:rsidR="001C57E4" w:rsidRPr="00BE2EB9" w:rsidRDefault="001C57E4" w:rsidP="009020E1">
            <w:pPr>
              <w:spacing w:line="240" w:lineRule="auto"/>
              <w:rPr>
                <w:rFonts w:ascii="Brush Script MT" w:hAnsi="Brush Script MT"/>
              </w:rPr>
            </w:pPr>
            <w:r>
              <w:rPr>
                <w:rFonts w:ascii="Brush Script MT" w:hAnsi="Brush Script MT"/>
              </w:rPr>
              <w:t>Earl Simson</w:t>
            </w:r>
          </w:p>
        </w:tc>
        <w:tc>
          <w:tcPr>
            <w:tcW w:w="1333" w:type="dxa"/>
            <w:vAlign w:val="center"/>
          </w:tcPr>
          <w:p w14:paraId="60304B16" w14:textId="77777777" w:rsidR="001C57E4" w:rsidRDefault="001C57E4" w:rsidP="009020E1">
            <w:pPr>
              <w:spacing w:line="240" w:lineRule="auto"/>
            </w:pPr>
            <w:r>
              <w:t>10/05/2021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bookmarkStart w:id="29" w:name="_GoBack"/>
      <w:bookmarkEnd w:id="29"/>
      <w:r w:rsidRPr="00ED10F6">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25FB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235B" w14:textId="77777777" w:rsidR="00A25FBC" w:rsidRDefault="00A25FBC" w:rsidP="00FA78CA">
      <w:pPr>
        <w:spacing w:line="240" w:lineRule="auto"/>
      </w:pPr>
      <w:r>
        <w:separator/>
      </w:r>
    </w:p>
  </w:endnote>
  <w:endnote w:type="continuationSeparator" w:id="0">
    <w:p w14:paraId="4FBBCA3A" w14:textId="77777777" w:rsidR="00A25FBC" w:rsidRDefault="00A25FB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204E" w14:textId="77777777" w:rsidR="000867EF" w:rsidRDefault="0008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C02D" w14:textId="77777777" w:rsidR="000867EF" w:rsidRDefault="0008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0756" w14:textId="77777777" w:rsidR="00A25FBC" w:rsidRDefault="00A25FBC" w:rsidP="00FA78CA">
      <w:pPr>
        <w:spacing w:line="240" w:lineRule="auto"/>
      </w:pPr>
      <w:r>
        <w:separator/>
      </w:r>
    </w:p>
  </w:footnote>
  <w:footnote w:type="continuationSeparator" w:id="0">
    <w:p w14:paraId="64A32DF9" w14:textId="77777777" w:rsidR="00A25FBC" w:rsidRDefault="00A25FB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F4C6" w14:textId="77777777" w:rsidR="000867EF" w:rsidRDefault="0008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3B491E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867EF">
      <w:rPr>
        <w:color w:val="4F6228"/>
      </w:rPr>
      <w:t>21-22-001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867EF">
      <w:rPr>
        <w:color w:val="4F6228"/>
      </w:rPr>
      <w:t>9/18/2021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A03F" w14:textId="77777777" w:rsidR="000867EF" w:rsidRDefault="00086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28A"/>
    <w:multiLevelType w:val="hybridMultilevel"/>
    <w:tmpl w:val="38CA13F2"/>
    <w:lvl w:ilvl="0" w:tplc="A3881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7768"/>
    <w:multiLevelType w:val="hybridMultilevel"/>
    <w:tmpl w:val="12CC6EA4"/>
    <w:lvl w:ilvl="0" w:tplc="97C0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6017F"/>
    <w:multiLevelType w:val="hybridMultilevel"/>
    <w:tmpl w:val="321601C2"/>
    <w:lvl w:ilvl="0" w:tplc="0A6E6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BC3361"/>
    <w:multiLevelType w:val="hybridMultilevel"/>
    <w:tmpl w:val="1122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FE33DF"/>
    <w:multiLevelType w:val="hybridMultilevel"/>
    <w:tmpl w:val="C25494BA"/>
    <w:lvl w:ilvl="0" w:tplc="D59A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7"/>
  </w:num>
  <w:num w:numId="6">
    <w:abstractNumId w:val="16"/>
  </w:num>
  <w:num w:numId="7">
    <w:abstractNumId w:val="3"/>
  </w:num>
  <w:num w:numId="8">
    <w:abstractNumId w:val="10"/>
  </w:num>
  <w:num w:numId="9">
    <w:abstractNumId w:val="12"/>
  </w:num>
  <w:num w:numId="10">
    <w:abstractNumId w:val="5"/>
  </w:num>
  <w:num w:numId="11">
    <w:abstractNumId w:val="18"/>
  </w:num>
  <w:num w:numId="12">
    <w:abstractNumId w:val="9"/>
  </w:num>
  <w:num w:numId="13">
    <w:abstractNumId w:val="0"/>
  </w:num>
  <w:num w:numId="14">
    <w:abstractNumId w:val="8"/>
  </w:num>
  <w:num w:numId="15">
    <w:abstractNumId w:val="15"/>
  </w:num>
  <w:num w:numId="16">
    <w:abstractNumId w:val="1"/>
  </w:num>
  <w:num w:numId="17">
    <w:abstractNumId w:val="1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5380"/>
    <w:rsid w:val="000810FF"/>
    <w:rsid w:val="000867EF"/>
    <w:rsid w:val="000A36CD"/>
    <w:rsid w:val="000D1497"/>
    <w:rsid w:val="000D21F2"/>
    <w:rsid w:val="000D5910"/>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C57E4"/>
    <w:rsid w:val="0020058E"/>
    <w:rsid w:val="00213BA1"/>
    <w:rsid w:val="00237355"/>
    <w:rsid w:val="00241866"/>
    <w:rsid w:val="002578DB"/>
    <w:rsid w:val="00262243"/>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779B4"/>
    <w:rsid w:val="00480FAA"/>
    <w:rsid w:val="004A2B67"/>
    <w:rsid w:val="004E12BF"/>
    <w:rsid w:val="004E57C5"/>
    <w:rsid w:val="00517DB2"/>
    <w:rsid w:val="00526851"/>
    <w:rsid w:val="00541F11"/>
    <w:rsid w:val="005473BC"/>
    <w:rsid w:val="005851AF"/>
    <w:rsid w:val="005873E3"/>
    <w:rsid w:val="005B1049"/>
    <w:rsid w:val="005C23BD"/>
    <w:rsid w:val="005C3F83"/>
    <w:rsid w:val="005D389E"/>
    <w:rsid w:val="005E2D3D"/>
    <w:rsid w:val="005E7A70"/>
    <w:rsid w:val="005F2A05"/>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1B2C"/>
    <w:rsid w:val="0085229B"/>
    <w:rsid w:val="008555D8"/>
    <w:rsid w:val="008628B1"/>
    <w:rsid w:val="00865915"/>
    <w:rsid w:val="00872775"/>
    <w:rsid w:val="008745BA"/>
    <w:rsid w:val="00880392"/>
    <w:rsid w:val="008836DF"/>
    <w:rsid w:val="008847FE"/>
    <w:rsid w:val="0089234B"/>
    <w:rsid w:val="008927AF"/>
    <w:rsid w:val="0089400B"/>
    <w:rsid w:val="008B1F84"/>
    <w:rsid w:val="008C0139"/>
    <w:rsid w:val="008D52B7"/>
    <w:rsid w:val="008E0FCD"/>
    <w:rsid w:val="008E3EFA"/>
    <w:rsid w:val="008F175C"/>
    <w:rsid w:val="00905E67"/>
    <w:rsid w:val="00913143"/>
    <w:rsid w:val="00936421"/>
    <w:rsid w:val="009458D2"/>
    <w:rsid w:val="00946B20"/>
    <w:rsid w:val="00977C65"/>
    <w:rsid w:val="0098046D"/>
    <w:rsid w:val="00984B36"/>
    <w:rsid w:val="009A4E6F"/>
    <w:rsid w:val="009A58C1"/>
    <w:rsid w:val="009B4B02"/>
    <w:rsid w:val="009C1440"/>
    <w:rsid w:val="009D6438"/>
    <w:rsid w:val="009F029C"/>
    <w:rsid w:val="009F2F3E"/>
    <w:rsid w:val="00A01611"/>
    <w:rsid w:val="00A04A92"/>
    <w:rsid w:val="00A06E22"/>
    <w:rsid w:val="00A11DCD"/>
    <w:rsid w:val="00A25FBC"/>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C512A"/>
    <w:rsid w:val="00AD2D3D"/>
    <w:rsid w:val="00AD3E34"/>
    <w:rsid w:val="00AE5302"/>
    <w:rsid w:val="00AE78C2"/>
    <w:rsid w:val="00AE7A3D"/>
    <w:rsid w:val="00B12BAB"/>
    <w:rsid w:val="00B20954"/>
    <w:rsid w:val="00B24AAC"/>
    <w:rsid w:val="00B25773"/>
    <w:rsid w:val="00B26F16"/>
    <w:rsid w:val="00B35315"/>
    <w:rsid w:val="00B4771F"/>
    <w:rsid w:val="00B4784B"/>
    <w:rsid w:val="00B51B79"/>
    <w:rsid w:val="00B605CE"/>
    <w:rsid w:val="00B649C4"/>
    <w:rsid w:val="00B77369"/>
    <w:rsid w:val="00B80CA8"/>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15A0"/>
    <w:rsid w:val="00C94576"/>
    <w:rsid w:val="00C969FA"/>
    <w:rsid w:val="00C97577"/>
    <w:rsid w:val="00CA71A8"/>
    <w:rsid w:val="00CC03A7"/>
    <w:rsid w:val="00CC3E7A"/>
    <w:rsid w:val="00CD18DD"/>
    <w:rsid w:val="00CD4615"/>
    <w:rsid w:val="00CF0458"/>
    <w:rsid w:val="00CF0A1D"/>
    <w:rsid w:val="00D56C09"/>
    <w:rsid w:val="00D64DF4"/>
    <w:rsid w:val="00D65F02"/>
    <w:rsid w:val="00D75B84"/>
    <w:rsid w:val="00D75FF8"/>
    <w:rsid w:val="00D83B38"/>
    <w:rsid w:val="00D968DA"/>
    <w:rsid w:val="00D96C1E"/>
    <w:rsid w:val="00DA1CC6"/>
    <w:rsid w:val="00DA73A0"/>
    <w:rsid w:val="00DB1F5E"/>
    <w:rsid w:val="00DB23D4"/>
    <w:rsid w:val="00DB63D4"/>
    <w:rsid w:val="00DC15D9"/>
    <w:rsid w:val="00DD69AE"/>
    <w:rsid w:val="00DE2B7A"/>
    <w:rsid w:val="00DF228F"/>
    <w:rsid w:val="00DF4FCD"/>
    <w:rsid w:val="00DF797B"/>
    <w:rsid w:val="00DF7C07"/>
    <w:rsid w:val="00E36AF7"/>
    <w:rsid w:val="00E4755D"/>
    <w:rsid w:val="00E475C9"/>
    <w:rsid w:val="00E641DE"/>
    <w:rsid w:val="00E87CAA"/>
    <w:rsid w:val="00EB33FD"/>
    <w:rsid w:val="00EC194E"/>
    <w:rsid w:val="00EC38F4"/>
    <w:rsid w:val="00EC63A4"/>
    <w:rsid w:val="00EC7B24"/>
    <w:rsid w:val="00ED0D58"/>
    <w:rsid w:val="00ED1712"/>
    <w:rsid w:val="00EF7015"/>
    <w:rsid w:val="00F15B95"/>
    <w:rsid w:val="00F3256C"/>
    <w:rsid w:val="00F32980"/>
    <w:rsid w:val="00F409A9"/>
    <w:rsid w:val="00F42F5D"/>
    <w:rsid w:val="00F50687"/>
    <w:rsid w:val="00F62BE0"/>
    <w:rsid w:val="00F64260"/>
    <w:rsid w:val="00F8288D"/>
    <w:rsid w:val="00F871BA"/>
    <w:rsid w:val="00FA3446"/>
    <w:rsid w:val="00FA6359"/>
    <w:rsid w:val="00FA6998"/>
    <w:rsid w:val="00FA769F"/>
    <w:rsid w:val="00FA78CA"/>
    <w:rsid w:val="00FB1042"/>
    <w:rsid w:val="00FE02B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957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67Z3ZXSPZZWZ-949-1293</_dlc_DocId>
    <_dlc_DocIdUrl xmlns="67887a43-7e4d-4c1c-91d7-15e417b1b8ab">
      <Url>https://w3.ric.edu/curriculum_committee/_layouts/15/DocIdRedir.aspx?ID=67Z3ZXSPZZWZ-949-1293</Url>
      <Description>67Z3ZXSPZZWZ-949-1293</Description>
    </_dlc_DocIdUrl>
  </documentManagement>
</p:properties>
</file>

<file path=customXml/itemProps1.xml><?xml version="1.0" encoding="utf-8"?>
<ds:datastoreItem xmlns:ds="http://schemas.openxmlformats.org/officeDocument/2006/customXml" ds:itemID="{1795AAA4-76BB-47B4-BFD9-4FBF6763E1A5}"/>
</file>

<file path=customXml/itemProps2.xml><?xml version="1.0" encoding="utf-8"?>
<ds:datastoreItem xmlns:ds="http://schemas.openxmlformats.org/officeDocument/2006/customXml" ds:itemID="{4CDF7DFB-C200-438E-858A-188FCCE84C94}"/>
</file>

<file path=customXml/itemProps3.xml><?xml version="1.0" encoding="utf-8"?>
<ds:datastoreItem xmlns:ds="http://schemas.openxmlformats.org/officeDocument/2006/customXml" ds:itemID="{CE22DF3F-6D6C-43D8-BFB2-C71616FF2EB9}"/>
</file>

<file path=customXml/itemProps4.xml><?xml version="1.0" encoding="utf-8"?>
<ds:datastoreItem xmlns:ds="http://schemas.openxmlformats.org/officeDocument/2006/customXml" ds:itemID="{E2AF7939-50F0-4398-A03D-C69444A38EEF}"/>
</file>

<file path=docProps/app.xml><?xml version="1.0" encoding="utf-8"?>
<Properties xmlns="http://schemas.openxmlformats.org/officeDocument/2006/extended-properties" xmlns:vt="http://schemas.openxmlformats.org/officeDocument/2006/docPropsVTypes">
  <Template>Normal.dotm</Template>
  <TotalTime>43</TotalTime>
  <Pages>4</Pages>
  <Words>2630</Words>
  <Characters>13152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2021-08-09T13:48:00Z</dcterms:created>
  <dcterms:modified xsi:type="dcterms:W3CDTF">2021-10-20T19:45:00Z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e4cd48ec-d25e-4d78-b227-d5bf66c3715c</vt:lpwstr>
  </property>
  <property fmtid="{D5CDD505-2E9C-101B-9397-08002B2CF9AE}" pid="8" name="ContentTypeId">
    <vt:lpwstr>0x0101009736D43DC7C38546B966A7508121890B</vt:lpwstr>
  </property>
</Properties>
</file>