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BC52390" w:rsidR="00F64260" w:rsidRPr="00A83A6C" w:rsidRDefault="0061475B" w:rsidP="00B862BF">
            <w:pPr>
              <w:pStyle w:val="Heading5"/>
              <w:rPr>
                <w:b/>
              </w:rPr>
            </w:pPr>
            <w:bookmarkStart w:id="0" w:name="Proposal"/>
            <w:bookmarkEnd w:id="0"/>
            <w:r>
              <w:rPr>
                <w:b/>
              </w:rPr>
              <w:t>PORT 30</w:t>
            </w:r>
            <w:r w:rsidR="00BF4F6A">
              <w:rPr>
                <w:b/>
              </w:rPr>
              <w:t>2</w:t>
            </w:r>
            <w:r>
              <w:rPr>
                <w:b/>
              </w:rPr>
              <w:t xml:space="preserve">: </w:t>
            </w:r>
            <w:r w:rsidR="00BF4F6A">
              <w:rPr>
                <w:b/>
              </w:rPr>
              <w:t>Portuguese Literature and Culture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DC528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3917235" w:rsidR="00F64260" w:rsidRPr="00A83A6C" w:rsidRDefault="0061475B" w:rsidP="00B862BF">
            <w:pPr>
              <w:pStyle w:val="Heading5"/>
              <w:rPr>
                <w:b/>
              </w:rPr>
            </w:pPr>
            <w:bookmarkStart w:id="3" w:name="Ifapplicable"/>
            <w:bookmarkEnd w:id="3"/>
            <w:r>
              <w:rPr>
                <w:b/>
              </w:rPr>
              <w:t>PORT 30</w:t>
            </w:r>
            <w:r w:rsidR="00BF4F6A">
              <w:rPr>
                <w:b/>
              </w:rPr>
              <w:t>2</w:t>
            </w:r>
            <w:r>
              <w:rPr>
                <w:b/>
              </w:rPr>
              <w:t>: Portuguese Literature and Culture I</w:t>
            </w:r>
            <w:r w:rsidR="00BF4F6A">
              <w:rPr>
                <w:b/>
              </w:rPr>
              <w:t>I</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2F3CAC6"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7740905"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r w:rsidR="00E96857">
              <w:rPr>
                <w:b/>
              </w:rPr>
              <w:t xml:space="preserve"> and deletion</w:t>
            </w:r>
          </w:p>
          <w:p w14:paraId="52ECEFB4" w14:textId="229FF90A" w:rsidR="00F64260" w:rsidRPr="005F2A05" w:rsidRDefault="00F64260" w:rsidP="000A36CD">
            <w:pPr>
              <w:rPr>
                <w:b/>
              </w:rPr>
            </w:pPr>
            <w:bookmarkStart w:id="6" w:name="revision"/>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2777E03" w:rsidR="00F64260" w:rsidRPr="00B605CE" w:rsidRDefault="00CF7FB9" w:rsidP="00B862BF">
            <w:pPr>
              <w:rPr>
                <w:b/>
              </w:rPr>
            </w:pPr>
            <w:bookmarkStart w:id="7" w:name="Originator"/>
            <w:bookmarkEnd w:id="7"/>
            <w:r>
              <w:rPr>
                <w:b/>
              </w:rPr>
              <w:t>Sílvia Oliveira</w:t>
            </w:r>
          </w:p>
        </w:tc>
        <w:tc>
          <w:tcPr>
            <w:tcW w:w="1210" w:type="pct"/>
          </w:tcPr>
          <w:p w14:paraId="788D9512" w14:textId="19B60691" w:rsidR="00F64260" w:rsidRPr="00946B20" w:rsidRDefault="00DC528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D3BDC76" w:rsidR="00F64260" w:rsidRPr="00B605CE" w:rsidRDefault="00CF7FB9" w:rsidP="00B862BF">
            <w:pPr>
              <w:rPr>
                <w:b/>
              </w:rPr>
            </w:pPr>
            <w:bookmarkStart w:id="8" w:name="home_dept"/>
            <w:bookmarkEnd w:id="8"/>
            <w:r>
              <w:rPr>
                <w:b/>
              </w:rPr>
              <w:t>Modern Languages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9" w:name="Rationale"/>
            <w:bookmarkEnd w:id="9"/>
          </w:p>
          <w:p w14:paraId="7693E00B" w14:textId="77777777" w:rsidR="00CF7FB9" w:rsidRPr="00684357" w:rsidRDefault="00CF7FB9" w:rsidP="00CF7FB9">
            <w:pPr>
              <w:spacing w:line="240" w:lineRule="auto"/>
              <w:rPr>
                <w:b/>
              </w:rPr>
            </w:pPr>
            <w:r w:rsidRPr="00684357">
              <w:rPr>
                <w:b/>
              </w:rPr>
              <w:t xml:space="preserve">This proposal includes a course title and course description change.  </w:t>
            </w:r>
          </w:p>
          <w:p w14:paraId="4D4A7206" w14:textId="46B5ADA3" w:rsidR="00F64260" w:rsidRPr="00684357" w:rsidRDefault="00F64260">
            <w:pPr>
              <w:spacing w:line="240" w:lineRule="auto"/>
              <w:rPr>
                <w:b/>
              </w:rPr>
            </w:pPr>
          </w:p>
          <w:p w14:paraId="42D30DA0" w14:textId="54997889" w:rsidR="00CF7FB9" w:rsidRPr="00684357" w:rsidRDefault="00CF7FB9">
            <w:pPr>
              <w:spacing w:line="240" w:lineRule="auto"/>
              <w:rPr>
                <w:b/>
              </w:rPr>
            </w:pPr>
            <w:r w:rsidRPr="00684357">
              <w:rPr>
                <w:b/>
                <w:i/>
                <w:iCs/>
              </w:rPr>
              <w:t>PORT 302: Portuguese Lit&amp;Cult II</w:t>
            </w:r>
            <w:r w:rsidRPr="00684357">
              <w:rPr>
                <w:b/>
              </w:rPr>
              <w:t xml:space="preserve"> was part of a course sequence with </w:t>
            </w:r>
            <w:r w:rsidRPr="00684357">
              <w:rPr>
                <w:b/>
                <w:i/>
                <w:iCs/>
              </w:rPr>
              <w:t>PORT 301: Portuguese Lit&amp;Cult I</w:t>
            </w:r>
            <w:r w:rsidRPr="00684357">
              <w:rPr>
                <w:b/>
              </w:rPr>
              <w:t xml:space="preserve">. Both courses counted as restricted electives for the Portuguese </w:t>
            </w:r>
            <w:r w:rsidR="005D2A2C" w:rsidRPr="00684357">
              <w:rPr>
                <w:b/>
              </w:rPr>
              <w:t>c</w:t>
            </w:r>
            <w:r w:rsidRPr="00684357">
              <w:rPr>
                <w:b/>
              </w:rPr>
              <w:t xml:space="preserve">oncentration and </w:t>
            </w:r>
            <w:r w:rsidR="005D2A2C" w:rsidRPr="00684357">
              <w:rPr>
                <w:b/>
              </w:rPr>
              <w:t>m</w:t>
            </w:r>
            <w:r w:rsidRPr="00684357">
              <w:rPr>
                <w:b/>
              </w:rPr>
              <w:t xml:space="preserve">inor. </w:t>
            </w:r>
          </w:p>
          <w:p w14:paraId="2CF05A4A" w14:textId="1BC494CA" w:rsidR="00CF7FB9" w:rsidRPr="00684357" w:rsidRDefault="00CF7FB9">
            <w:pPr>
              <w:spacing w:line="240" w:lineRule="auto"/>
              <w:rPr>
                <w:b/>
              </w:rPr>
            </w:pPr>
          </w:p>
          <w:p w14:paraId="5F8CBCEF" w14:textId="53D23FFC" w:rsidR="00CF7FB9" w:rsidRPr="00684357" w:rsidRDefault="00CF7FB9">
            <w:pPr>
              <w:spacing w:line="240" w:lineRule="auto"/>
              <w:rPr>
                <w:b/>
              </w:rPr>
            </w:pPr>
            <w:r w:rsidRPr="00684357">
              <w:rPr>
                <w:b/>
                <w:i/>
                <w:iCs/>
              </w:rPr>
              <w:t>PORT 301: Portuguese Lit&amp;Cult I</w:t>
            </w:r>
            <w:r w:rsidRPr="00684357">
              <w:rPr>
                <w:b/>
              </w:rPr>
              <w:t xml:space="preserve"> </w:t>
            </w:r>
            <w:r w:rsidR="005D2A2C" w:rsidRPr="00684357">
              <w:rPr>
                <w:b/>
              </w:rPr>
              <w:t>addressed</w:t>
            </w:r>
            <w:r w:rsidRPr="00684357">
              <w:rPr>
                <w:b/>
              </w:rPr>
              <w:t xml:space="preserve"> topics of </w:t>
            </w:r>
            <w:r w:rsidR="005D2A2C" w:rsidRPr="00684357">
              <w:rPr>
                <w:b/>
              </w:rPr>
              <w:t xml:space="preserve">Portuguese </w:t>
            </w:r>
            <w:r w:rsidRPr="00684357">
              <w:rPr>
                <w:b/>
              </w:rPr>
              <w:t>literature and culture from Medieval times to the 17</w:t>
            </w:r>
            <w:r w:rsidRPr="00684357">
              <w:rPr>
                <w:b/>
                <w:vertAlign w:val="superscript"/>
              </w:rPr>
              <w:t>th</w:t>
            </w:r>
            <w:r w:rsidRPr="00684357">
              <w:rPr>
                <w:b/>
              </w:rPr>
              <w:t xml:space="preserve"> century. </w:t>
            </w:r>
            <w:r w:rsidRPr="00684357">
              <w:rPr>
                <w:b/>
                <w:i/>
                <w:iCs/>
              </w:rPr>
              <w:t>PORT 302: Portuguese Lit&amp;Cult II</w:t>
            </w:r>
            <w:r w:rsidRPr="00684357">
              <w:rPr>
                <w:b/>
              </w:rPr>
              <w:t xml:space="preserve"> </w:t>
            </w:r>
            <w:r w:rsidR="00C51815" w:rsidRPr="00684357">
              <w:rPr>
                <w:b/>
              </w:rPr>
              <w:t>addressed topics</w:t>
            </w:r>
            <w:r w:rsidRPr="00684357">
              <w:rPr>
                <w:b/>
              </w:rPr>
              <w:t xml:space="preserve"> of </w:t>
            </w:r>
            <w:r w:rsidR="00C51815">
              <w:rPr>
                <w:b/>
              </w:rPr>
              <w:t xml:space="preserve">Portuguese </w:t>
            </w:r>
            <w:r w:rsidRPr="00684357">
              <w:rPr>
                <w:b/>
              </w:rPr>
              <w:t>literature and culture from the 18</w:t>
            </w:r>
            <w:r w:rsidRPr="00684357">
              <w:rPr>
                <w:b/>
                <w:vertAlign w:val="superscript"/>
              </w:rPr>
              <w:t>th</w:t>
            </w:r>
            <w:r w:rsidRPr="00684357">
              <w:rPr>
                <w:b/>
              </w:rPr>
              <w:t xml:space="preserve"> century to </w:t>
            </w:r>
            <w:r w:rsidR="005D2A2C" w:rsidRPr="00684357">
              <w:rPr>
                <w:b/>
              </w:rPr>
              <w:t>early 20</w:t>
            </w:r>
            <w:r w:rsidR="005D2A2C" w:rsidRPr="00684357">
              <w:rPr>
                <w:b/>
                <w:vertAlign w:val="superscript"/>
              </w:rPr>
              <w:t>th</w:t>
            </w:r>
            <w:r w:rsidR="005D2A2C" w:rsidRPr="00684357">
              <w:rPr>
                <w:b/>
              </w:rPr>
              <w:t xml:space="preserve"> century</w:t>
            </w:r>
            <w:r w:rsidRPr="00684357">
              <w:rPr>
                <w:b/>
              </w:rPr>
              <w:t xml:space="preserve">. </w:t>
            </w:r>
          </w:p>
          <w:p w14:paraId="64F4BB74" w14:textId="1BC83579" w:rsidR="00CF7FB9" w:rsidRPr="00684357" w:rsidRDefault="00CF7FB9">
            <w:pPr>
              <w:spacing w:line="240" w:lineRule="auto"/>
              <w:rPr>
                <w:b/>
              </w:rPr>
            </w:pPr>
          </w:p>
          <w:p w14:paraId="55BF6A7C" w14:textId="598AC8ED" w:rsidR="00251BE4" w:rsidRDefault="00251BE4">
            <w:pPr>
              <w:spacing w:line="240" w:lineRule="auto"/>
              <w:rPr>
                <w:b/>
                <w:iCs/>
              </w:rPr>
            </w:pPr>
            <w:r w:rsidRPr="00684357">
              <w:rPr>
                <w:b/>
              </w:rPr>
              <w:t xml:space="preserve">With this proposal, </w:t>
            </w:r>
            <w:r w:rsidR="00FA1011" w:rsidRPr="00684357">
              <w:rPr>
                <w:b/>
                <w:i/>
                <w:iCs/>
              </w:rPr>
              <w:t>PORT 302:</w:t>
            </w:r>
            <w:r w:rsidR="00FA1011" w:rsidRPr="00684357">
              <w:rPr>
                <w:b/>
              </w:rPr>
              <w:t xml:space="preserve"> </w:t>
            </w:r>
            <w:r w:rsidR="00FA1011" w:rsidRPr="00684357">
              <w:rPr>
                <w:b/>
                <w:i/>
                <w:iCs/>
              </w:rPr>
              <w:t>Portuguese Literature and Culture</w:t>
            </w:r>
            <w:r w:rsidR="00FA1011" w:rsidRPr="00684357">
              <w:rPr>
                <w:b/>
              </w:rPr>
              <w:t xml:space="preserve"> </w:t>
            </w:r>
            <w:r w:rsidRPr="00684357">
              <w:rPr>
                <w:b/>
              </w:rPr>
              <w:t>will combin</w:t>
            </w:r>
            <w:r w:rsidR="00085BD7" w:rsidRPr="00684357">
              <w:rPr>
                <w:b/>
              </w:rPr>
              <w:t>e</w:t>
            </w:r>
            <w:r w:rsidRPr="00684357">
              <w:rPr>
                <w:b/>
              </w:rPr>
              <w:t xml:space="preserve"> </w:t>
            </w:r>
            <w:r w:rsidR="00284789" w:rsidRPr="00684357">
              <w:rPr>
                <w:b/>
              </w:rPr>
              <w:t>selected content</w:t>
            </w:r>
            <w:r w:rsidR="00085BD7" w:rsidRPr="00684357">
              <w:rPr>
                <w:b/>
              </w:rPr>
              <w:t xml:space="preserve"> from</w:t>
            </w:r>
            <w:r w:rsidRPr="00684357">
              <w:rPr>
                <w:b/>
              </w:rPr>
              <w:t xml:space="preserve"> both courses</w:t>
            </w:r>
            <w:r w:rsidR="00FA1011" w:rsidRPr="00684357">
              <w:rPr>
                <w:b/>
              </w:rPr>
              <w:t>.</w:t>
            </w:r>
            <w:r w:rsidRPr="00684357">
              <w:rPr>
                <w:b/>
              </w:rPr>
              <w:t xml:space="preserve"> </w:t>
            </w:r>
            <w:r w:rsidR="00FA1011" w:rsidRPr="00684357">
              <w:rPr>
                <w:b/>
              </w:rPr>
              <w:t xml:space="preserve">In another proposal, </w:t>
            </w:r>
            <w:r w:rsidR="00FA1011" w:rsidRPr="00684357">
              <w:rPr>
                <w:b/>
                <w:i/>
                <w:iCs/>
              </w:rPr>
              <w:t>PORT 30</w:t>
            </w:r>
            <w:r w:rsidR="00E96857">
              <w:rPr>
                <w:b/>
                <w:i/>
                <w:iCs/>
              </w:rPr>
              <w:t>3</w:t>
            </w:r>
            <w:r w:rsidR="00FA1011" w:rsidRPr="00684357">
              <w:rPr>
                <w:b/>
              </w:rPr>
              <w:t xml:space="preserve"> </w:t>
            </w:r>
            <w:r w:rsidR="00FA1011" w:rsidRPr="00684357">
              <w:rPr>
                <w:b/>
                <w:i/>
                <w:iCs/>
              </w:rPr>
              <w:t>Insular Literatures and Cultures</w:t>
            </w:r>
            <w:r w:rsidR="00E96857">
              <w:rPr>
                <w:b/>
                <w:i/>
                <w:iCs/>
              </w:rPr>
              <w:t xml:space="preserve"> was created to replace PORT 301 </w:t>
            </w:r>
            <w:r w:rsidR="00E96857" w:rsidRPr="00E96857">
              <w:rPr>
                <w:b/>
                <w:iCs/>
              </w:rPr>
              <w:t>in the program to provide wider coverage of the places the language is spoken.</w:t>
            </w:r>
          </w:p>
          <w:p w14:paraId="3C4B0A35" w14:textId="25D3727D" w:rsidR="00E96857" w:rsidRDefault="00E96857">
            <w:pPr>
              <w:spacing w:line="240" w:lineRule="auto"/>
              <w:rPr>
                <w:b/>
              </w:rPr>
            </w:pPr>
          </w:p>
          <w:p w14:paraId="3BDBFA14" w14:textId="7E9E6455" w:rsidR="00E96857" w:rsidRPr="00E96857" w:rsidRDefault="00E96857">
            <w:pPr>
              <w:spacing w:line="240" w:lineRule="auto"/>
              <w:rPr>
                <w:b/>
              </w:rPr>
            </w:pPr>
            <w:r>
              <w:rPr>
                <w:b/>
              </w:rPr>
              <w:t xml:space="preserve">PORT 301 </w:t>
            </w:r>
            <w:r w:rsidRPr="00684357">
              <w:rPr>
                <w:b/>
                <w:i/>
                <w:iCs/>
              </w:rPr>
              <w:t>Portuguese Lit&amp;Cult I</w:t>
            </w:r>
            <w:r>
              <w:rPr>
                <w:b/>
                <w:i/>
                <w:iCs/>
              </w:rPr>
              <w:t xml:space="preserve"> </w:t>
            </w:r>
            <w:r w:rsidRPr="00E96857">
              <w:rPr>
                <w:b/>
                <w:iCs/>
              </w:rPr>
              <w:t>will be deleted from the catalog.</w:t>
            </w:r>
          </w:p>
          <w:p w14:paraId="1D7E3538" w14:textId="77777777" w:rsidR="00251BE4" w:rsidRPr="00684357" w:rsidRDefault="00251BE4">
            <w:pPr>
              <w:spacing w:line="240" w:lineRule="auto"/>
              <w:rPr>
                <w:b/>
              </w:rPr>
            </w:pPr>
          </w:p>
          <w:p w14:paraId="4128A7C9" w14:textId="3F11D391" w:rsidR="00251BE4" w:rsidRPr="00684357" w:rsidRDefault="00251BE4" w:rsidP="00251BE4">
            <w:pPr>
              <w:spacing w:line="240" w:lineRule="auto"/>
              <w:rPr>
                <w:b/>
              </w:rPr>
            </w:pPr>
            <w:r w:rsidRPr="00684357">
              <w:rPr>
                <w:b/>
              </w:rPr>
              <w:t xml:space="preserve">The Portuguese Program is Lusophone in scope: all courses from </w:t>
            </w:r>
            <w:r w:rsidRPr="00684357">
              <w:rPr>
                <w:b/>
                <w:i/>
                <w:iCs/>
              </w:rPr>
              <w:t>PORT 101- Elementary Portuguese I</w:t>
            </w:r>
            <w:r w:rsidRPr="00684357">
              <w:rPr>
                <w:b/>
              </w:rPr>
              <w:t xml:space="preserve"> through </w:t>
            </w:r>
            <w:r w:rsidRPr="00684357">
              <w:rPr>
                <w:b/>
                <w:i/>
                <w:iCs/>
              </w:rPr>
              <w:t>PORT 460-Capstone Seminar in Portuguese</w:t>
            </w:r>
            <w:r w:rsidRPr="00684357">
              <w:rPr>
                <w:b/>
              </w:rPr>
              <w:t xml:space="preserve"> address topics on most or all cultures and literatures of the Portuguese-speaking nations of the world. </w:t>
            </w:r>
            <w:r w:rsidR="00284789" w:rsidRPr="00684357">
              <w:rPr>
                <w:b/>
              </w:rPr>
              <w:t>N</w:t>
            </w:r>
            <w:r w:rsidRPr="00684357">
              <w:rPr>
                <w:b/>
              </w:rPr>
              <w:t xml:space="preserve">oted exceptions are </w:t>
            </w:r>
            <w:r w:rsidR="00284789" w:rsidRPr="00684357">
              <w:rPr>
                <w:b/>
              </w:rPr>
              <w:t xml:space="preserve">300-level </w:t>
            </w:r>
            <w:r w:rsidRPr="00684357">
              <w:rPr>
                <w:b/>
              </w:rPr>
              <w:t xml:space="preserve">surveys of </w:t>
            </w:r>
            <w:r w:rsidR="00FA1011" w:rsidRPr="00684357">
              <w:rPr>
                <w:b/>
              </w:rPr>
              <w:t xml:space="preserve">identity in </w:t>
            </w:r>
            <w:r w:rsidRPr="00684357">
              <w:rPr>
                <w:b/>
              </w:rPr>
              <w:t xml:space="preserve">national literatures: </w:t>
            </w:r>
          </w:p>
          <w:p w14:paraId="29EE42B6" w14:textId="77777777" w:rsidR="00284789" w:rsidRPr="00684357" w:rsidRDefault="00284789" w:rsidP="00251BE4">
            <w:pPr>
              <w:spacing w:line="240" w:lineRule="auto"/>
              <w:rPr>
                <w:b/>
              </w:rPr>
            </w:pPr>
          </w:p>
          <w:p w14:paraId="20377BF1" w14:textId="23C6E58E" w:rsidR="00251BE4" w:rsidRDefault="00251BE4" w:rsidP="00251BE4">
            <w:pPr>
              <w:spacing w:line="240" w:lineRule="auto"/>
              <w:rPr>
                <w:b/>
                <w:i/>
                <w:iCs/>
              </w:rPr>
            </w:pPr>
            <w:r w:rsidRPr="00684357">
              <w:rPr>
                <w:b/>
                <w:i/>
                <w:iCs/>
              </w:rPr>
              <w:t>PORT 302 – Portuguese Lit&amp;Cult II [</w:t>
            </w:r>
            <w:r w:rsidR="00F81E18" w:rsidRPr="00684357">
              <w:rPr>
                <w:b/>
                <w:i/>
                <w:iCs/>
              </w:rPr>
              <w:t xml:space="preserve">with </w:t>
            </w:r>
            <w:r w:rsidR="00FA1011" w:rsidRPr="00684357">
              <w:rPr>
                <w:b/>
                <w:i/>
                <w:iCs/>
              </w:rPr>
              <w:t xml:space="preserve">this </w:t>
            </w:r>
            <w:r w:rsidRPr="00684357">
              <w:rPr>
                <w:b/>
                <w:i/>
                <w:iCs/>
              </w:rPr>
              <w:t>proposal: PORT 302-Portuguese Lit&amp;Cult]</w:t>
            </w:r>
          </w:p>
          <w:p w14:paraId="206146F7" w14:textId="5456742F" w:rsidR="00E96857" w:rsidRPr="00E96857" w:rsidRDefault="00E96857" w:rsidP="00251BE4">
            <w:pPr>
              <w:spacing w:line="240" w:lineRule="auto"/>
              <w:rPr>
                <w:b/>
              </w:rPr>
            </w:pPr>
            <w:r w:rsidRPr="00684357">
              <w:rPr>
                <w:b/>
                <w:i/>
                <w:iCs/>
              </w:rPr>
              <w:t>PORT 30</w:t>
            </w:r>
            <w:r>
              <w:rPr>
                <w:b/>
                <w:i/>
                <w:iCs/>
              </w:rPr>
              <w:t>3</w:t>
            </w:r>
            <w:r w:rsidRPr="00684357">
              <w:rPr>
                <w:b/>
                <w:i/>
                <w:iCs/>
              </w:rPr>
              <w:t xml:space="preserve"> – Insular Literatures and Cultures</w:t>
            </w:r>
            <w:r>
              <w:rPr>
                <w:b/>
                <w:i/>
                <w:iCs/>
              </w:rPr>
              <w:t xml:space="preserve"> [on another proposal]</w:t>
            </w:r>
          </w:p>
          <w:p w14:paraId="0B9A84AD" w14:textId="77777777" w:rsidR="00251BE4" w:rsidRPr="00684357" w:rsidRDefault="00251BE4" w:rsidP="00251BE4">
            <w:pPr>
              <w:spacing w:line="240" w:lineRule="auto"/>
              <w:rPr>
                <w:b/>
                <w:i/>
                <w:iCs/>
              </w:rPr>
            </w:pPr>
            <w:r w:rsidRPr="00684357">
              <w:rPr>
                <w:b/>
                <w:i/>
                <w:iCs/>
              </w:rPr>
              <w:t xml:space="preserve">PORT 304 – Brazilian Lit&amp;Cult </w:t>
            </w:r>
          </w:p>
          <w:p w14:paraId="41E09632" w14:textId="58811A4C" w:rsidR="00251BE4" w:rsidRPr="00684357" w:rsidRDefault="00251BE4" w:rsidP="00251BE4">
            <w:pPr>
              <w:spacing w:line="240" w:lineRule="auto"/>
              <w:rPr>
                <w:b/>
              </w:rPr>
            </w:pPr>
            <w:r w:rsidRPr="00684357">
              <w:rPr>
                <w:b/>
                <w:i/>
                <w:iCs/>
              </w:rPr>
              <w:lastRenderedPageBreak/>
              <w:t>PORT 305 – African Lusophone Lits&amp;Cults</w:t>
            </w:r>
            <w:r w:rsidRPr="00684357">
              <w:rPr>
                <w:b/>
              </w:rPr>
              <w:t xml:space="preserve"> </w:t>
            </w:r>
          </w:p>
          <w:p w14:paraId="6BDABCA2" w14:textId="418389B0" w:rsidR="00FA1011" w:rsidRPr="00684357" w:rsidRDefault="00FA1011" w:rsidP="00251BE4">
            <w:pPr>
              <w:spacing w:line="240" w:lineRule="auto"/>
              <w:rPr>
                <w:b/>
              </w:rPr>
            </w:pPr>
          </w:p>
          <w:p w14:paraId="6E460212" w14:textId="565E2739" w:rsidR="00FA1011" w:rsidRPr="00684357" w:rsidRDefault="00FA1011" w:rsidP="00251BE4">
            <w:pPr>
              <w:spacing w:line="240" w:lineRule="auto"/>
              <w:rPr>
                <w:b/>
              </w:rPr>
            </w:pPr>
            <w:r w:rsidRPr="00684357">
              <w:rPr>
                <w:b/>
              </w:rPr>
              <w:t>These courses are restricted electives in the Portuguese minor</w:t>
            </w:r>
            <w:r w:rsidR="00085BD7" w:rsidRPr="00684357">
              <w:rPr>
                <w:b/>
              </w:rPr>
              <w:t xml:space="preserve"> and </w:t>
            </w:r>
            <w:r w:rsidR="00D06C21">
              <w:rPr>
                <w:b/>
              </w:rPr>
              <w:t xml:space="preserve">required in the </w:t>
            </w:r>
            <w:r w:rsidR="00085BD7" w:rsidRPr="00684357">
              <w:rPr>
                <w:b/>
              </w:rPr>
              <w:t>concentration</w:t>
            </w:r>
            <w:r w:rsidRPr="00684357">
              <w:rPr>
                <w:b/>
              </w:rPr>
              <w:t xml:space="preserve">, typically offered in </w:t>
            </w:r>
            <w:r w:rsidR="00F81E18" w:rsidRPr="00684357">
              <w:rPr>
                <w:b/>
              </w:rPr>
              <w:t xml:space="preserve">rotation every semester, which means that students could take </w:t>
            </w:r>
            <w:r w:rsidR="00F81E18" w:rsidRPr="00684357">
              <w:rPr>
                <w:b/>
                <w:i/>
                <w:iCs/>
              </w:rPr>
              <w:t>PORT 301</w:t>
            </w:r>
            <w:r w:rsidR="00284789" w:rsidRPr="00684357">
              <w:rPr>
                <w:b/>
                <w:i/>
                <w:iCs/>
              </w:rPr>
              <w:t>-Portuguese Lit&amp;Cult I</w:t>
            </w:r>
            <w:r w:rsidR="00F81E18" w:rsidRPr="00684357">
              <w:rPr>
                <w:b/>
              </w:rPr>
              <w:t xml:space="preserve"> and </w:t>
            </w:r>
            <w:r w:rsidR="00284789" w:rsidRPr="00684357">
              <w:rPr>
                <w:b/>
                <w:i/>
                <w:iCs/>
              </w:rPr>
              <w:t xml:space="preserve">PORT </w:t>
            </w:r>
            <w:r w:rsidR="00F81E18" w:rsidRPr="00684357">
              <w:rPr>
                <w:b/>
                <w:i/>
                <w:iCs/>
              </w:rPr>
              <w:t>302</w:t>
            </w:r>
            <w:r w:rsidR="00284789" w:rsidRPr="00684357">
              <w:rPr>
                <w:b/>
                <w:i/>
                <w:iCs/>
              </w:rPr>
              <w:t>-Portuguese Lit&amp;Cult II</w:t>
            </w:r>
            <w:r w:rsidR="00F81E18" w:rsidRPr="00684357">
              <w:rPr>
                <w:b/>
              </w:rPr>
              <w:t xml:space="preserve"> for the minor</w:t>
            </w:r>
            <w:r w:rsidRPr="00684357">
              <w:rPr>
                <w:b/>
              </w:rPr>
              <w:t xml:space="preserve">. </w:t>
            </w:r>
            <w:r w:rsidR="00F81E18" w:rsidRPr="00684357">
              <w:rPr>
                <w:b/>
              </w:rPr>
              <w:t xml:space="preserve">By combining the 2 </w:t>
            </w:r>
            <w:r w:rsidR="00284789" w:rsidRPr="00684357">
              <w:rPr>
                <w:b/>
              </w:rPr>
              <w:t>course contents</w:t>
            </w:r>
            <w:r w:rsidR="00F81E18" w:rsidRPr="00684357">
              <w:rPr>
                <w:b/>
              </w:rPr>
              <w:t xml:space="preserve"> into one, </w:t>
            </w:r>
            <w:r w:rsidRPr="00684357">
              <w:rPr>
                <w:b/>
              </w:rPr>
              <w:t xml:space="preserve">students </w:t>
            </w:r>
            <w:r w:rsidR="00085BD7" w:rsidRPr="00684357">
              <w:rPr>
                <w:b/>
              </w:rPr>
              <w:t xml:space="preserve">in the minor </w:t>
            </w:r>
            <w:r w:rsidR="00F81E18" w:rsidRPr="00684357">
              <w:rPr>
                <w:b/>
              </w:rPr>
              <w:t>will</w:t>
            </w:r>
            <w:r w:rsidRPr="00684357">
              <w:rPr>
                <w:b/>
              </w:rPr>
              <w:t xml:space="preserve"> </w:t>
            </w:r>
            <w:r w:rsidR="00F81E18" w:rsidRPr="00684357">
              <w:rPr>
                <w:b/>
              </w:rPr>
              <w:t xml:space="preserve">take </w:t>
            </w:r>
            <w:r w:rsidR="00567E05" w:rsidRPr="00684357">
              <w:rPr>
                <w:b/>
              </w:rPr>
              <w:t>two</w:t>
            </w:r>
            <w:r w:rsidR="00F81E18" w:rsidRPr="00684357">
              <w:rPr>
                <w:b/>
              </w:rPr>
              <w:t xml:space="preserve"> course</w:t>
            </w:r>
            <w:r w:rsidR="00567E05" w:rsidRPr="00684357">
              <w:rPr>
                <w:b/>
              </w:rPr>
              <w:t>s</w:t>
            </w:r>
            <w:r w:rsidR="00F81E18" w:rsidRPr="00684357">
              <w:rPr>
                <w:b/>
              </w:rPr>
              <w:t xml:space="preserve"> </w:t>
            </w:r>
            <w:r w:rsidR="00567E05" w:rsidRPr="00684357">
              <w:rPr>
                <w:b/>
              </w:rPr>
              <w:t>on different national literatures</w:t>
            </w:r>
            <w:r w:rsidR="00547A79">
              <w:rPr>
                <w:b/>
              </w:rPr>
              <w:t xml:space="preserve"> and cultures </w:t>
            </w:r>
            <w:r w:rsidR="00567E05" w:rsidRPr="00684357">
              <w:rPr>
                <w:b/>
              </w:rPr>
              <w:t xml:space="preserve"> </w:t>
            </w:r>
            <w:r w:rsidR="00F81E18" w:rsidRPr="00684357">
              <w:rPr>
                <w:b/>
              </w:rPr>
              <w:t xml:space="preserve">at the 300 level which will </w:t>
            </w:r>
            <w:r w:rsidRPr="00684357">
              <w:rPr>
                <w:b/>
              </w:rPr>
              <w:t xml:space="preserve">diversify </w:t>
            </w:r>
            <w:r w:rsidR="00F81E18" w:rsidRPr="00684357">
              <w:rPr>
                <w:b/>
              </w:rPr>
              <w:t xml:space="preserve">their knowledge of </w:t>
            </w:r>
            <w:r w:rsidR="00547A79">
              <w:rPr>
                <w:b/>
              </w:rPr>
              <w:t>Lusophone</w:t>
            </w:r>
            <w:r w:rsidR="00567E05" w:rsidRPr="00684357">
              <w:rPr>
                <w:b/>
              </w:rPr>
              <w:t xml:space="preserve"> literatures and cultures</w:t>
            </w:r>
            <w:r w:rsidR="00284789" w:rsidRPr="00684357">
              <w:rPr>
                <w:b/>
              </w:rPr>
              <w:t xml:space="preserve">, </w:t>
            </w:r>
            <w:r w:rsidR="00567E05" w:rsidRPr="00684357">
              <w:rPr>
                <w:b/>
              </w:rPr>
              <w:t>per</w:t>
            </w:r>
            <w:r w:rsidR="00284789" w:rsidRPr="00684357">
              <w:rPr>
                <w:b/>
              </w:rPr>
              <w:t xml:space="preserve"> the intent of the Portuguese </w:t>
            </w:r>
            <w:r w:rsidR="00C51815">
              <w:rPr>
                <w:b/>
              </w:rPr>
              <w:t>M</w:t>
            </w:r>
            <w:r w:rsidR="00284789" w:rsidRPr="00684357">
              <w:rPr>
                <w:b/>
              </w:rPr>
              <w:t xml:space="preserve">inor and Portuguese </w:t>
            </w:r>
            <w:r w:rsidR="00C51815">
              <w:rPr>
                <w:b/>
              </w:rPr>
              <w:t>C</w:t>
            </w:r>
            <w:r w:rsidR="00284789" w:rsidRPr="00684357">
              <w:rPr>
                <w:b/>
              </w:rPr>
              <w:t>oncentration</w:t>
            </w:r>
            <w:r w:rsidR="00C51815">
              <w:rPr>
                <w:b/>
              </w:rPr>
              <w:t xml:space="preserve"> of the Modern Languages B</w:t>
            </w:r>
            <w:r w:rsidR="00284789" w:rsidRPr="00684357">
              <w:rPr>
                <w:b/>
              </w:rPr>
              <w:t>.</w:t>
            </w:r>
            <w:r w:rsidR="00C51815">
              <w:rPr>
                <w:b/>
              </w:rPr>
              <w:t>A. and the World Languages Education B.A.</w:t>
            </w:r>
            <w:r w:rsidR="00596CCF">
              <w:rPr>
                <w:b/>
              </w:rPr>
              <w:t>-Portuguese Concentration.</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3DDC04E" w:rsidR="00517DB2" w:rsidRPr="00684357" w:rsidRDefault="00FA1011" w:rsidP="00517DB2">
            <w:pPr>
              <w:rPr>
                <w:b/>
              </w:rPr>
            </w:pPr>
            <w:bookmarkStart w:id="10" w:name="student_impact"/>
            <w:bookmarkEnd w:id="10"/>
            <w:r w:rsidRPr="00684357">
              <w:rPr>
                <w:b/>
              </w:rPr>
              <w:t xml:space="preserve">Positive: students </w:t>
            </w:r>
            <w:r w:rsidR="00F81E18" w:rsidRPr="00684357">
              <w:rPr>
                <w:b/>
              </w:rPr>
              <w:t xml:space="preserve">minoring in Portuguese </w:t>
            </w:r>
            <w:r w:rsidRPr="00684357">
              <w:rPr>
                <w:b/>
              </w:rPr>
              <w:t xml:space="preserve">will </w:t>
            </w:r>
            <w:r w:rsidR="00F81E18" w:rsidRPr="00684357">
              <w:rPr>
                <w:b/>
              </w:rPr>
              <w:t xml:space="preserve">take 2 restricted electives on different national literatures and cultures. All </w:t>
            </w:r>
            <w:r w:rsidR="00567E05" w:rsidRPr="00684357">
              <w:rPr>
                <w:b/>
              </w:rPr>
              <w:t xml:space="preserve">4 </w:t>
            </w:r>
            <w:r w:rsidR="00F81E18" w:rsidRPr="00684357">
              <w:rPr>
                <w:b/>
              </w:rPr>
              <w:t xml:space="preserve">courses are </w:t>
            </w:r>
            <w:r w:rsidR="00C51815">
              <w:rPr>
                <w:b/>
              </w:rPr>
              <w:t>required</w:t>
            </w:r>
            <w:r w:rsidR="00F81E18" w:rsidRPr="00684357">
              <w:rPr>
                <w:b/>
              </w:rPr>
              <w:t xml:space="preserve"> in the </w:t>
            </w:r>
            <w:r w:rsidR="00634903" w:rsidRPr="00684357">
              <w:rPr>
                <w:b/>
              </w:rPr>
              <w:t xml:space="preserve">Portuguese </w:t>
            </w:r>
            <w:r w:rsidR="00567E05" w:rsidRPr="00684357">
              <w:rPr>
                <w:b/>
              </w:rPr>
              <w:t>c</w:t>
            </w:r>
            <w:r w:rsidR="00F81E18" w:rsidRPr="00684357">
              <w:rPr>
                <w:b/>
              </w:rPr>
              <w:t>oncentration.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9D2EABB" w:rsidR="00517DB2" w:rsidRPr="00684357" w:rsidRDefault="00C51815" w:rsidP="00517DB2">
            <w:pPr>
              <w:rPr>
                <w:b/>
              </w:rPr>
            </w:pPr>
            <w:bookmarkStart w:id="11" w:name="prog_impact"/>
            <w:bookmarkEnd w:id="11"/>
            <w:r>
              <w:rPr>
                <w:b/>
              </w:rPr>
              <w:t>World Languages Education Program notified. No WLEd catalog or RhodeMap update necessary</w:t>
            </w:r>
            <w:r w:rsidR="00E96857">
              <w:rPr>
                <w:b/>
              </w:rPr>
              <w:t xml:space="preserve"> as this course is not listed (just a possible elective).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C528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68238E0" w:rsidR="008D52B7" w:rsidRPr="00684357" w:rsidRDefault="00634903" w:rsidP="008D52B7">
            <w:pPr>
              <w:rPr>
                <w:b/>
              </w:rPr>
            </w:pPr>
            <w:r w:rsidRPr="00684357">
              <w:rPr>
                <w:b/>
              </w:rPr>
              <w:t xml:space="preserve">None: one full time Portuguese faculty will continue to </w:t>
            </w:r>
            <w:r w:rsidR="00C51815">
              <w:rPr>
                <w:b/>
              </w:rPr>
              <w:t>teach</w:t>
            </w:r>
            <w:r w:rsidRPr="00684357">
              <w:rPr>
                <w:b/>
              </w:rPr>
              <w:t xml:space="preserve"> this course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C528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A3C7B0A" w:rsidR="008D52B7" w:rsidRPr="00C25F9D" w:rsidRDefault="00634903"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C528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2D22469" w:rsidR="008D52B7" w:rsidRPr="00C25F9D" w:rsidRDefault="00634903"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C528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39FABD9" w:rsidR="008D52B7" w:rsidRPr="00C25F9D" w:rsidRDefault="00634903"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6E4A287" w:rsidR="00F64260" w:rsidRPr="00B605CE" w:rsidRDefault="00634903" w:rsidP="00B862BF">
            <w:pPr>
              <w:rPr>
                <w:b/>
              </w:rPr>
            </w:pPr>
            <w:bookmarkStart w:id="12" w:name="date_submitted"/>
            <w:bookmarkEnd w:id="12"/>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E39704B" w:rsidR="00F64260" w:rsidRPr="00085BD7" w:rsidRDefault="00634903" w:rsidP="001429AA">
            <w:pPr>
              <w:spacing w:line="240" w:lineRule="auto"/>
              <w:rPr>
                <w:b/>
              </w:rPr>
            </w:pPr>
            <w:bookmarkStart w:id="14" w:name="cours_title"/>
            <w:bookmarkEnd w:id="14"/>
            <w:r w:rsidRPr="00085BD7">
              <w:rPr>
                <w:b/>
              </w:rPr>
              <w:t>PORT 302</w:t>
            </w:r>
          </w:p>
        </w:tc>
        <w:tc>
          <w:tcPr>
            <w:tcW w:w="3840" w:type="dxa"/>
            <w:noWrap/>
          </w:tcPr>
          <w:p w14:paraId="6540064C" w14:textId="744E8569" w:rsidR="00F64260" w:rsidRPr="00085BD7" w:rsidRDefault="00634903" w:rsidP="001429AA">
            <w:pPr>
              <w:spacing w:line="240" w:lineRule="auto"/>
              <w:rPr>
                <w:b/>
              </w:rPr>
            </w:pPr>
            <w:r w:rsidRPr="00085BD7">
              <w:rPr>
                <w:b/>
              </w:rPr>
              <w:t>PORT 302</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085BD7" w:rsidRDefault="00F64260" w:rsidP="001429AA">
            <w:pPr>
              <w:spacing w:line="240" w:lineRule="auto"/>
              <w:rPr>
                <w:bCs/>
              </w:rPr>
            </w:pPr>
          </w:p>
        </w:tc>
        <w:tc>
          <w:tcPr>
            <w:tcW w:w="3840" w:type="dxa"/>
            <w:noWrap/>
          </w:tcPr>
          <w:p w14:paraId="4E2FF0F0" w14:textId="77777777" w:rsidR="00F64260" w:rsidRPr="00085BD7" w:rsidRDefault="00F64260" w:rsidP="001429AA">
            <w:pPr>
              <w:spacing w:line="240" w:lineRule="auto"/>
              <w:rPr>
                <w:bCs/>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E18E273" w:rsidR="00F64260" w:rsidRPr="00085BD7" w:rsidRDefault="00634903" w:rsidP="001429AA">
            <w:pPr>
              <w:spacing w:line="240" w:lineRule="auto"/>
              <w:rPr>
                <w:b/>
              </w:rPr>
            </w:pPr>
            <w:bookmarkStart w:id="15" w:name="title"/>
            <w:bookmarkEnd w:id="15"/>
            <w:r w:rsidRPr="00085BD7">
              <w:rPr>
                <w:b/>
              </w:rPr>
              <w:t>Portuguese Literature and Culture II</w:t>
            </w:r>
          </w:p>
        </w:tc>
        <w:tc>
          <w:tcPr>
            <w:tcW w:w="3840" w:type="dxa"/>
            <w:noWrap/>
          </w:tcPr>
          <w:p w14:paraId="2B9DB727" w14:textId="2352A40A" w:rsidR="00F64260" w:rsidRPr="00085BD7" w:rsidRDefault="00634903" w:rsidP="001429AA">
            <w:pPr>
              <w:spacing w:line="240" w:lineRule="auto"/>
              <w:rPr>
                <w:b/>
              </w:rPr>
            </w:pPr>
            <w:r w:rsidRPr="00085BD7">
              <w:rPr>
                <w:b/>
              </w:rPr>
              <w:t>Portuguese Literature and Culture</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3839813C" w:rsidR="00F64260" w:rsidRPr="00684357" w:rsidRDefault="00634903" w:rsidP="009F029C">
            <w:pPr>
              <w:tabs>
                <w:tab w:val="left" w:pos="690"/>
              </w:tabs>
              <w:spacing w:line="240" w:lineRule="auto"/>
              <w:rPr>
                <w:b/>
              </w:rPr>
            </w:pPr>
            <w:bookmarkStart w:id="16" w:name="description"/>
            <w:bookmarkEnd w:id="16"/>
            <w:r w:rsidRPr="00684357">
              <w:rPr>
                <w:rFonts w:cs="Arial"/>
                <w:b/>
                <w:color w:val="444444"/>
                <w:shd w:val="clear" w:color="auto" w:fill="FFFFFF"/>
              </w:rPr>
              <w:t xml:space="preserve">This is an introduction to the cultural, social, and historical aspects of Portuguese identity, from the end of the seventeenth century to modernism. Major </w:t>
            </w:r>
            <w:r w:rsidRPr="00684357">
              <w:rPr>
                <w:rFonts w:cs="Arial"/>
                <w:b/>
                <w:color w:val="444444"/>
                <w:shd w:val="clear" w:color="auto" w:fill="FFFFFF"/>
              </w:rPr>
              <w:lastRenderedPageBreak/>
              <w:t>literary currents and works of each period are studied.</w:t>
            </w:r>
          </w:p>
        </w:tc>
        <w:tc>
          <w:tcPr>
            <w:tcW w:w="3840" w:type="dxa"/>
            <w:noWrap/>
          </w:tcPr>
          <w:p w14:paraId="51C7BE85" w14:textId="738C849F" w:rsidR="00F64260" w:rsidRPr="00684357" w:rsidRDefault="00634903" w:rsidP="001429AA">
            <w:pPr>
              <w:spacing w:line="240" w:lineRule="auto"/>
              <w:rPr>
                <w:b/>
              </w:rPr>
            </w:pPr>
            <w:r w:rsidRPr="00684357">
              <w:rPr>
                <w:rFonts w:cs="Arial"/>
                <w:b/>
                <w:color w:val="444444"/>
                <w:shd w:val="clear" w:color="auto" w:fill="FFFFFF"/>
              </w:rPr>
              <w:lastRenderedPageBreak/>
              <w:t>S</w:t>
            </w:r>
            <w:r w:rsidR="005B4847">
              <w:rPr>
                <w:rFonts w:cs="Arial"/>
                <w:b/>
                <w:color w:val="444444"/>
                <w:shd w:val="clear" w:color="auto" w:fill="FFFFFF"/>
              </w:rPr>
              <w:t>tudents s</w:t>
            </w:r>
            <w:r w:rsidRPr="00684357">
              <w:rPr>
                <w:rFonts w:cs="Arial"/>
                <w:b/>
                <w:color w:val="444444"/>
                <w:shd w:val="clear" w:color="auto" w:fill="FFFFFF"/>
              </w:rPr>
              <w:t xml:space="preserve">urvey the literary, cultural, and historical aspects of Portuguese identity, from medieval </w:t>
            </w:r>
            <w:r w:rsidR="00085BD7" w:rsidRPr="00684357">
              <w:rPr>
                <w:rFonts w:cs="Arial"/>
                <w:b/>
                <w:color w:val="444444"/>
                <w:shd w:val="clear" w:color="auto" w:fill="FFFFFF"/>
              </w:rPr>
              <w:t xml:space="preserve">times </w:t>
            </w:r>
            <w:r w:rsidR="00567E05" w:rsidRPr="00684357">
              <w:rPr>
                <w:rFonts w:cs="Arial"/>
                <w:b/>
                <w:color w:val="444444"/>
                <w:shd w:val="clear" w:color="auto" w:fill="FFFFFF"/>
              </w:rPr>
              <w:t>to modernism</w:t>
            </w:r>
            <w:r w:rsidRPr="00684357">
              <w:rPr>
                <w:rFonts w:cs="Arial"/>
                <w:b/>
                <w:color w:val="444444"/>
                <w:shd w:val="clear" w:color="auto" w:fill="FFFFFF"/>
              </w:rPr>
              <w:t xml:space="preserve">.  Major literary </w:t>
            </w:r>
            <w:r w:rsidRPr="00684357">
              <w:rPr>
                <w:rFonts w:cs="Arial"/>
                <w:b/>
                <w:color w:val="444444"/>
                <w:shd w:val="clear" w:color="auto" w:fill="FFFFFF"/>
              </w:rPr>
              <w:lastRenderedPageBreak/>
              <w:t>currents and works of each period are studied.</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43BE79CF" w:rsidR="00F64260" w:rsidRPr="00684357" w:rsidRDefault="00F64260" w:rsidP="001429AA">
            <w:pPr>
              <w:spacing w:line="240" w:lineRule="auto"/>
              <w:rPr>
                <w:b/>
              </w:rPr>
            </w:pPr>
            <w:bookmarkStart w:id="17" w:name="prereqs"/>
            <w:bookmarkEnd w:id="17"/>
          </w:p>
        </w:tc>
        <w:tc>
          <w:tcPr>
            <w:tcW w:w="3840" w:type="dxa"/>
            <w:noWrap/>
          </w:tcPr>
          <w:p w14:paraId="4DA91B44" w14:textId="2DDAF38F" w:rsidR="00F64260" w:rsidRPr="00684357"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547CABC" w:rsidR="00F64260" w:rsidRPr="00085BD7" w:rsidRDefault="00F64260" w:rsidP="000A36CD">
            <w:pPr>
              <w:spacing w:line="240" w:lineRule="auto"/>
              <w:rPr>
                <w:bCs/>
              </w:rPr>
            </w:pPr>
          </w:p>
        </w:tc>
        <w:tc>
          <w:tcPr>
            <w:tcW w:w="3840" w:type="dxa"/>
            <w:noWrap/>
          </w:tcPr>
          <w:p w14:paraId="67D1137F" w14:textId="5C521DA3" w:rsidR="00F64260" w:rsidRPr="00085BD7" w:rsidRDefault="00F64260" w:rsidP="00C25F9D">
            <w:pPr>
              <w:spacing w:line="240" w:lineRule="auto"/>
              <w:rPr>
                <w:bCs/>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085BD7" w:rsidRDefault="00F64260" w:rsidP="001429AA">
            <w:pPr>
              <w:spacing w:line="240" w:lineRule="auto"/>
              <w:rPr>
                <w:bCs/>
              </w:rPr>
            </w:pPr>
            <w:bookmarkStart w:id="18" w:name="contacthours"/>
            <w:bookmarkEnd w:id="18"/>
          </w:p>
        </w:tc>
        <w:tc>
          <w:tcPr>
            <w:tcW w:w="3840" w:type="dxa"/>
            <w:noWrap/>
          </w:tcPr>
          <w:p w14:paraId="57D144B9" w14:textId="77777777" w:rsidR="00F64260" w:rsidRPr="00085BD7" w:rsidRDefault="00F64260" w:rsidP="001429AA">
            <w:pPr>
              <w:spacing w:line="240" w:lineRule="auto"/>
              <w:rPr>
                <w:bCs/>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085BD7" w:rsidRDefault="00F64260" w:rsidP="001429AA">
            <w:pPr>
              <w:spacing w:line="240" w:lineRule="auto"/>
              <w:rPr>
                <w:bCs/>
              </w:rPr>
            </w:pPr>
            <w:bookmarkStart w:id="19" w:name="credits"/>
            <w:bookmarkEnd w:id="19"/>
          </w:p>
        </w:tc>
        <w:tc>
          <w:tcPr>
            <w:tcW w:w="3840" w:type="dxa"/>
            <w:noWrap/>
          </w:tcPr>
          <w:p w14:paraId="7DD4CAFF" w14:textId="77777777" w:rsidR="00F64260" w:rsidRPr="00085BD7" w:rsidRDefault="00F64260" w:rsidP="001429AA">
            <w:pPr>
              <w:spacing w:line="240" w:lineRule="auto"/>
              <w:rPr>
                <w:bCs/>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085BD7" w:rsidRDefault="00F64260" w:rsidP="001429AA">
            <w:pPr>
              <w:spacing w:line="240" w:lineRule="auto"/>
              <w:rPr>
                <w:rStyle w:val="TEXT"/>
                <w:rFonts w:ascii="Cambria" w:hAnsi="Cambria"/>
                <w:b w:val="0"/>
                <w:bCs/>
                <w:sz w:val="22"/>
              </w:rPr>
            </w:pPr>
            <w:bookmarkStart w:id="20" w:name="differences"/>
            <w:bookmarkEnd w:id="20"/>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E3963F1" w:rsidR="00F64260" w:rsidRPr="00085BD7" w:rsidRDefault="00F64260" w:rsidP="001429AA">
            <w:pPr>
              <w:spacing w:line="240" w:lineRule="auto"/>
              <w:rPr>
                <w:bCs/>
              </w:rPr>
            </w:pPr>
          </w:p>
        </w:tc>
        <w:tc>
          <w:tcPr>
            <w:tcW w:w="3840" w:type="dxa"/>
            <w:noWrap/>
          </w:tcPr>
          <w:p w14:paraId="2CF717EE" w14:textId="66302B58" w:rsidR="00F64260" w:rsidRPr="00085BD7" w:rsidRDefault="00F64260" w:rsidP="00C25F9D">
            <w:pPr>
              <w:spacing w:line="240" w:lineRule="auto"/>
              <w:rPr>
                <w:bCs/>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60FBCE0C" w:rsidR="00F64260" w:rsidRPr="00085BD7" w:rsidRDefault="00F64260" w:rsidP="006B20A9">
            <w:pPr>
              <w:spacing w:line="240" w:lineRule="auto"/>
              <w:rPr>
                <w:bCs/>
              </w:rPr>
            </w:pPr>
            <w:bookmarkStart w:id="21" w:name="instr_methods"/>
            <w:bookmarkEnd w:id="21"/>
          </w:p>
        </w:tc>
        <w:tc>
          <w:tcPr>
            <w:tcW w:w="3840" w:type="dxa"/>
            <w:noWrap/>
          </w:tcPr>
          <w:p w14:paraId="27D66483" w14:textId="371C7E99" w:rsidR="00F64260" w:rsidRPr="00085BD7" w:rsidRDefault="00F64260" w:rsidP="00795D54">
            <w:pPr>
              <w:spacing w:line="240" w:lineRule="auto"/>
              <w:rPr>
                <w:bCs/>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1696E0CF" w14:textId="56568715" w:rsidR="00634903" w:rsidRPr="00684357" w:rsidRDefault="005E2D3D" w:rsidP="00634903">
            <w:pPr>
              <w:spacing w:line="240" w:lineRule="auto"/>
              <w:rPr>
                <w:b/>
              </w:rPr>
            </w:pPr>
            <w:r w:rsidRPr="00684357">
              <w:rPr>
                <w:b/>
              </w:rPr>
              <w:t xml:space="preserve">On campus </w:t>
            </w:r>
          </w:p>
          <w:p w14:paraId="4DA1BDE3" w14:textId="5B317E0F" w:rsidR="005E2D3D" w:rsidRPr="00684357" w:rsidRDefault="005E2D3D" w:rsidP="005E2D3D">
            <w:pPr>
              <w:spacing w:line="240" w:lineRule="auto"/>
              <w:rPr>
                <w:b/>
              </w:rPr>
            </w:pPr>
          </w:p>
        </w:tc>
        <w:tc>
          <w:tcPr>
            <w:tcW w:w="3840" w:type="dxa"/>
            <w:noWrap/>
          </w:tcPr>
          <w:p w14:paraId="50FE8A9A" w14:textId="0D9C9857" w:rsidR="005E2D3D" w:rsidRPr="00684357" w:rsidRDefault="005E2D3D" w:rsidP="000E4E94">
            <w:pPr>
              <w:spacing w:line="240" w:lineRule="auto"/>
              <w:rPr>
                <w:b/>
              </w:rPr>
            </w:pPr>
            <w:r w:rsidRPr="00684357">
              <w:rPr>
                <w:b/>
              </w:rPr>
              <w:t xml:space="preserve">On campus |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684357">
                <w:rPr>
                  <w:rStyle w:val="Hyperlink"/>
                  <w:b/>
                </w:rPr>
                <w:t xml:space="preserve"> </w:t>
              </w:r>
              <w:r w:rsidRPr="00684357">
                <w:rPr>
                  <w:rStyle w:val="Hyperlink"/>
                  <w:rFonts w:eastAsia="MS Mincho" w:cs="MS Mincho"/>
                  <w:b/>
                </w:rPr>
                <w:t>Distance Learning</w:t>
              </w:r>
            </w:hyperlink>
            <w:r w:rsidRPr="00684357">
              <w:rPr>
                <w:b/>
              </w:rPr>
              <w:t xml:space="preserve"> |    </w:t>
            </w:r>
          </w:p>
          <w:p w14:paraId="50180751" w14:textId="7DB4BCA9" w:rsidR="005E2D3D" w:rsidRPr="00684357" w:rsidRDefault="00DC5289" w:rsidP="000E4E94">
            <w:pPr>
              <w:spacing w:line="240" w:lineRule="auto"/>
              <w:rPr>
                <w:b/>
              </w:rPr>
            </w:pPr>
            <w:hyperlink w:anchor="Online" w:tooltip="If selected, indicate the percentage of course time spent online" w:history="1">
              <w:r w:rsidR="005E2D3D" w:rsidRPr="00684357">
                <w:rPr>
                  <w:rStyle w:val="Hyperlink"/>
                  <w:b/>
                </w:rPr>
                <w:t>% Online</w:t>
              </w:r>
            </w:hyperlink>
            <w:r w:rsidR="005E2D3D" w:rsidRPr="00684357">
              <w:rPr>
                <w:b/>
              </w:rPr>
              <w:t xml:space="preserve"> | Asynchronous |</w:t>
            </w:r>
            <w:bookmarkStart w:id="22" w:name="hybrid"/>
            <w:r w:rsidR="005E2D3D" w:rsidRPr="00684357">
              <w:rPr>
                <w:b/>
              </w:rPr>
              <w:fldChar w:fldCharType="begin"/>
            </w:r>
            <w:r w:rsidR="005E2D3D" w:rsidRPr="00684357">
              <w:rPr>
                <w:b/>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5E2D3D" w:rsidRPr="00684357">
              <w:rPr>
                <w:b/>
              </w:rPr>
              <w:fldChar w:fldCharType="separate"/>
            </w:r>
            <w:bookmarkEnd w:id="22"/>
            <w:r w:rsidR="005E2D3D" w:rsidRPr="00684357">
              <w:rPr>
                <w:rStyle w:val="Hyperlink"/>
                <w:b/>
              </w:rPr>
              <w:t>Hybrid</w:t>
            </w:r>
            <w:r w:rsidR="005E2D3D" w:rsidRPr="00684357">
              <w:rPr>
                <w:b/>
              </w:rPr>
              <w:fldChar w:fldCharType="end"/>
            </w: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634903">
                <w:rPr>
                  <w:rStyle w:val="Hyperlink"/>
                </w:rPr>
                <w:t>Categories</w:t>
              </w:r>
            </w:hyperlink>
          </w:p>
        </w:tc>
        <w:tc>
          <w:tcPr>
            <w:tcW w:w="3840" w:type="dxa"/>
            <w:noWrap/>
          </w:tcPr>
          <w:p w14:paraId="57466F72" w14:textId="6AD2A398" w:rsidR="00F64260" w:rsidRPr="00684357" w:rsidRDefault="001A2AF3" w:rsidP="00634903">
            <w:pPr>
              <w:rPr>
                <w:b/>
              </w:rPr>
            </w:pPr>
            <w:bookmarkStart w:id="23" w:name="required"/>
            <w:bookmarkEnd w:id="23"/>
            <w:r>
              <w:rPr>
                <w:b/>
              </w:rPr>
              <w:t>Required</w:t>
            </w:r>
            <w:r w:rsidR="00F64260" w:rsidRPr="00684357">
              <w:rPr>
                <w:b/>
              </w:rPr>
              <w:t xml:space="preserve"> for majo</w:t>
            </w:r>
            <w:r>
              <w:rPr>
                <w:b/>
              </w:rPr>
              <w:t>r</w:t>
            </w:r>
            <w:r w:rsidR="00F64260" w:rsidRPr="00684357">
              <w:rPr>
                <w:b/>
              </w:rPr>
              <w:t xml:space="preserve">  </w:t>
            </w:r>
          </w:p>
        </w:tc>
        <w:tc>
          <w:tcPr>
            <w:tcW w:w="3840" w:type="dxa"/>
            <w:noWrap/>
          </w:tcPr>
          <w:p w14:paraId="6F29B508" w14:textId="77777777" w:rsidR="001A2AF3" w:rsidRDefault="001A2AF3" w:rsidP="001A2AF3">
            <w:pPr>
              <w:spacing w:line="240" w:lineRule="auto"/>
              <w:rPr>
                <w:b/>
              </w:rPr>
            </w:pPr>
            <w:r>
              <w:rPr>
                <w:b/>
              </w:rPr>
              <w:t>E</w:t>
            </w:r>
            <w:r w:rsidRPr="008B4F51">
              <w:rPr>
                <w:b/>
              </w:rPr>
              <w:t xml:space="preserve">lective </w:t>
            </w:r>
            <w:r>
              <w:rPr>
                <w:b/>
              </w:rPr>
              <w:t>in the</w:t>
            </w:r>
            <w:r w:rsidRPr="008B4F51">
              <w:rPr>
                <w:b/>
              </w:rPr>
              <w:t xml:space="preserve"> minor </w:t>
            </w:r>
          </w:p>
          <w:p w14:paraId="442E5788" w14:textId="2E12D65D" w:rsidR="00634903" w:rsidRPr="00684357" w:rsidRDefault="001A2AF3" w:rsidP="001A2AF3">
            <w:pPr>
              <w:rPr>
                <w:b/>
              </w:rPr>
            </w:pPr>
            <w:r>
              <w:rPr>
                <w:b/>
              </w:rPr>
              <w:t xml:space="preserve">Required in the </w:t>
            </w:r>
            <w:r w:rsidRPr="008B4F51">
              <w:rPr>
                <w:b/>
              </w:rPr>
              <w:t>concentration</w:t>
            </w: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1A39F9F7" w:rsidR="00F64260" w:rsidRPr="00684357" w:rsidRDefault="00F64260" w:rsidP="001429AA">
            <w:pPr>
              <w:spacing w:line="240" w:lineRule="auto"/>
              <w:rPr>
                <w:b/>
              </w:rPr>
            </w:pPr>
          </w:p>
        </w:tc>
        <w:tc>
          <w:tcPr>
            <w:tcW w:w="3840" w:type="dxa"/>
            <w:noWrap/>
          </w:tcPr>
          <w:p w14:paraId="41CF798F" w14:textId="18AC049F" w:rsidR="00F64260" w:rsidRPr="00684357"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330BFFBF" w:rsidR="00F64260" w:rsidRPr="00684357" w:rsidRDefault="00F64260" w:rsidP="001A51ED">
            <w:pPr>
              <w:rPr>
                <w:b/>
                <w:sz w:val="20"/>
              </w:rPr>
            </w:pPr>
            <w:bookmarkStart w:id="24" w:name="ge"/>
            <w:bookmarkEnd w:id="24"/>
          </w:p>
        </w:tc>
        <w:tc>
          <w:tcPr>
            <w:tcW w:w="3840" w:type="dxa"/>
            <w:noWrap/>
          </w:tcPr>
          <w:p w14:paraId="45B135E3" w14:textId="6E5F0047" w:rsidR="00F64260" w:rsidRPr="00684357" w:rsidRDefault="00F64260" w:rsidP="001429AA">
            <w:pPr>
              <w:spacing w:line="240" w:lineRule="auto"/>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4D9A8A7B" w:rsidR="00F64260" w:rsidRPr="00684357" w:rsidRDefault="00F64260" w:rsidP="0027634D">
            <w:pPr>
              <w:spacing w:line="240" w:lineRule="auto"/>
              <w:rPr>
                <w:b/>
                <w:sz w:val="20"/>
              </w:rPr>
            </w:pPr>
            <w:bookmarkStart w:id="25" w:name="performance"/>
            <w:bookmarkEnd w:id="25"/>
          </w:p>
        </w:tc>
        <w:tc>
          <w:tcPr>
            <w:tcW w:w="3840" w:type="dxa"/>
            <w:noWrap/>
          </w:tcPr>
          <w:p w14:paraId="33AC4615" w14:textId="3CBF7B75" w:rsidR="00F64260" w:rsidRPr="00684357"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6"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6"/>
            <w:r>
              <w:fldChar w:fldCharType="end"/>
            </w:r>
          </w:p>
        </w:tc>
        <w:tc>
          <w:tcPr>
            <w:tcW w:w="3840" w:type="dxa"/>
            <w:noWrap/>
          </w:tcPr>
          <w:p w14:paraId="5C3BB186" w14:textId="77777777" w:rsidR="00BF30C5" w:rsidRPr="00684357" w:rsidRDefault="00BF30C5" w:rsidP="001429AA">
            <w:pPr>
              <w:spacing w:line="240" w:lineRule="auto"/>
              <w:rPr>
                <w:b/>
              </w:rPr>
            </w:pPr>
          </w:p>
        </w:tc>
        <w:tc>
          <w:tcPr>
            <w:tcW w:w="3840" w:type="dxa"/>
            <w:noWrap/>
          </w:tcPr>
          <w:p w14:paraId="79164CE6" w14:textId="77777777" w:rsidR="00BF30C5" w:rsidRPr="00684357"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5554166F" w:rsidR="00F64260" w:rsidRPr="00684357" w:rsidRDefault="00F90090" w:rsidP="001429AA">
            <w:pPr>
              <w:spacing w:line="240" w:lineRule="auto"/>
              <w:rPr>
                <w:b/>
              </w:rPr>
            </w:pPr>
            <w:bookmarkStart w:id="27" w:name="competing"/>
            <w:bookmarkEnd w:id="27"/>
            <w:r w:rsidRPr="00684357">
              <w:rPr>
                <w:b/>
              </w:rPr>
              <w:t xml:space="preserve">There are no other courses on this </w:t>
            </w:r>
            <w:r w:rsidR="00567E05" w:rsidRPr="00684357">
              <w:rPr>
                <w:b/>
              </w:rPr>
              <w:t>subject</w:t>
            </w:r>
            <w:r w:rsidRPr="00684357">
              <w:rPr>
                <w:b/>
              </w:rPr>
              <w:t xml:space="preserve"> at RIC</w:t>
            </w:r>
          </w:p>
        </w:tc>
        <w:tc>
          <w:tcPr>
            <w:tcW w:w="3840" w:type="dxa"/>
            <w:noWrap/>
          </w:tcPr>
          <w:p w14:paraId="15AF74BC" w14:textId="13437DCA" w:rsidR="00F64260" w:rsidRPr="00684357" w:rsidRDefault="00F90090" w:rsidP="001429AA">
            <w:pPr>
              <w:spacing w:line="240" w:lineRule="auto"/>
              <w:rPr>
                <w:b/>
              </w:rPr>
            </w:pPr>
            <w:r w:rsidRPr="00684357">
              <w:rPr>
                <w:b/>
              </w:rPr>
              <w:t xml:space="preserve">There are no other courses on this </w:t>
            </w:r>
            <w:r w:rsidR="00567E05" w:rsidRPr="00684357">
              <w:rPr>
                <w:b/>
              </w:rPr>
              <w:t>subject</w:t>
            </w:r>
            <w:r w:rsidRPr="00684357">
              <w:rPr>
                <w:b/>
              </w:rPr>
              <w:t xml:space="preserve"> at RIC</w:t>
            </w: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544D149C" w:rsidR="00F64260" w:rsidRPr="009F029C" w:rsidRDefault="00E96857" w:rsidP="001429AA">
            <w:pPr>
              <w:spacing w:line="240" w:lineRule="auto"/>
              <w:rPr>
                <w:rStyle w:val="TEXT"/>
              </w:rPr>
            </w:pPr>
            <w:r>
              <w:rPr>
                <w:rStyle w:val="TEXT"/>
              </w:rPr>
              <w:t xml:space="preserve">Delete PORT 301 </w:t>
            </w:r>
            <w:r w:rsidRPr="00684357">
              <w:rPr>
                <w:b/>
                <w:i/>
                <w:iCs/>
              </w:rPr>
              <w:t xml:space="preserve">Portuguese Lit&amp;Cult </w:t>
            </w:r>
            <w:r>
              <w:rPr>
                <w:b/>
                <w:i/>
                <w:iCs/>
              </w:rPr>
              <w:t xml:space="preserve">I </w:t>
            </w:r>
            <w:bookmarkStart w:id="28" w:name="_GoBack"/>
            <w:bookmarkEnd w:id="28"/>
            <w:r>
              <w:rPr>
                <w:rStyle w:val="TEXT"/>
              </w:rPr>
              <w:t>from the catalog.</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9"/>
        <w:gridCol w:w="1894"/>
        <w:gridCol w:w="4567"/>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DC528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DC528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6AD43D15" w14:textId="77777777" w:rsidR="00F90090" w:rsidRPr="00684357" w:rsidRDefault="00F90090" w:rsidP="00F90090">
            <w:pPr>
              <w:rPr>
                <w:b/>
                <w:bCs/>
              </w:rPr>
            </w:pPr>
            <w:bookmarkStart w:id="29" w:name="outcomes"/>
            <w:bookmarkEnd w:id="29"/>
            <w:r w:rsidRPr="00684357">
              <w:rPr>
                <w:b/>
                <w:bCs/>
              </w:rPr>
              <w:t>1. Demonstrate Portuguese Language Proficiency at the Intermediate High - Advanced level range of ACTFL standards.</w:t>
            </w:r>
          </w:p>
          <w:p w14:paraId="6B38417E" w14:textId="77777777" w:rsidR="00F90090" w:rsidRPr="00684357" w:rsidRDefault="00F90090" w:rsidP="00F90090">
            <w:pPr>
              <w:rPr>
                <w:b/>
                <w:bCs/>
              </w:rPr>
            </w:pPr>
          </w:p>
          <w:p w14:paraId="68356A25" w14:textId="77777777" w:rsidR="00F90090" w:rsidRPr="00684357" w:rsidRDefault="00F90090" w:rsidP="00F90090">
            <w:pPr>
              <w:rPr>
                <w:b/>
                <w:bCs/>
              </w:rPr>
            </w:pPr>
            <w:r w:rsidRPr="00684357">
              <w:rPr>
                <w:b/>
                <w:bCs/>
              </w:rPr>
              <w:t>2. Recognize and demonstrate understanding of different linguistic registers, language variance and dialect.</w:t>
            </w:r>
          </w:p>
          <w:p w14:paraId="6435F285" w14:textId="77777777" w:rsidR="00F90090" w:rsidRPr="00684357" w:rsidRDefault="00F90090" w:rsidP="00F90090">
            <w:pPr>
              <w:rPr>
                <w:b/>
                <w:bCs/>
              </w:rPr>
            </w:pPr>
          </w:p>
          <w:p w14:paraId="04A5B36F" w14:textId="134E842B" w:rsidR="00F90090" w:rsidRPr="00684357" w:rsidRDefault="00F90090" w:rsidP="00F90090">
            <w:pPr>
              <w:rPr>
                <w:b/>
                <w:bCs/>
              </w:rPr>
            </w:pPr>
            <w:r w:rsidRPr="00684357">
              <w:rPr>
                <w:b/>
                <w:bCs/>
              </w:rPr>
              <w:t xml:space="preserve">3. Demonstrate understanding of literary and cultural texts, and cultural diversity. </w:t>
            </w:r>
          </w:p>
          <w:p w14:paraId="46312BC1" w14:textId="6768658D" w:rsidR="00567E05" w:rsidRPr="00684357" w:rsidRDefault="00567E05" w:rsidP="00F90090">
            <w:pPr>
              <w:rPr>
                <w:b/>
                <w:bCs/>
              </w:rPr>
            </w:pPr>
          </w:p>
          <w:p w14:paraId="2B0CB548" w14:textId="09918C25" w:rsidR="00567E05" w:rsidRPr="00684357" w:rsidRDefault="00567E05" w:rsidP="00F90090">
            <w:pPr>
              <w:rPr>
                <w:b/>
                <w:bCs/>
              </w:rPr>
            </w:pPr>
            <w:r w:rsidRPr="00684357">
              <w:rPr>
                <w:b/>
                <w:bCs/>
              </w:rPr>
              <w:t>4. Demonstrate a broad knowledge of Portuguese literature and culture.</w:t>
            </w:r>
          </w:p>
          <w:p w14:paraId="63E15801" w14:textId="77777777" w:rsidR="00F90090" w:rsidRPr="00684357" w:rsidRDefault="00F90090" w:rsidP="00F90090">
            <w:pPr>
              <w:rPr>
                <w:b/>
                <w:bCs/>
              </w:rPr>
            </w:pPr>
          </w:p>
          <w:p w14:paraId="4E937535" w14:textId="25DB6DFD" w:rsidR="00F64260" w:rsidRPr="00684357" w:rsidRDefault="00947437" w:rsidP="00F90090">
            <w:pPr>
              <w:spacing w:line="240" w:lineRule="auto"/>
              <w:rPr>
                <w:b/>
                <w:bCs/>
              </w:rPr>
            </w:pPr>
            <w:r>
              <w:rPr>
                <w:b/>
                <w:bCs/>
              </w:rPr>
              <w:lastRenderedPageBreak/>
              <w:t>5</w:t>
            </w:r>
            <w:r w:rsidR="00F90090" w:rsidRPr="00684357">
              <w:rPr>
                <w:b/>
                <w:bCs/>
              </w:rPr>
              <w:t>. Demonstrate ability to write essays using techniques of literary and cultural analysis and MLA style conventions.</w:t>
            </w:r>
          </w:p>
        </w:tc>
        <w:tc>
          <w:tcPr>
            <w:tcW w:w="1894" w:type="dxa"/>
          </w:tcPr>
          <w:p w14:paraId="0A045709" w14:textId="09A00ED1" w:rsidR="00F64260" w:rsidRPr="00684357" w:rsidRDefault="00F90090">
            <w:pPr>
              <w:spacing w:line="240" w:lineRule="auto"/>
              <w:rPr>
                <w:b/>
                <w:bCs/>
              </w:rPr>
            </w:pPr>
            <w:r w:rsidRPr="00684357">
              <w:rPr>
                <w:b/>
                <w:bCs/>
              </w:rPr>
              <w:lastRenderedPageBreak/>
              <w:t>ACTFL Portuguese language proficiency standards</w:t>
            </w:r>
          </w:p>
        </w:tc>
        <w:tc>
          <w:tcPr>
            <w:tcW w:w="4693" w:type="dxa"/>
          </w:tcPr>
          <w:p w14:paraId="003CD1C9" w14:textId="77777777" w:rsidR="00F90090" w:rsidRPr="00684357" w:rsidRDefault="00F90090" w:rsidP="00F90090">
            <w:pPr>
              <w:spacing w:line="240" w:lineRule="auto"/>
              <w:rPr>
                <w:b/>
                <w:bCs/>
              </w:rPr>
            </w:pPr>
            <w:r w:rsidRPr="00684357">
              <w:rPr>
                <w:b/>
                <w:bCs/>
              </w:rPr>
              <w:t>1. Oral presentation, essay, exam</w:t>
            </w:r>
          </w:p>
          <w:p w14:paraId="3848CEA2" w14:textId="77777777" w:rsidR="00F90090" w:rsidRPr="00684357" w:rsidRDefault="00F90090" w:rsidP="00F90090">
            <w:pPr>
              <w:spacing w:line="240" w:lineRule="auto"/>
              <w:rPr>
                <w:b/>
                <w:bCs/>
              </w:rPr>
            </w:pPr>
          </w:p>
          <w:p w14:paraId="5C2BE2AF" w14:textId="77777777" w:rsidR="00F90090" w:rsidRPr="00684357" w:rsidRDefault="00F90090" w:rsidP="00F90090">
            <w:pPr>
              <w:spacing w:line="240" w:lineRule="auto"/>
              <w:rPr>
                <w:b/>
                <w:bCs/>
              </w:rPr>
            </w:pPr>
          </w:p>
          <w:p w14:paraId="1AA446E4" w14:textId="77777777" w:rsidR="00F90090" w:rsidRPr="00684357" w:rsidRDefault="00F90090" w:rsidP="00F90090">
            <w:pPr>
              <w:spacing w:line="240" w:lineRule="auto"/>
              <w:rPr>
                <w:b/>
                <w:bCs/>
              </w:rPr>
            </w:pPr>
          </w:p>
          <w:p w14:paraId="228142FD" w14:textId="77777777" w:rsidR="00947437" w:rsidRDefault="00947437" w:rsidP="00F90090">
            <w:pPr>
              <w:spacing w:line="240" w:lineRule="auto"/>
              <w:rPr>
                <w:b/>
                <w:bCs/>
              </w:rPr>
            </w:pPr>
          </w:p>
          <w:p w14:paraId="2B406136" w14:textId="05157049" w:rsidR="00F90090" w:rsidRPr="00684357" w:rsidRDefault="00F90090" w:rsidP="00F90090">
            <w:pPr>
              <w:spacing w:line="240" w:lineRule="auto"/>
              <w:rPr>
                <w:b/>
                <w:bCs/>
              </w:rPr>
            </w:pPr>
            <w:r w:rsidRPr="00684357">
              <w:rPr>
                <w:b/>
                <w:bCs/>
              </w:rPr>
              <w:t>2. Essay, exam, oral presentation.</w:t>
            </w:r>
          </w:p>
          <w:p w14:paraId="5FDE19ED" w14:textId="77777777" w:rsidR="00F90090" w:rsidRPr="00684357" w:rsidRDefault="00F90090" w:rsidP="00F90090">
            <w:pPr>
              <w:spacing w:line="240" w:lineRule="auto"/>
              <w:rPr>
                <w:b/>
                <w:bCs/>
              </w:rPr>
            </w:pPr>
          </w:p>
          <w:p w14:paraId="6695739C" w14:textId="77777777" w:rsidR="00F90090" w:rsidRPr="00684357" w:rsidRDefault="00F90090" w:rsidP="00F90090">
            <w:pPr>
              <w:spacing w:line="240" w:lineRule="auto"/>
              <w:rPr>
                <w:b/>
                <w:bCs/>
              </w:rPr>
            </w:pPr>
          </w:p>
          <w:p w14:paraId="0E8111B3" w14:textId="77777777" w:rsidR="00F90090" w:rsidRPr="00684357" w:rsidRDefault="00F90090" w:rsidP="00F90090">
            <w:pPr>
              <w:spacing w:line="240" w:lineRule="auto"/>
              <w:rPr>
                <w:b/>
                <w:bCs/>
              </w:rPr>
            </w:pPr>
          </w:p>
          <w:p w14:paraId="0890B455" w14:textId="77777777" w:rsidR="00F90090" w:rsidRPr="00684357" w:rsidRDefault="00F90090" w:rsidP="00F90090">
            <w:pPr>
              <w:spacing w:line="240" w:lineRule="auto"/>
              <w:rPr>
                <w:b/>
                <w:bCs/>
              </w:rPr>
            </w:pPr>
            <w:r w:rsidRPr="00684357">
              <w:rPr>
                <w:b/>
                <w:bCs/>
              </w:rPr>
              <w:t>3. Essay, exam, oral presentation.</w:t>
            </w:r>
          </w:p>
          <w:p w14:paraId="3262CC1D" w14:textId="77777777" w:rsidR="00F90090" w:rsidRPr="00684357" w:rsidRDefault="00F90090" w:rsidP="00F90090">
            <w:pPr>
              <w:spacing w:line="240" w:lineRule="auto"/>
              <w:rPr>
                <w:b/>
                <w:bCs/>
              </w:rPr>
            </w:pPr>
          </w:p>
          <w:p w14:paraId="133D46F6" w14:textId="77777777" w:rsidR="00F90090" w:rsidRPr="00684357" w:rsidRDefault="00F90090" w:rsidP="00F90090">
            <w:pPr>
              <w:spacing w:line="240" w:lineRule="auto"/>
              <w:rPr>
                <w:b/>
                <w:bCs/>
              </w:rPr>
            </w:pPr>
          </w:p>
          <w:p w14:paraId="112E64D9" w14:textId="77777777" w:rsidR="00947437" w:rsidRDefault="00947437" w:rsidP="00F90090">
            <w:pPr>
              <w:spacing w:line="240" w:lineRule="auto"/>
              <w:rPr>
                <w:b/>
                <w:bCs/>
              </w:rPr>
            </w:pPr>
          </w:p>
          <w:p w14:paraId="0B1378FE" w14:textId="77777777" w:rsidR="00947437" w:rsidRDefault="00947437" w:rsidP="00F90090">
            <w:pPr>
              <w:spacing w:line="240" w:lineRule="auto"/>
              <w:rPr>
                <w:b/>
                <w:bCs/>
              </w:rPr>
            </w:pPr>
          </w:p>
          <w:p w14:paraId="0F4BD634" w14:textId="3BDF92E7" w:rsidR="00567E05" w:rsidRPr="00684357" w:rsidRDefault="00F90090" w:rsidP="00F90090">
            <w:pPr>
              <w:spacing w:line="240" w:lineRule="auto"/>
              <w:rPr>
                <w:b/>
                <w:bCs/>
              </w:rPr>
            </w:pPr>
            <w:r w:rsidRPr="00684357">
              <w:rPr>
                <w:b/>
                <w:bCs/>
              </w:rPr>
              <w:t xml:space="preserve">4. </w:t>
            </w:r>
            <w:r w:rsidR="00567E05" w:rsidRPr="00684357">
              <w:rPr>
                <w:b/>
                <w:bCs/>
              </w:rPr>
              <w:t>Essay, exam, oral presentation.</w:t>
            </w:r>
          </w:p>
          <w:p w14:paraId="36F987C2" w14:textId="77777777" w:rsidR="00947437" w:rsidRDefault="00947437" w:rsidP="00F90090">
            <w:pPr>
              <w:spacing w:line="240" w:lineRule="auto"/>
              <w:rPr>
                <w:b/>
                <w:bCs/>
              </w:rPr>
            </w:pPr>
          </w:p>
          <w:p w14:paraId="4AB8B537" w14:textId="77777777" w:rsidR="00947437" w:rsidRDefault="00947437" w:rsidP="00F90090">
            <w:pPr>
              <w:spacing w:line="240" w:lineRule="auto"/>
              <w:rPr>
                <w:b/>
                <w:bCs/>
              </w:rPr>
            </w:pPr>
          </w:p>
          <w:p w14:paraId="638BB382" w14:textId="1DD9E1D0" w:rsidR="00F64260" w:rsidRPr="00684357" w:rsidRDefault="00567E05" w:rsidP="00F90090">
            <w:pPr>
              <w:spacing w:line="240" w:lineRule="auto"/>
              <w:rPr>
                <w:b/>
                <w:bCs/>
              </w:rPr>
            </w:pPr>
            <w:r w:rsidRPr="00684357">
              <w:rPr>
                <w:b/>
                <w:bCs/>
              </w:rPr>
              <w:t xml:space="preserve">5. </w:t>
            </w:r>
            <w:r w:rsidR="00F90090" w:rsidRPr="00684357">
              <w:rPr>
                <w:b/>
                <w:bCs/>
              </w:rPr>
              <w:t>Essay, exam.</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3AB2A56" w14:textId="77777777" w:rsidR="002506D0" w:rsidRPr="00684357" w:rsidRDefault="002506D0" w:rsidP="002506D0">
            <w:pPr>
              <w:pStyle w:val="ListParagraph"/>
              <w:numPr>
                <w:ilvl w:val="0"/>
                <w:numId w:val="8"/>
              </w:numPr>
              <w:spacing w:line="240" w:lineRule="auto"/>
              <w:rPr>
                <w:b/>
                <w:bCs/>
              </w:rPr>
            </w:pPr>
            <w:bookmarkStart w:id="30" w:name="outline"/>
            <w:bookmarkEnd w:id="30"/>
            <w:r w:rsidRPr="00684357">
              <w:rPr>
                <w:b/>
                <w:bCs/>
              </w:rPr>
              <w:t xml:space="preserve">Introduction to the History, Language and Culture of Portugal: </w:t>
            </w:r>
          </w:p>
          <w:p w14:paraId="29AD88B6" w14:textId="137D1BCA" w:rsidR="00115A68" w:rsidRPr="00684357" w:rsidRDefault="00C51815" w:rsidP="00115A68">
            <w:pPr>
              <w:pStyle w:val="ListParagraph"/>
              <w:numPr>
                <w:ilvl w:val="1"/>
                <w:numId w:val="8"/>
              </w:numPr>
              <w:spacing w:line="240" w:lineRule="auto"/>
              <w:rPr>
                <w:b/>
                <w:bCs/>
              </w:rPr>
            </w:pPr>
            <w:r>
              <w:rPr>
                <w:b/>
                <w:bCs/>
              </w:rPr>
              <w:t>“</w:t>
            </w:r>
            <w:r w:rsidR="002506D0" w:rsidRPr="00684357">
              <w:rPr>
                <w:b/>
                <w:bCs/>
              </w:rPr>
              <w:t>Saudade, Sebastianismo, Quinto Império, Espírito Santo</w:t>
            </w:r>
            <w:r>
              <w:rPr>
                <w:b/>
                <w:bCs/>
              </w:rPr>
              <w:t>”</w:t>
            </w:r>
          </w:p>
          <w:p w14:paraId="1F782C89" w14:textId="7B0DAF5E" w:rsidR="002506D0" w:rsidRPr="00684357" w:rsidRDefault="002506D0" w:rsidP="00115A68">
            <w:pPr>
              <w:pStyle w:val="ListParagraph"/>
              <w:numPr>
                <w:ilvl w:val="1"/>
                <w:numId w:val="8"/>
              </w:numPr>
              <w:spacing w:line="240" w:lineRule="auto"/>
              <w:rPr>
                <w:b/>
                <w:bCs/>
              </w:rPr>
            </w:pPr>
            <w:r w:rsidRPr="00684357">
              <w:rPr>
                <w:b/>
                <w:bCs/>
              </w:rPr>
              <w:t>Language: Galego-Português</w:t>
            </w:r>
          </w:p>
          <w:p w14:paraId="77843A85" w14:textId="7CFF3DD3" w:rsidR="002506D0" w:rsidRPr="00684357" w:rsidRDefault="002506D0" w:rsidP="00115A68">
            <w:pPr>
              <w:pStyle w:val="ListParagraph"/>
              <w:numPr>
                <w:ilvl w:val="1"/>
                <w:numId w:val="8"/>
              </w:numPr>
              <w:spacing w:line="240" w:lineRule="auto"/>
              <w:rPr>
                <w:b/>
                <w:bCs/>
              </w:rPr>
            </w:pPr>
            <w:r w:rsidRPr="00684357">
              <w:rPr>
                <w:b/>
                <w:bCs/>
              </w:rPr>
              <w:t>12</w:t>
            </w:r>
            <w:r w:rsidRPr="00684357">
              <w:rPr>
                <w:b/>
                <w:bCs/>
                <w:vertAlign w:val="superscript"/>
              </w:rPr>
              <w:t>th</w:t>
            </w:r>
            <w:r w:rsidRPr="00684357">
              <w:rPr>
                <w:b/>
                <w:bCs/>
              </w:rPr>
              <w:t>-14</w:t>
            </w:r>
            <w:r w:rsidRPr="00684357">
              <w:rPr>
                <w:b/>
                <w:bCs/>
                <w:vertAlign w:val="superscript"/>
              </w:rPr>
              <w:t>th</w:t>
            </w:r>
            <w:r w:rsidRPr="00684357">
              <w:rPr>
                <w:b/>
                <w:bCs/>
              </w:rPr>
              <w:t xml:space="preserve"> c</w:t>
            </w:r>
            <w:r w:rsidR="003F1652" w:rsidRPr="00684357">
              <w:rPr>
                <w:b/>
                <w:bCs/>
              </w:rPr>
              <w:t>.</w:t>
            </w:r>
            <w:r w:rsidRPr="00684357">
              <w:rPr>
                <w:b/>
                <w:bCs/>
              </w:rPr>
              <w:t xml:space="preserve">: </w:t>
            </w:r>
            <w:r w:rsidR="005B257F" w:rsidRPr="00684357">
              <w:rPr>
                <w:b/>
                <w:bCs/>
              </w:rPr>
              <w:t xml:space="preserve">“cantigas” </w:t>
            </w:r>
            <w:r w:rsidRPr="00684357">
              <w:rPr>
                <w:b/>
                <w:bCs/>
              </w:rPr>
              <w:t>medieval poetry and music</w:t>
            </w:r>
            <w:r w:rsidR="005B257F" w:rsidRPr="00684357">
              <w:rPr>
                <w:b/>
                <w:bCs/>
              </w:rPr>
              <w:t xml:space="preserve"> performance</w:t>
            </w:r>
            <w:r w:rsidRPr="00684357">
              <w:rPr>
                <w:b/>
                <w:bCs/>
              </w:rPr>
              <w:t>.</w:t>
            </w:r>
          </w:p>
          <w:p w14:paraId="37F42C77" w14:textId="54CC6317" w:rsidR="002506D0" w:rsidRPr="00684357" w:rsidRDefault="002506D0" w:rsidP="002506D0">
            <w:pPr>
              <w:pStyle w:val="ListParagraph"/>
              <w:numPr>
                <w:ilvl w:val="0"/>
                <w:numId w:val="8"/>
              </w:numPr>
              <w:spacing w:line="240" w:lineRule="auto"/>
              <w:rPr>
                <w:b/>
                <w:bCs/>
              </w:rPr>
            </w:pPr>
            <w:r w:rsidRPr="00684357">
              <w:rPr>
                <w:b/>
                <w:bCs/>
              </w:rPr>
              <w:t>15</w:t>
            </w:r>
            <w:r w:rsidRPr="00684357">
              <w:rPr>
                <w:b/>
                <w:bCs/>
                <w:vertAlign w:val="superscript"/>
              </w:rPr>
              <w:t>th</w:t>
            </w:r>
            <w:r w:rsidRPr="00684357">
              <w:rPr>
                <w:b/>
                <w:bCs/>
              </w:rPr>
              <w:t>-17</w:t>
            </w:r>
            <w:r w:rsidRPr="00684357">
              <w:rPr>
                <w:b/>
                <w:bCs/>
                <w:vertAlign w:val="superscript"/>
              </w:rPr>
              <w:t>th</w:t>
            </w:r>
            <w:r w:rsidRPr="00684357">
              <w:rPr>
                <w:b/>
                <w:bCs/>
              </w:rPr>
              <w:t xml:space="preserve"> c</w:t>
            </w:r>
            <w:r w:rsidR="003F1652" w:rsidRPr="00684357">
              <w:rPr>
                <w:b/>
                <w:bCs/>
              </w:rPr>
              <w:t>.</w:t>
            </w:r>
            <w:r w:rsidRPr="00684357">
              <w:rPr>
                <w:b/>
                <w:bCs/>
              </w:rPr>
              <w:t>: Renaissance. Portuguese navigations. Nautical science. Manuelin</w:t>
            </w:r>
            <w:r w:rsidR="005B257F" w:rsidRPr="00684357">
              <w:rPr>
                <w:b/>
                <w:bCs/>
              </w:rPr>
              <w:t>e architecture and art</w:t>
            </w:r>
            <w:r w:rsidRPr="00684357">
              <w:rPr>
                <w:b/>
                <w:bCs/>
              </w:rPr>
              <w:t xml:space="preserve">. </w:t>
            </w:r>
            <w:r w:rsidR="003F1652" w:rsidRPr="00684357">
              <w:rPr>
                <w:b/>
                <w:bCs/>
              </w:rPr>
              <w:t xml:space="preserve">The </w:t>
            </w:r>
            <w:r w:rsidRPr="00684357">
              <w:rPr>
                <w:b/>
                <w:bCs/>
              </w:rPr>
              <w:t>Inquisi</w:t>
            </w:r>
            <w:r w:rsidR="003F1652" w:rsidRPr="00684357">
              <w:rPr>
                <w:b/>
                <w:bCs/>
              </w:rPr>
              <w:t>tion</w:t>
            </w:r>
            <w:r w:rsidR="00547A79">
              <w:rPr>
                <w:b/>
                <w:bCs/>
              </w:rPr>
              <w:t>.</w:t>
            </w:r>
          </w:p>
          <w:p w14:paraId="04B435F4" w14:textId="5463A9CB" w:rsidR="005E2D3D" w:rsidRPr="00684357" w:rsidRDefault="003F1652" w:rsidP="005E2D3D">
            <w:pPr>
              <w:pStyle w:val="ListParagraph"/>
              <w:numPr>
                <w:ilvl w:val="1"/>
                <w:numId w:val="8"/>
              </w:numPr>
              <w:spacing w:line="240" w:lineRule="auto"/>
              <w:rPr>
                <w:b/>
                <w:bCs/>
              </w:rPr>
            </w:pPr>
            <w:r w:rsidRPr="00684357">
              <w:rPr>
                <w:b/>
                <w:bCs/>
              </w:rPr>
              <w:t>Drama</w:t>
            </w:r>
            <w:r w:rsidR="002506D0" w:rsidRPr="00684357">
              <w:rPr>
                <w:b/>
                <w:bCs/>
              </w:rPr>
              <w:t>: Gil Vicente</w:t>
            </w:r>
          </w:p>
          <w:p w14:paraId="5842A798" w14:textId="1948D186" w:rsidR="003F1652" w:rsidRPr="00684357" w:rsidRDefault="003F1652" w:rsidP="005E2D3D">
            <w:pPr>
              <w:pStyle w:val="ListParagraph"/>
              <w:numPr>
                <w:ilvl w:val="1"/>
                <w:numId w:val="8"/>
              </w:numPr>
              <w:spacing w:line="240" w:lineRule="auto"/>
              <w:rPr>
                <w:b/>
                <w:bCs/>
              </w:rPr>
            </w:pPr>
            <w:r w:rsidRPr="00684357">
              <w:rPr>
                <w:b/>
                <w:bCs/>
              </w:rPr>
              <w:t>Epic: Luiz Vaz de Camões</w:t>
            </w:r>
          </w:p>
          <w:p w14:paraId="199ABA2E" w14:textId="49BAACEB" w:rsidR="003F1652" w:rsidRPr="00684357" w:rsidRDefault="003F1652" w:rsidP="005E2D3D">
            <w:pPr>
              <w:pStyle w:val="ListParagraph"/>
              <w:numPr>
                <w:ilvl w:val="1"/>
                <w:numId w:val="8"/>
              </w:numPr>
              <w:spacing w:line="240" w:lineRule="auto"/>
              <w:rPr>
                <w:b/>
                <w:bCs/>
              </w:rPr>
            </w:pPr>
            <w:r w:rsidRPr="00684357">
              <w:rPr>
                <w:b/>
                <w:bCs/>
              </w:rPr>
              <w:t>Lyric poetry: Luiz Vaz de Camões</w:t>
            </w:r>
          </w:p>
          <w:p w14:paraId="19888FD6" w14:textId="41C4A333" w:rsidR="003F1652" w:rsidRPr="00684357" w:rsidRDefault="003F1652" w:rsidP="005E2D3D">
            <w:pPr>
              <w:pStyle w:val="ListParagraph"/>
              <w:numPr>
                <w:ilvl w:val="1"/>
                <w:numId w:val="8"/>
              </w:numPr>
              <w:spacing w:line="240" w:lineRule="auto"/>
              <w:rPr>
                <w:b/>
                <w:bCs/>
              </w:rPr>
            </w:pPr>
            <w:r w:rsidRPr="00684357">
              <w:rPr>
                <w:b/>
                <w:bCs/>
              </w:rPr>
              <w:t>Sermon: Padre António Vieira</w:t>
            </w:r>
          </w:p>
          <w:p w14:paraId="2194B8B8" w14:textId="088B2CE6" w:rsidR="003F1652" w:rsidRPr="00684357" w:rsidRDefault="003F1652" w:rsidP="003F1652">
            <w:pPr>
              <w:pStyle w:val="ListParagraph"/>
              <w:numPr>
                <w:ilvl w:val="0"/>
                <w:numId w:val="8"/>
              </w:numPr>
              <w:spacing w:line="240" w:lineRule="auto"/>
              <w:rPr>
                <w:b/>
                <w:bCs/>
              </w:rPr>
            </w:pPr>
            <w:r w:rsidRPr="00684357">
              <w:rPr>
                <w:b/>
                <w:bCs/>
              </w:rPr>
              <w:t>18</w:t>
            </w:r>
            <w:r w:rsidRPr="00684357">
              <w:rPr>
                <w:b/>
                <w:bCs/>
                <w:vertAlign w:val="superscript"/>
              </w:rPr>
              <w:t>th</w:t>
            </w:r>
            <w:r w:rsidRPr="00684357">
              <w:rPr>
                <w:b/>
                <w:bCs/>
              </w:rPr>
              <w:t xml:space="preserve"> c.: Enlightenment</w:t>
            </w:r>
          </w:p>
          <w:p w14:paraId="5E4623BB" w14:textId="1DE643A7" w:rsidR="003F1652" w:rsidRPr="00684357" w:rsidRDefault="005B257F" w:rsidP="003F1652">
            <w:pPr>
              <w:pStyle w:val="ListParagraph"/>
              <w:numPr>
                <w:ilvl w:val="1"/>
                <w:numId w:val="8"/>
              </w:numPr>
              <w:spacing w:line="240" w:lineRule="auto"/>
              <w:rPr>
                <w:b/>
                <w:bCs/>
              </w:rPr>
            </w:pPr>
            <w:r w:rsidRPr="00684357">
              <w:rPr>
                <w:b/>
                <w:bCs/>
              </w:rPr>
              <w:t xml:space="preserve">1755 </w:t>
            </w:r>
            <w:r w:rsidR="003F1652" w:rsidRPr="00684357">
              <w:rPr>
                <w:b/>
                <w:bCs/>
              </w:rPr>
              <w:t>Lisbon Earthquake</w:t>
            </w:r>
          </w:p>
          <w:p w14:paraId="1B8901C0" w14:textId="50D0ED40" w:rsidR="003F1652" w:rsidRPr="00684357" w:rsidRDefault="003F1652" w:rsidP="003F1652">
            <w:pPr>
              <w:pStyle w:val="ListParagraph"/>
              <w:numPr>
                <w:ilvl w:val="1"/>
                <w:numId w:val="8"/>
              </w:numPr>
              <w:spacing w:line="240" w:lineRule="auto"/>
              <w:rPr>
                <w:b/>
                <w:bCs/>
              </w:rPr>
            </w:pPr>
            <w:r w:rsidRPr="00684357">
              <w:rPr>
                <w:b/>
                <w:bCs/>
              </w:rPr>
              <w:t>Poetry: Marquesa de Alorna</w:t>
            </w:r>
          </w:p>
          <w:p w14:paraId="6D76F019" w14:textId="42251C11" w:rsidR="003F1652" w:rsidRPr="00684357" w:rsidRDefault="003F1652" w:rsidP="003F1652">
            <w:pPr>
              <w:pStyle w:val="ListParagraph"/>
              <w:numPr>
                <w:ilvl w:val="0"/>
                <w:numId w:val="8"/>
              </w:numPr>
              <w:spacing w:line="240" w:lineRule="auto"/>
              <w:rPr>
                <w:b/>
                <w:bCs/>
              </w:rPr>
            </w:pPr>
            <w:r w:rsidRPr="00684357">
              <w:rPr>
                <w:b/>
                <w:bCs/>
              </w:rPr>
              <w:t>19</w:t>
            </w:r>
            <w:r w:rsidRPr="00684357">
              <w:rPr>
                <w:b/>
                <w:bCs/>
                <w:vertAlign w:val="superscript"/>
              </w:rPr>
              <w:t>th</w:t>
            </w:r>
            <w:r w:rsidRPr="00684357">
              <w:rPr>
                <w:b/>
                <w:bCs/>
              </w:rPr>
              <w:t xml:space="preserve"> century: Romanticism and Realism</w:t>
            </w:r>
          </w:p>
          <w:p w14:paraId="305FF04B" w14:textId="3FC9E5D2" w:rsidR="003F1652" w:rsidRPr="00684357" w:rsidRDefault="003F1652" w:rsidP="003F1652">
            <w:pPr>
              <w:pStyle w:val="ListParagraph"/>
              <w:numPr>
                <w:ilvl w:val="1"/>
                <w:numId w:val="8"/>
              </w:numPr>
              <w:spacing w:line="240" w:lineRule="auto"/>
              <w:rPr>
                <w:b/>
                <w:bCs/>
              </w:rPr>
            </w:pPr>
            <w:r w:rsidRPr="00684357">
              <w:rPr>
                <w:b/>
                <w:bCs/>
              </w:rPr>
              <w:t>Drama: Almeida Garrett</w:t>
            </w:r>
          </w:p>
          <w:p w14:paraId="3F828633" w14:textId="7A2A7E06" w:rsidR="003F1652" w:rsidRPr="00684357" w:rsidRDefault="003F1652" w:rsidP="003F1652">
            <w:pPr>
              <w:pStyle w:val="ListParagraph"/>
              <w:numPr>
                <w:ilvl w:val="1"/>
                <w:numId w:val="8"/>
              </w:numPr>
              <w:spacing w:line="240" w:lineRule="auto"/>
              <w:rPr>
                <w:b/>
                <w:bCs/>
              </w:rPr>
            </w:pPr>
            <w:r w:rsidRPr="00684357">
              <w:rPr>
                <w:b/>
                <w:bCs/>
              </w:rPr>
              <w:t>Novella: Camilo Castelo Branco</w:t>
            </w:r>
          </w:p>
          <w:p w14:paraId="4B319AD9" w14:textId="2AAF5A90" w:rsidR="003F1652" w:rsidRPr="00684357" w:rsidRDefault="003F1652" w:rsidP="003F1652">
            <w:pPr>
              <w:pStyle w:val="ListParagraph"/>
              <w:numPr>
                <w:ilvl w:val="1"/>
                <w:numId w:val="8"/>
              </w:numPr>
              <w:spacing w:line="240" w:lineRule="auto"/>
              <w:rPr>
                <w:b/>
                <w:bCs/>
              </w:rPr>
            </w:pPr>
            <w:r w:rsidRPr="00684357">
              <w:rPr>
                <w:b/>
                <w:bCs/>
              </w:rPr>
              <w:t>Short Story: Eça de Queirós</w:t>
            </w:r>
          </w:p>
          <w:p w14:paraId="24320627" w14:textId="63DE8D5D" w:rsidR="003F1652" w:rsidRPr="00684357" w:rsidRDefault="005B257F" w:rsidP="003F1652">
            <w:pPr>
              <w:pStyle w:val="ListParagraph"/>
              <w:numPr>
                <w:ilvl w:val="0"/>
                <w:numId w:val="8"/>
              </w:numPr>
              <w:spacing w:line="240" w:lineRule="auto"/>
              <w:rPr>
                <w:b/>
                <w:bCs/>
              </w:rPr>
            </w:pPr>
            <w:r w:rsidRPr="00684357">
              <w:rPr>
                <w:b/>
                <w:bCs/>
              </w:rPr>
              <w:t>Republic: 1</w:t>
            </w:r>
            <w:r w:rsidR="00547A79">
              <w:rPr>
                <w:b/>
                <w:bCs/>
              </w:rPr>
              <w:t>908</w:t>
            </w:r>
            <w:r w:rsidRPr="00684357">
              <w:rPr>
                <w:b/>
                <w:bCs/>
              </w:rPr>
              <w:t xml:space="preserve"> Regicide</w:t>
            </w:r>
          </w:p>
          <w:p w14:paraId="2BA155F7" w14:textId="250F2637" w:rsidR="005B257F" w:rsidRPr="00684357" w:rsidRDefault="005B257F" w:rsidP="003F1652">
            <w:pPr>
              <w:pStyle w:val="ListParagraph"/>
              <w:numPr>
                <w:ilvl w:val="0"/>
                <w:numId w:val="8"/>
              </w:numPr>
              <w:spacing w:line="240" w:lineRule="auto"/>
              <w:rPr>
                <w:b/>
                <w:bCs/>
              </w:rPr>
            </w:pPr>
            <w:r w:rsidRPr="00684357">
              <w:rPr>
                <w:b/>
                <w:bCs/>
              </w:rPr>
              <w:t>Modernism: Fernando Pessoa</w:t>
            </w:r>
          </w:p>
          <w:p w14:paraId="6B2C7A47" w14:textId="5C8846D2" w:rsidR="005E2D3D" w:rsidRDefault="005E2D3D" w:rsidP="002506D0">
            <w:pPr>
              <w:pStyle w:val="ListParagraph"/>
              <w:spacing w:line="240" w:lineRule="auto"/>
            </w:pPr>
          </w:p>
        </w:tc>
      </w:tr>
    </w:tbl>
    <w:p w14:paraId="48B1CD32" w14:textId="1C80E4A5" w:rsidR="00F64260" w:rsidRDefault="00F64260">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1078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045"/>
        <w:gridCol w:w="3226"/>
        <w:gridCol w:w="2850"/>
        <w:gridCol w:w="1659"/>
      </w:tblGrid>
      <w:tr w:rsidR="00115A68" w:rsidRPr="00402602" w14:paraId="67436BB2" w14:textId="77777777" w:rsidTr="2CA7F704">
        <w:trPr>
          <w:cantSplit/>
          <w:tblHeader/>
        </w:trPr>
        <w:tc>
          <w:tcPr>
            <w:tcW w:w="3045" w:type="dxa"/>
            <w:vAlign w:val="center"/>
          </w:tcPr>
          <w:p w14:paraId="739386E3" w14:textId="77777777" w:rsidR="00115A68" w:rsidRPr="00A83A6C" w:rsidRDefault="00115A68" w:rsidP="0015571B">
            <w:pPr>
              <w:pStyle w:val="Heading5"/>
              <w:jc w:val="center"/>
            </w:pPr>
            <w:r w:rsidRPr="00A83A6C">
              <w:lastRenderedPageBreak/>
              <w:t>Name</w:t>
            </w:r>
          </w:p>
        </w:tc>
        <w:tc>
          <w:tcPr>
            <w:tcW w:w="3226"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285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6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2CA7F704">
        <w:trPr>
          <w:cantSplit/>
          <w:trHeight w:val="489"/>
        </w:trPr>
        <w:tc>
          <w:tcPr>
            <w:tcW w:w="3045" w:type="dxa"/>
            <w:vAlign w:val="center"/>
          </w:tcPr>
          <w:p w14:paraId="2B0991B7" w14:textId="42658993" w:rsidR="00115A68" w:rsidRDefault="00496465" w:rsidP="0015571B">
            <w:pPr>
              <w:spacing w:line="240" w:lineRule="auto"/>
            </w:pPr>
            <w:r>
              <w:t>Eliani Basile</w:t>
            </w:r>
          </w:p>
        </w:tc>
        <w:tc>
          <w:tcPr>
            <w:tcW w:w="3226" w:type="dxa"/>
            <w:vAlign w:val="center"/>
          </w:tcPr>
          <w:p w14:paraId="2927DBCB" w14:textId="58BED780" w:rsidR="00115A68" w:rsidRDefault="00115A68" w:rsidP="0015571B">
            <w:pPr>
              <w:spacing w:line="240" w:lineRule="auto"/>
            </w:pPr>
            <w:r>
              <w:t xml:space="preserve">Chair of </w:t>
            </w:r>
            <w:r w:rsidR="00496465">
              <w:t>Modern Languages</w:t>
            </w:r>
          </w:p>
        </w:tc>
        <w:tc>
          <w:tcPr>
            <w:tcW w:w="2850" w:type="dxa"/>
            <w:vAlign w:val="center"/>
          </w:tcPr>
          <w:p w14:paraId="7927CB11" w14:textId="2BDAD84C" w:rsidR="00115A68" w:rsidRDefault="003519E1" w:rsidP="436F7D8C">
            <w:pPr>
              <w:spacing w:line="240" w:lineRule="auto"/>
              <w:rPr>
                <w:rFonts w:ascii="Freestyle Script" w:eastAsia="Freestyle Script" w:hAnsi="Freestyle Script" w:cs="Freestyle Script"/>
              </w:rPr>
            </w:pPr>
            <w:r w:rsidRPr="31B5CEAC">
              <w:rPr>
                <w:rFonts w:ascii="Brush Script MT" w:eastAsia="Brush Script MT" w:hAnsi="Brush Script MT" w:cs="Brush Script MT"/>
              </w:rPr>
              <w:t>Eliani Basile</w:t>
            </w:r>
          </w:p>
        </w:tc>
        <w:tc>
          <w:tcPr>
            <w:tcW w:w="1659" w:type="dxa"/>
            <w:vAlign w:val="center"/>
          </w:tcPr>
          <w:p w14:paraId="06A64098" w14:textId="2FC94716" w:rsidR="00115A68" w:rsidRDefault="436F7D8C" w:rsidP="0015571B">
            <w:pPr>
              <w:spacing w:line="240" w:lineRule="auto"/>
            </w:pPr>
            <w:r>
              <w:t>03/08/2021</w:t>
            </w:r>
          </w:p>
        </w:tc>
      </w:tr>
      <w:tr w:rsidR="00115A68" w14:paraId="5FB4CB46" w14:textId="77777777" w:rsidTr="2CA7F704">
        <w:trPr>
          <w:cantSplit/>
          <w:trHeight w:val="489"/>
        </w:trPr>
        <w:tc>
          <w:tcPr>
            <w:tcW w:w="3045" w:type="dxa"/>
            <w:vAlign w:val="center"/>
          </w:tcPr>
          <w:p w14:paraId="6ED2A8A6" w14:textId="432757CE" w:rsidR="00115A68" w:rsidRDefault="00496465" w:rsidP="0015571B">
            <w:pPr>
              <w:spacing w:line="240" w:lineRule="auto"/>
            </w:pPr>
            <w:r>
              <w:t>Earl Simson</w:t>
            </w:r>
          </w:p>
        </w:tc>
        <w:tc>
          <w:tcPr>
            <w:tcW w:w="3226" w:type="dxa"/>
            <w:vAlign w:val="center"/>
          </w:tcPr>
          <w:p w14:paraId="229CC930" w14:textId="335EDF75" w:rsidR="00115A68" w:rsidRDefault="00115A68" w:rsidP="0015571B">
            <w:pPr>
              <w:spacing w:line="240" w:lineRule="auto"/>
            </w:pPr>
            <w:r>
              <w:t xml:space="preserve">Dean of </w:t>
            </w:r>
            <w:r w:rsidR="00496465">
              <w:t>Faculty of Arts and Sciences</w:t>
            </w:r>
          </w:p>
        </w:tc>
        <w:tc>
          <w:tcPr>
            <w:tcW w:w="2850" w:type="dxa"/>
            <w:vAlign w:val="center"/>
          </w:tcPr>
          <w:p w14:paraId="73DF0B07" w14:textId="76B3C9AF" w:rsidR="00115A68" w:rsidRDefault="2CA7F704" w:rsidP="2CA7F704">
            <w:pPr>
              <w:spacing w:line="240" w:lineRule="auto"/>
              <w:rPr>
                <w:rFonts w:ascii="Edwardian Script ITC" w:eastAsia="Edwardian Script ITC" w:hAnsi="Edwardian Script ITC" w:cs="Edwardian Script ITC"/>
                <w:b/>
                <w:bCs/>
                <w:sz w:val="28"/>
                <w:szCs w:val="28"/>
              </w:rPr>
            </w:pPr>
            <w:r w:rsidRPr="2CA7F704">
              <w:rPr>
                <w:rFonts w:ascii="Edwardian Script ITC" w:eastAsia="Edwardian Script ITC" w:hAnsi="Edwardian Script ITC" w:cs="Edwardian Script ITC"/>
                <w:b/>
                <w:bCs/>
                <w:sz w:val="28"/>
                <w:szCs w:val="28"/>
              </w:rPr>
              <w:t>Earl Simson</w:t>
            </w:r>
          </w:p>
        </w:tc>
        <w:tc>
          <w:tcPr>
            <w:tcW w:w="1659" w:type="dxa"/>
            <w:vAlign w:val="center"/>
          </w:tcPr>
          <w:p w14:paraId="4EB70E84" w14:textId="03083291" w:rsidR="00115A68" w:rsidRDefault="2CA7F704" w:rsidP="2CA7F704">
            <w:pPr>
              <w:spacing w:line="240" w:lineRule="auto"/>
            </w:pPr>
            <w:r>
              <w:t>03/09/2021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10780" w:type="dxa"/>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68"/>
        <w:gridCol w:w="3254"/>
        <w:gridCol w:w="2775"/>
        <w:gridCol w:w="1583"/>
      </w:tblGrid>
      <w:tr w:rsidR="00115A68" w:rsidRPr="00402602" w14:paraId="1CE68611" w14:textId="77777777" w:rsidTr="114FA504">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2775" w:type="dxa"/>
            <w:vAlign w:val="center"/>
          </w:tcPr>
          <w:p w14:paraId="2D79239D" w14:textId="77777777" w:rsidR="00115A68" w:rsidRPr="00A87611" w:rsidRDefault="00DC528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583" w:type="dxa"/>
            <w:vAlign w:val="center"/>
          </w:tcPr>
          <w:p w14:paraId="1B58133B" w14:textId="77777777" w:rsidR="00115A68" w:rsidRPr="00A83A6C" w:rsidRDefault="00115A68" w:rsidP="0015571B">
            <w:pPr>
              <w:pStyle w:val="Heading5"/>
              <w:jc w:val="center"/>
            </w:pPr>
            <w:r w:rsidRPr="00A83A6C">
              <w:t>Date</w:t>
            </w:r>
          </w:p>
        </w:tc>
      </w:tr>
      <w:tr w:rsidR="00815DDE" w14:paraId="16AEC2FA" w14:textId="77777777" w:rsidTr="114FA504">
        <w:trPr>
          <w:cantSplit/>
          <w:trHeight w:val="489"/>
        </w:trPr>
        <w:tc>
          <w:tcPr>
            <w:tcW w:w="3168" w:type="dxa"/>
            <w:vAlign w:val="center"/>
          </w:tcPr>
          <w:p w14:paraId="2C3579DB" w14:textId="497AB42E" w:rsidR="00815DDE" w:rsidRDefault="00815DDE" w:rsidP="0015571B">
            <w:pPr>
              <w:spacing w:line="240" w:lineRule="auto"/>
            </w:pPr>
            <w:r>
              <w:t>Jeannine Dingus-Eason</w:t>
            </w:r>
          </w:p>
        </w:tc>
        <w:tc>
          <w:tcPr>
            <w:tcW w:w="3254" w:type="dxa"/>
            <w:vAlign w:val="center"/>
          </w:tcPr>
          <w:p w14:paraId="1A9084D4" w14:textId="145D2FA4" w:rsidR="00815DDE" w:rsidRPr="00460D66" w:rsidRDefault="00815DDE" w:rsidP="0015571B">
            <w:pPr>
              <w:spacing w:line="240" w:lineRule="auto"/>
              <w:rPr>
                <w:rFonts w:asciiTheme="minorHAnsi" w:hAnsiTheme="minorHAnsi" w:cs="Calibri"/>
                <w:color w:val="000000"/>
                <w:bdr w:val="none" w:sz="0" w:space="0" w:color="auto" w:frame="1"/>
              </w:rPr>
            </w:pPr>
            <w:r>
              <w:rPr>
                <w:rFonts w:asciiTheme="minorHAnsi" w:hAnsiTheme="minorHAnsi" w:cs="Calibri"/>
                <w:color w:val="000000"/>
                <w:bdr w:val="none" w:sz="0" w:space="0" w:color="auto" w:frame="1"/>
              </w:rPr>
              <w:t>Dean FSEHD</w:t>
            </w:r>
          </w:p>
        </w:tc>
        <w:tc>
          <w:tcPr>
            <w:tcW w:w="2775" w:type="dxa"/>
            <w:vAlign w:val="center"/>
          </w:tcPr>
          <w:p w14:paraId="35446A52" w14:textId="4BF046A4" w:rsidR="00815DDE" w:rsidRDefault="007A62AC" w:rsidP="0015571B">
            <w:pPr>
              <w:spacing w:line="240" w:lineRule="auto"/>
            </w:pPr>
            <w:r>
              <w:rPr>
                <w:i/>
              </w:rPr>
              <w:t>Jeannine E. Dingus-Eason</w:t>
            </w:r>
          </w:p>
        </w:tc>
        <w:tc>
          <w:tcPr>
            <w:tcW w:w="1583" w:type="dxa"/>
            <w:vAlign w:val="center"/>
          </w:tcPr>
          <w:p w14:paraId="1CAF9333" w14:textId="27ED2927" w:rsidR="00815DDE" w:rsidRDefault="007A62AC" w:rsidP="0015571B">
            <w:pPr>
              <w:spacing w:line="240" w:lineRule="auto"/>
            </w:pPr>
            <w:r>
              <w:t>3/10/2021</w:t>
            </w:r>
          </w:p>
        </w:tc>
      </w:tr>
      <w:tr w:rsidR="00115A68" w14:paraId="032CD38C" w14:textId="77777777" w:rsidTr="114FA504">
        <w:trPr>
          <w:cantSplit/>
          <w:trHeight w:val="489"/>
        </w:trPr>
        <w:tc>
          <w:tcPr>
            <w:tcW w:w="3168" w:type="dxa"/>
            <w:vAlign w:val="center"/>
          </w:tcPr>
          <w:p w14:paraId="52B20687" w14:textId="04A66CBF" w:rsidR="00115A68" w:rsidRDefault="00C268D8" w:rsidP="0015571B">
            <w:pPr>
              <w:spacing w:line="240" w:lineRule="auto"/>
            </w:pPr>
            <w:r>
              <w:t>Erin Papa</w:t>
            </w:r>
          </w:p>
        </w:tc>
        <w:tc>
          <w:tcPr>
            <w:tcW w:w="3254" w:type="dxa"/>
            <w:vAlign w:val="center"/>
          </w:tcPr>
          <w:p w14:paraId="12B14668" w14:textId="78394DA1" w:rsidR="00115A68" w:rsidRDefault="00496465" w:rsidP="0015571B">
            <w:pPr>
              <w:spacing w:line="240" w:lineRule="auto"/>
            </w:pPr>
            <w:r w:rsidRPr="00460D66">
              <w:rPr>
                <w:rFonts w:asciiTheme="minorHAnsi" w:hAnsiTheme="minorHAnsi" w:cs="Calibri"/>
                <w:color w:val="000000"/>
                <w:bdr w:val="none" w:sz="0" w:space="0" w:color="auto" w:frame="1"/>
              </w:rPr>
              <w:t>World Languages Education Program Coordinator (BA, MAT, RITE)</w:t>
            </w:r>
            <w:r w:rsidR="00684357" w:rsidRPr="00460D66">
              <w:rPr>
                <w:rFonts w:asciiTheme="minorHAnsi" w:hAnsiTheme="minorHAnsi" w:cs="Calibri"/>
                <w:color w:val="000000"/>
                <w:bdr w:val="none" w:sz="0" w:space="0" w:color="auto" w:frame="1"/>
              </w:rPr>
              <w:t xml:space="preserve"> &amp; Educational Studies</w:t>
            </w:r>
            <w:r w:rsidR="00684357">
              <w:rPr>
                <w:rFonts w:asciiTheme="minorHAnsi" w:hAnsiTheme="minorHAnsi" w:cs="Calibri"/>
                <w:color w:val="000000"/>
                <w:bdr w:val="none" w:sz="0" w:space="0" w:color="auto" w:frame="1"/>
              </w:rPr>
              <w:t xml:space="preserve"> (FSEHD).</w:t>
            </w:r>
          </w:p>
        </w:tc>
        <w:tc>
          <w:tcPr>
            <w:tcW w:w="2775" w:type="dxa"/>
            <w:vAlign w:val="center"/>
          </w:tcPr>
          <w:p w14:paraId="35E6C3B2" w14:textId="12D020F6" w:rsidR="00115A68" w:rsidRDefault="114FA504" w:rsidP="114FA504">
            <w:pPr>
              <w:spacing w:line="240" w:lineRule="auto"/>
              <w:rPr>
                <w:rFonts w:ascii="Mistral" w:eastAsia="Mistral" w:hAnsi="Mistral" w:cs="Mistral"/>
              </w:rPr>
            </w:pPr>
            <w:r w:rsidRPr="114FA504">
              <w:rPr>
                <w:rFonts w:ascii="Mistral" w:eastAsia="Mistral" w:hAnsi="Mistral" w:cs="Mistral"/>
              </w:rPr>
              <w:t>Erin Papa</w:t>
            </w:r>
          </w:p>
        </w:tc>
        <w:tc>
          <w:tcPr>
            <w:tcW w:w="1583" w:type="dxa"/>
            <w:vAlign w:val="center"/>
          </w:tcPr>
          <w:p w14:paraId="70EE5B2D" w14:textId="778470D1" w:rsidR="00115A68" w:rsidRDefault="114FA504" w:rsidP="0015571B">
            <w:pPr>
              <w:spacing w:line="240" w:lineRule="auto"/>
            </w:pPr>
            <w:r>
              <w:t>3/9/2021</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8AA32" w14:textId="77777777" w:rsidR="00DC5289" w:rsidRDefault="00DC5289" w:rsidP="00FA78CA">
      <w:pPr>
        <w:spacing w:line="240" w:lineRule="auto"/>
      </w:pPr>
      <w:r>
        <w:separator/>
      </w:r>
    </w:p>
  </w:endnote>
  <w:endnote w:type="continuationSeparator" w:id="0">
    <w:p w14:paraId="557B373A" w14:textId="77777777" w:rsidR="00DC5289" w:rsidRDefault="00DC528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Freestyle Script">
    <w:altName w:val="Calibri"/>
    <w:panose1 w:val="020B0604020202020204"/>
    <w:charset w:val="00"/>
    <w:family w:val="script"/>
    <w:pitch w:val="variable"/>
    <w:sig w:usb0="00000003" w:usb1="00000000" w:usb2="00000000" w:usb3="00000000" w:csb0="00000001" w:csb1="00000000"/>
  </w:font>
  <w:font w:name="Edwardian Script ITC">
    <w:panose1 w:val="020B0604020202020204"/>
    <w:charset w:val="4D"/>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FBBF9" w14:textId="77777777" w:rsidR="00DC5289" w:rsidRDefault="00DC5289" w:rsidP="00FA78CA">
      <w:pPr>
        <w:spacing w:line="240" w:lineRule="auto"/>
      </w:pPr>
      <w:r>
        <w:separator/>
      </w:r>
    </w:p>
  </w:footnote>
  <w:footnote w:type="continuationSeparator" w:id="0">
    <w:p w14:paraId="4769BD3C" w14:textId="77777777" w:rsidR="00DC5289" w:rsidRDefault="00DC528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6CA4FA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916BD">
      <w:rPr>
        <w:color w:val="4F6228"/>
      </w:rPr>
      <w:t>20-21-040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916BD">
      <w:rPr>
        <w:color w:val="4F6228"/>
      </w:rPr>
      <w:t>3/10/2021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63708"/>
    <w:rsid w:val="000810FF"/>
    <w:rsid w:val="00085BD7"/>
    <w:rsid w:val="000A36CD"/>
    <w:rsid w:val="000B53EA"/>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2AF3"/>
    <w:rsid w:val="001A37FB"/>
    <w:rsid w:val="001A51ED"/>
    <w:rsid w:val="001B2E3A"/>
    <w:rsid w:val="0020058E"/>
    <w:rsid w:val="002210CF"/>
    <w:rsid w:val="00237355"/>
    <w:rsid w:val="00241866"/>
    <w:rsid w:val="002506D0"/>
    <w:rsid w:val="00251BE4"/>
    <w:rsid w:val="002578DB"/>
    <w:rsid w:val="0026461B"/>
    <w:rsid w:val="0027634D"/>
    <w:rsid w:val="00284473"/>
    <w:rsid w:val="00284789"/>
    <w:rsid w:val="00290E18"/>
    <w:rsid w:val="00292D43"/>
    <w:rsid w:val="00293639"/>
    <w:rsid w:val="00296BA1"/>
    <w:rsid w:val="0029768B"/>
    <w:rsid w:val="002A3788"/>
    <w:rsid w:val="002B1FF7"/>
    <w:rsid w:val="002B24F6"/>
    <w:rsid w:val="002B7880"/>
    <w:rsid w:val="002C3D63"/>
    <w:rsid w:val="002D0316"/>
    <w:rsid w:val="002D12E8"/>
    <w:rsid w:val="002D194C"/>
    <w:rsid w:val="002F36B8"/>
    <w:rsid w:val="00310D95"/>
    <w:rsid w:val="003153C3"/>
    <w:rsid w:val="00340512"/>
    <w:rsid w:val="00345149"/>
    <w:rsid w:val="003519E1"/>
    <w:rsid w:val="00376A8B"/>
    <w:rsid w:val="003A45F6"/>
    <w:rsid w:val="003B4A52"/>
    <w:rsid w:val="003C1A54"/>
    <w:rsid w:val="003C511E"/>
    <w:rsid w:val="003D7372"/>
    <w:rsid w:val="003F099C"/>
    <w:rsid w:val="003F1652"/>
    <w:rsid w:val="003F4E82"/>
    <w:rsid w:val="00402602"/>
    <w:rsid w:val="004105B6"/>
    <w:rsid w:val="004254A0"/>
    <w:rsid w:val="004313E6"/>
    <w:rsid w:val="004403BD"/>
    <w:rsid w:val="00442EEA"/>
    <w:rsid w:val="004779B4"/>
    <w:rsid w:val="00480FAA"/>
    <w:rsid w:val="00496465"/>
    <w:rsid w:val="004E57C5"/>
    <w:rsid w:val="00517DB2"/>
    <w:rsid w:val="00526851"/>
    <w:rsid w:val="00541F11"/>
    <w:rsid w:val="005473BC"/>
    <w:rsid w:val="00547A79"/>
    <w:rsid w:val="00567E05"/>
    <w:rsid w:val="005851AF"/>
    <w:rsid w:val="005873E3"/>
    <w:rsid w:val="00596CCF"/>
    <w:rsid w:val="005B1049"/>
    <w:rsid w:val="005B257F"/>
    <w:rsid w:val="005B4847"/>
    <w:rsid w:val="005C23BD"/>
    <w:rsid w:val="005C3F83"/>
    <w:rsid w:val="005D2A2C"/>
    <w:rsid w:val="005D389E"/>
    <w:rsid w:val="005E2D3D"/>
    <w:rsid w:val="005F2A05"/>
    <w:rsid w:val="0061475B"/>
    <w:rsid w:val="0061535B"/>
    <w:rsid w:val="00634903"/>
    <w:rsid w:val="00670869"/>
    <w:rsid w:val="006761E1"/>
    <w:rsid w:val="00683987"/>
    <w:rsid w:val="00684357"/>
    <w:rsid w:val="006952C7"/>
    <w:rsid w:val="006970B0"/>
    <w:rsid w:val="006B05A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A62AC"/>
    <w:rsid w:val="007B10BE"/>
    <w:rsid w:val="007B1341"/>
    <w:rsid w:val="008122C6"/>
    <w:rsid w:val="00815DDE"/>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BA0"/>
    <w:rsid w:val="008E0FCD"/>
    <w:rsid w:val="008E3EFA"/>
    <w:rsid w:val="008F175C"/>
    <w:rsid w:val="00905E67"/>
    <w:rsid w:val="00913143"/>
    <w:rsid w:val="00931843"/>
    <w:rsid w:val="00936421"/>
    <w:rsid w:val="009458D2"/>
    <w:rsid w:val="00946B20"/>
    <w:rsid w:val="00947437"/>
    <w:rsid w:val="0098046D"/>
    <w:rsid w:val="00984B36"/>
    <w:rsid w:val="009A4E6F"/>
    <w:rsid w:val="009A58C1"/>
    <w:rsid w:val="009B4B02"/>
    <w:rsid w:val="009C1440"/>
    <w:rsid w:val="009F029C"/>
    <w:rsid w:val="009F2F3E"/>
    <w:rsid w:val="00A01611"/>
    <w:rsid w:val="00A04A92"/>
    <w:rsid w:val="00A06E22"/>
    <w:rsid w:val="00A11DCD"/>
    <w:rsid w:val="00A32214"/>
    <w:rsid w:val="00A43C35"/>
    <w:rsid w:val="00A442D7"/>
    <w:rsid w:val="00A54783"/>
    <w:rsid w:val="00A5525B"/>
    <w:rsid w:val="00A56D5F"/>
    <w:rsid w:val="00A6264E"/>
    <w:rsid w:val="00A703CD"/>
    <w:rsid w:val="00A76B76"/>
    <w:rsid w:val="00A83A6C"/>
    <w:rsid w:val="00A85BAB"/>
    <w:rsid w:val="00A87611"/>
    <w:rsid w:val="00A94B5A"/>
    <w:rsid w:val="00A960DC"/>
    <w:rsid w:val="00AA2F94"/>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BF4F6A"/>
    <w:rsid w:val="00C0654C"/>
    <w:rsid w:val="00C11283"/>
    <w:rsid w:val="00C25F9D"/>
    <w:rsid w:val="00C268D8"/>
    <w:rsid w:val="00C31E83"/>
    <w:rsid w:val="00C344AB"/>
    <w:rsid w:val="00C51815"/>
    <w:rsid w:val="00C518C1"/>
    <w:rsid w:val="00C53751"/>
    <w:rsid w:val="00C63F4F"/>
    <w:rsid w:val="00C94576"/>
    <w:rsid w:val="00C969FA"/>
    <w:rsid w:val="00C97577"/>
    <w:rsid w:val="00CA71A8"/>
    <w:rsid w:val="00CC03A7"/>
    <w:rsid w:val="00CC3E7A"/>
    <w:rsid w:val="00CD18DD"/>
    <w:rsid w:val="00CF0458"/>
    <w:rsid w:val="00CF7FB9"/>
    <w:rsid w:val="00D06C21"/>
    <w:rsid w:val="00D56C09"/>
    <w:rsid w:val="00D64DF4"/>
    <w:rsid w:val="00D65F02"/>
    <w:rsid w:val="00D75B84"/>
    <w:rsid w:val="00D75FF8"/>
    <w:rsid w:val="00D968DA"/>
    <w:rsid w:val="00D96C1E"/>
    <w:rsid w:val="00DA1CC6"/>
    <w:rsid w:val="00DA73A0"/>
    <w:rsid w:val="00DB23D4"/>
    <w:rsid w:val="00DB63D4"/>
    <w:rsid w:val="00DC5289"/>
    <w:rsid w:val="00DD69AE"/>
    <w:rsid w:val="00DE2B7A"/>
    <w:rsid w:val="00DF4FCD"/>
    <w:rsid w:val="00DF7C07"/>
    <w:rsid w:val="00E16D1D"/>
    <w:rsid w:val="00E36AF7"/>
    <w:rsid w:val="00E4755D"/>
    <w:rsid w:val="00E641DE"/>
    <w:rsid w:val="00E96857"/>
    <w:rsid w:val="00EB33FD"/>
    <w:rsid w:val="00EC194E"/>
    <w:rsid w:val="00EC63A4"/>
    <w:rsid w:val="00EC7B24"/>
    <w:rsid w:val="00ED1712"/>
    <w:rsid w:val="00F15B95"/>
    <w:rsid w:val="00F3256C"/>
    <w:rsid w:val="00F32980"/>
    <w:rsid w:val="00F409A9"/>
    <w:rsid w:val="00F42F5D"/>
    <w:rsid w:val="00F50687"/>
    <w:rsid w:val="00F62BE0"/>
    <w:rsid w:val="00F64260"/>
    <w:rsid w:val="00F81E18"/>
    <w:rsid w:val="00F871BA"/>
    <w:rsid w:val="00F90090"/>
    <w:rsid w:val="00F916BD"/>
    <w:rsid w:val="00FA1011"/>
    <w:rsid w:val="00FA6359"/>
    <w:rsid w:val="00FA6998"/>
    <w:rsid w:val="00FA769F"/>
    <w:rsid w:val="00FA78CA"/>
    <w:rsid w:val="00FB1042"/>
    <w:rsid w:val="00FE6A1D"/>
    <w:rsid w:val="114FA504"/>
    <w:rsid w:val="2CA7F704"/>
    <w:rsid w:val="436F7D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67Z3ZXSPZZWZ-949-1265</_dlc_DocId>
    <_dlc_DocIdUrl xmlns="67887a43-7e4d-4c1c-91d7-15e417b1b8ab">
      <Url>https://w3.ric.edu/curriculum_committee/_layouts/15/DocIdRedir.aspx?ID=67Z3ZXSPZZWZ-949-1265</Url>
      <Description>67Z3ZXSPZZWZ-949-1265</Description>
    </_dlc_DocIdUrl>
  </documentManagement>
</p:properties>
</file>

<file path=customXml/itemProps1.xml><?xml version="1.0" encoding="utf-8"?>
<ds:datastoreItem xmlns:ds="http://schemas.openxmlformats.org/officeDocument/2006/customXml" ds:itemID="{87F350EA-9643-41A1-BD01-7F6559436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E36AB-EDCB-4085-9310-D19041DC1E0F}">
  <ds:schemaRefs>
    <ds:schemaRef ds:uri="http://schemas.microsoft.com/sharepoint/events"/>
  </ds:schemaRefs>
</ds:datastoreItem>
</file>

<file path=customXml/itemProps3.xml><?xml version="1.0" encoding="utf-8"?>
<ds:datastoreItem xmlns:ds="http://schemas.openxmlformats.org/officeDocument/2006/customXml" ds:itemID="{0C3CD5C5-4D35-4CE7-89CA-3EFACCC144C9}">
  <ds:schemaRefs>
    <ds:schemaRef ds:uri="http://schemas.microsoft.com/sharepoint/v3/contenttype/forms"/>
  </ds:schemaRefs>
</ds:datastoreItem>
</file>

<file path=customXml/itemProps4.xml><?xml version="1.0" encoding="utf-8"?>
<ds:datastoreItem xmlns:ds="http://schemas.openxmlformats.org/officeDocument/2006/customXml" ds:itemID="{88E05E5B-31D1-4EC8-9F62-87188629E21F}">
  <ds:schemaRefs>
    <ds:schemaRef ds:uri="http://schemas.microsoft.com/office/2006/metadata/properties"/>
    <ds:schemaRef ds:uri="http://schemas.microsoft.com/office/infopath/2007/PartnerControls"/>
    <ds:schemaRef ds:uri="67887a43-7e4d-4c1c-91d7-15e417b1b8ab"/>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2897</Words>
  <Characters>16519</Characters>
  <Application>Microsoft Office Word</Application>
  <DocSecurity>0</DocSecurity>
  <Lines>137</Lines>
  <Paragraphs>38</Paragraphs>
  <ScaleCrop>false</ScaleCrop>
  <Company>Rhode Island College</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27</cp:revision>
  <cp:lastPrinted>2015-10-02T15:20:00Z</cp:lastPrinted>
  <dcterms:created xsi:type="dcterms:W3CDTF">2021-02-16T20:24:00Z</dcterms:created>
  <dcterms:modified xsi:type="dcterms:W3CDTF">2021-04-05T15:50:00Z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90f53625-21ab-4b4c-994c-de7b0570d546</vt:lpwstr>
  </property>
</Properties>
</file>