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1BCD516" w:rsidR="00F64260" w:rsidRPr="00A83A6C" w:rsidRDefault="0061475B" w:rsidP="00B862BF">
            <w:pPr>
              <w:pStyle w:val="Heading5"/>
              <w:rPr>
                <w:b/>
              </w:rPr>
            </w:pPr>
            <w:bookmarkStart w:id="0" w:name="Proposal"/>
            <w:bookmarkEnd w:id="0"/>
            <w:r>
              <w:rPr>
                <w:b/>
              </w:rPr>
              <w:t>PORT 30</w:t>
            </w:r>
            <w:r w:rsidR="007A5A90">
              <w:rPr>
                <w:b/>
              </w:rPr>
              <w:t>3</w:t>
            </w:r>
            <w:r>
              <w:rPr>
                <w:b/>
              </w:rPr>
              <w:t>: Insular Literatures</w:t>
            </w:r>
            <w:r w:rsidR="0060044B">
              <w:rPr>
                <w:b/>
              </w:rPr>
              <w:t xml:space="preserve"> and cultures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6165D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4477500"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5C0168">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E0EDBB0" w:rsidR="005E2D3D" w:rsidRPr="00E10BE2" w:rsidRDefault="005E2D3D" w:rsidP="005C0168">
            <w:pPr>
              <w:rPr>
                <w:b/>
              </w:rPr>
            </w:pPr>
            <w:r w:rsidRPr="00E10BE2">
              <w:rPr>
                <w:b/>
              </w:rPr>
              <w:t xml:space="preserve">Faculty of Arts and Sciences </w:t>
            </w:r>
          </w:p>
        </w:tc>
        <w:tc>
          <w:tcPr>
            <w:tcW w:w="131" w:type="pct"/>
          </w:tcPr>
          <w:p w14:paraId="12A36AEF" w14:textId="77777777" w:rsidR="005E2D3D" w:rsidRPr="008E0FCD" w:rsidRDefault="005E2D3D" w:rsidP="005C0168">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D3FB461" w:rsidR="00F64260" w:rsidRDefault="00F64260" w:rsidP="00FA78CA">
            <w:pPr>
              <w:rPr>
                <w:b/>
              </w:rPr>
            </w:pPr>
            <w:bookmarkStart w:id="4" w:name="type"/>
            <w:r w:rsidRPr="00E10BE2">
              <w:rPr>
                <w:b/>
              </w:rPr>
              <w:t xml:space="preserve">Course:  </w:t>
            </w:r>
            <w:bookmarkStart w:id="5" w:name="deletion"/>
            <w:bookmarkEnd w:id="4"/>
            <w:bookmarkEnd w:id="5"/>
            <w:r w:rsidR="00166DA2">
              <w:rPr>
                <w:b/>
              </w:rPr>
              <w:t>Creation</w:t>
            </w:r>
          </w:p>
          <w:p w14:paraId="52ECEFB4" w14:textId="1CF5EE47" w:rsidR="00F64260" w:rsidRPr="005F2A05" w:rsidRDefault="00166DA2" w:rsidP="00166DA2">
            <w:pPr>
              <w:rPr>
                <w:b/>
              </w:rPr>
            </w:pPr>
            <w:r>
              <w:rPr>
                <w:b/>
              </w:rPr>
              <w:t>Program: Revision</w:t>
            </w:r>
            <w:bookmarkStart w:id="6" w:name="revision"/>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2FEA800" w:rsidR="00F64260" w:rsidRPr="00E10BE2" w:rsidRDefault="003E5A3C" w:rsidP="00B862BF">
            <w:pPr>
              <w:rPr>
                <w:b/>
              </w:rPr>
            </w:pPr>
            <w:bookmarkStart w:id="7" w:name="Originator"/>
            <w:bookmarkEnd w:id="7"/>
            <w:r w:rsidRPr="00E10BE2">
              <w:rPr>
                <w:b/>
              </w:rPr>
              <w:t>S</w:t>
            </w:r>
            <w:r w:rsidR="00E10BE2" w:rsidRPr="00E10BE2">
              <w:rPr>
                <w:b/>
              </w:rPr>
              <w:t>í</w:t>
            </w:r>
            <w:r w:rsidRPr="00E10BE2">
              <w:rPr>
                <w:b/>
              </w:rPr>
              <w:t>lvia Oliveira</w:t>
            </w:r>
          </w:p>
        </w:tc>
        <w:tc>
          <w:tcPr>
            <w:tcW w:w="1210" w:type="pct"/>
          </w:tcPr>
          <w:p w14:paraId="788D9512" w14:textId="19B60691" w:rsidR="00F64260" w:rsidRPr="00946B20" w:rsidRDefault="006165D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8FD60AC" w:rsidR="00F64260" w:rsidRPr="00E10BE2" w:rsidRDefault="003E5A3C" w:rsidP="00B862BF">
            <w:pPr>
              <w:rPr>
                <w:b/>
              </w:rPr>
            </w:pPr>
            <w:bookmarkStart w:id="8" w:name="home_dept"/>
            <w:bookmarkEnd w:id="8"/>
            <w:r w:rsidRPr="00E10BE2">
              <w:rPr>
                <w:b/>
              </w:rPr>
              <w:t>Modern Languages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9" w:name="Rationale"/>
            <w:bookmarkEnd w:id="9"/>
          </w:p>
          <w:p w14:paraId="4BF16245" w14:textId="2A59FCA5" w:rsidR="0011745B" w:rsidRPr="008B4F51" w:rsidRDefault="0011745B">
            <w:pPr>
              <w:spacing w:line="240" w:lineRule="auto"/>
              <w:rPr>
                <w:b/>
              </w:rPr>
            </w:pPr>
            <w:r w:rsidRPr="008B4F51">
              <w:rPr>
                <w:b/>
              </w:rPr>
              <w:t xml:space="preserve">This proposal includes a course </w:t>
            </w:r>
            <w:r w:rsidR="00166DA2">
              <w:rPr>
                <w:b/>
              </w:rPr>
              <w:t>creation and Program revision</w:t>
            </w:r>
            <w:r w:rsidRPr="008B4F51">
              <w:rPr>
                <w:b/>
              </w:rPr>
              <w:t xml:space="preserve">.  </w:t>
            </w:r>
          </w:p>
          <w:p w14:paraId="3957B2F6" w14:textId="77777777" w:rsidR="0011745B" w:rsidRPr="008B4F51" w:rsidRDefault="0011745B">
            <w:pPr>
              <w:spacing w:line="240" w:lineRule="auto"/>
              <w:rPr>
                <w:b/>
              </w:rPr>
            </w:pPr>
          </w:p>
          <w:p w14:paraId="416383D5" w14:textId="5AE3A2BD" w:rsidR="003E5A3C" w:rsidRPr="008B4F51" w:rsidRDefault="003E5A3C">
            <w:pPr>
              <w:spacing w:line="240" w:lineRule="auto"/>
              <w:rPr>
                <w:b/>
              </w:rPr>
            </w:pPr>
            <w:r w:rsidRPr="008B4F51">
              <w:rPr>
                <w:b/>
                <w:i/>
                <w:iCs/>
              </w:rPr>
              <w:t>PORT 350 Topics: Insular Literatures and Cultures</w:t>
            </w:r>
            <w:r w:rsidRPr="008B4F51">
              <w:rPr>
                <w:b/>
              </w:rPr>
              <w:t xml:space="preserve"> has been successfully taught every summer since 2016</w:t>
            </w:r>
            <w:r w:rsidR="00BB0FA7" w:rsidRPr="008B4F51">
              <w:rPr>
                <w:b/>
              </w:rPr>
              <w:t xml:space="preserve"> as a</w:t>
            </w:r>
            <w:r w:rsidR="00480BFC" w:rsidRPr="008B4F51">
              <w:rPr>
                <w:b/>
              </w:rPr>
              <w:t xml:space="preserve"> restricted</w:t>
            </w:r>
            <w:r w:rsidR="00BB0FA7" w:rsidRPr="008B4F51">
              <w:rPr>
                <w:b/>
              </w:rPr>
              <w:t xml:space="preserve"> elective </w:t>
            </w:r>
            <w:r w:rsidR="00480BFC" w:rsidRPr="008B4F51">
              <w:rPr>
                <w:b/>
              </w:rPr>
              <w:t>for</w:t>
            </w:r>
            <w:r w:rsidR="00BB0FA7" w:rsidRPr="008B4F51">
              <w:rPr>
                <w:b/>
              </w:rPr>
              <w:t xml:space="preserve"> the Portuguese </w:t>
            </w:r>
            <w:r w:rsidR="00E10BE2" w:rsidRPr="008B4F51">
              <w:rPr>
                <w:b/>
              </w:rPr>
              <w:t>c</w:t>
            </w:r>
            <w:r w:rsidR="00480BFC" w:rsidRPr="008B4F51">
              <w:rPr>
                <w:b/>
              </w:rPr>
              <w:t xml:space="preserve">oncentration and </w:t>
            </w:r>
            <w:r w:rsidR="00E10BE2" w:rsidRPr="008B4F51">
              <w:rPr>
                <w:b/>
              </w:rPr>
              <w:t>m</w:t>
            </w:r>
            <w:r w:rsidR="00480BFC" w:rsidRPr="008B4F51">
              <w:rPr>
                <w:b/>
              </w:rPr>
              <w:t>inor</w:t>
            </w:r>
            <w:r w:rsidRPr="008B4F51">
              <w:rPr>
                <w:b/>
              </w:rPr>
              <w:t xml:space="preserve">. The course focuses on the literatures and cultures of </w:t>
            </w:r>
            <w:r w:rsidR="005C0168" w:rsidRPr="008B4F51">
              <w:rPr>
                <w:b/>
              </w:rPr>
              <w:t xml:space="preserve">the </w:t>
            </w:r>
            <w:r w:rsidRPr="008B4F51">
              <w:rPr>
                <w:b/>
              </w:rPr>
              <w:t>insular Portuguese</w:t>
            </w:r>
            <w:r w:rsidR="005C0168" w:rsidRPr="008B4F51">
              <w:rPr>
                <w:b/>
              </w:rPr>
              <w:t xml:space="preserve"> </w:t>
            </w:r>
            <w:r w:rsidRPr="008B4F51">
              <w:rPr>
                <w:b/>
              </w:rPr>
              <w:t>autonomous regions (A</w:t>
            </w:r>
            <w:r w:rsidR="007C4F51">
              <w:rPr>
                <w:b/>
              </w:rPr>
              <w:t>z</w:t>
            </w:r>
            <w:r w:rsidRPr="008B4F51">
              <w:rPr>
                <w:b/>
              </w:rPr>
              <w:t xml:space="preserve">ores and Madeira), </w:t>
            </w:r>
            <w:r w:rsidR="005C0168" w:rsidRPr="008B4F51">
              <w:rPr>
                <w:b/>
              </w:rPr>
              <w:t xml:space="preserve">Portuguese-speaking </w:t>
            </w:r>
            <w:r w:rsidR="00BB0FA7" w:rsidRPr="008B4F51">
              <w:rPr>
                <w:b/>
              </w:rPr>
              <w:t>island nations</w:t>
            </w:r>
            <w:r w:rsidRPr="008B4F51">
              <w:rPr>
                <w:b/>
              </w:rPr>
              <w:t xml:space="preserve"> (Cabo Verde, St. Tomé &amp; Príncipe, Timor</w:t>
            </w:r>
            <w:r w:rsidR="00BB0FA7" w:rsidRPr="008B4F51">
              <w:rPr>
                <w:b/>
              </w:rPr>
              <w:t>-</w:t>
            </w:r>
            <w:r w:rsidRPr="008B4F51">
              <w:rPr>
                <w:b/>
              </w:rPr>
              <w:t xml:space="preserve">Leste), Special Administrative Region of </w:t>
            </w:r>
            <w:r w:rsidR="005C0168" w:rsidRPr="008B4F51">
              <w:rPr>
                <w:b/>
              </w:rPr>
              <w:t>China (</w:t>
            </w:r>
            <w:r w:rsidRPr="008B4F51">
              <w:rPr>
                <w:b/>
              </w:rPr>
              <w:t>Macau</w:t>
            </w:r>
            <w:r w:rsidR="005C0168" w:rsidRPr="008B4F51">
              <w:rPr>
                <w:b/>
              </w:rPr>
              <w:t>)</w:t>
            </w:r>
            <w:r w:rsidRPr="008B4F51">
              <w:rPr>
                <w:b/>
              </w:rPr>
              <w:t xml:space="preserve">, and </w:t>
            </w:r>
            <w:r w:rsidR="005C0168" w:rsidRPr="008B4F51">
              <w:rPr>
                <w:b/>
              </w:rPr>
              <w:t xml:space="preserve">their </w:t>
            </w:r>
            <w:r w:rsidR="00BB0FA7" w:rsidRPr="008B4F51">
              <w:rPr>
                <w:b/>
              </w:rPr>
              <w:t>d</w:t>
            </w:r>
            <w:r w:rsidRPr="008B4F51">
              <w:rPr>
                <w:b/>
              </w:rPr>
              <w:t>iaspora.</w:t>
            </w:r>
          </w:p>
          <w:p w14:paraId="2F72906E" w14:textId="591B8C06" w:rsidR="003E5A3C" w:rsidRPr="008B4F51" w:rsidRDefault="003E5A3C">
            <w:pPr>
              <w:spacing w:line="240" w:lineRule="auto"/>
              <w:rPr>
                <w:b/>
              </w:rPr>
            </w:pPr>
          </w:p>
          <w:p w14:paraId="10D7A7A3" w14:textId="7521D3AA" w:rsidR="003E5A3C" w:rsidRPr="008B4F51" w:rsidRDefault="007C4F51">
            <w:pPr>
              <w:spacing w:line="240" w:lineRule="auto"/>
              <w:rPr>
                <w:b/>
              </w:rPr>
            </w:pPr>
            <w:r>
              <w:rPr>
                <w:b/>
              </w:rPr>
              <w:t>T</w:t>
            </w:r>
            <w:r w:rsidR="003E5A3C" w:rsidRPr="008B4F51">
              <w:rPr>
                <w:b/>
              </w:rPr>
              <w:t xml:space="preserve">his </w:t>
            </w:r>
            <w:r w:rsidR="00BB0FA7" w:rsidRPr="008B4F51">
              <w:rPr>
                <w:b/>
              </w:rPr>
              <w:t>proposal</w:t>
            </w:r>
            <w:r>
              <w:rPr>
                <w:b/>
              </w:rPr>
              <w:t xml:space="preserve"> is to </w:t>
            </w:r>
            <w:r w:rsidR="00166DA2">
              <w:rPr>
                <w:b/>
              </w:rPr>
              <w:t xml:space="preserve">make the course </w:t>
            </w:r>
            <w:r w:rsidR="00BB0FA7" w:rsidRPr="008B4F51">
              <w:rPr>
                <w:b/>
                <w:i/>
                <w:iCs/>
              </w:rPr>
              <w:t>Insular Lits&amp;Cults</w:t>
            </w:r>
            <w:r w:rsidR="00BB0FA7" w:rsidRPr="008B4F51">
              <w:rPr>
                <w:b/>
              </w:rPr>
              <w:t xml:space="preserve"> </w:t>
            </w:r>
            <w:r w:rsidR="00166DA2">
              <w:rPr>
                <w:b/>
              </w:rPr>
              <w:t xml:space="preserve">a requirement </w:t>
            </w:r>
            <w:r w:rsidR="00DA2091" w:rsidRPr="008B4F51">
              <w:rPr>
                <w:b/>
              </w:rPr>
              <w:t xml:space="preserve">in the </w:t>
            </w:r>
            <w:r w:rsidR="00E10BE2" w:rsidRPr="008B4F51">
              <w:rPr>
                <w:b/>
              </w:rPr>
              <w:t>Portuguese program (minor and concentration)</w:t>
            </w:r>
            <w:r w:rsidR="00166DA2">
              <w:rPr>
                <w:b/>
              </w:rPr>
              <w:t xml:space="preserve"> with the number PORT 303</w:t>
            </w:r>
            <w:r w:rsidR="00B3479F">
              <w:rPr>
                <w:b/>
              </w:rPr>
              <w:t xml:space="preserve"> (it will be replacing  PORT 301 in the program whoch will be deleted)</w:t>
            </w:r>
            <w:r w:rsidR="00DA2091" w:rsidRPr="008B4F51">
              <w:rPr>
                <w:b/>
              </w:rPr>
              <w:t xml:space="preserve">. </w:t>
            </w:r>
          </w:p>
          <w:p w14:paraId="4E80D337" w14:textId="3F33C809" w:rsidR="00863376" w:rsidRPr="008B4F51" w:rsidRDefault="00863376">
            <w:pPr>
              <w:spacing w:line="240" w:lineRule="auto"/>
              <w:rPr>
                <w:b/>
              </w:rPr>
            </w:pPr>
          </w:p>
          <w:p w14:paraId="408DE00E" w14:textId="26BCF3FC" w:rsidR="00863376" w:rsidRPr="008B4F51" w:rsidRDefault="00863376" w:rsidP="00166DA2">
            <w:pPr>
              <w:spacing w:line="240" w:lineRule="auto"/>
              <w:rPr>
                <w:b/>
              </w:rPr>
            </w:pPr>
            <w:r w:rsidRPr="008B4F51">
              <w:rPr>
                <w:b/>
              </w:rPr>
              <w:t xml:space="preserve">The </w:t>
            </w:r>
            <w:r w:rsidR="007C4F51">
              <w:rPr>
                <w:b/>
              </w:rPr>
              <w:t xml:space="preserve">RIC </w:t>
            </w:r>
            <w:r w:rsidRPr="008B4F51">
              <w:rPr>
                <w:b/>
              </w:rPr>
              <w:t xml:space="preserve">Portuguese Program is Lusophone in scope: all courses from </w:t>
            </w:r>
            <w:r w:rsidRPr="008B4F51">
              <w:rPr>
                <w:b/>
                <w:i/>
                <w:iCs/>
              </w:rPr>
              <w:t>PORT 10</w:t>
            </w:r>
            <w:r w:rsidR="00DA2091" w:rsidRPr="008B4F51">
              <w:rPr>
                <w:b/>
                <w:i/>
                <w:iCs/>
              </w:rPr>
              <w:t>1</w:t>
            </w:r>
            <w:r w:rsidRPr="008B4F51">
              <w:rPr>
                <w:b/>
                <w:i/>
                <w:iCs/>
              </w:rPr>
              <w:t>- Elementary Portuguese I</w:t>
            </w:r>
            <w:r w:rsidRPr="008B4F51">
              <w:rPr>
                <w:b/>
              </w:rPr>
              <w:t xml:space="preserve"> through </w:t>
            </w:r>
            <w:r w:rsidRPr="008B4F51">
              <w:rPr>
                <w:b/>
                <w:i/>
                <w:iCs/>
              </w:rPr>
              <w:t>PORT 460-Capstone Seminar in Portuguese</w:t>
            </w:r>
            <w:r w:rsidRPr="008B4F51">
              <w:rPr>
                <w:b/>
              </w:rPr>
              <w:t xml:space="preserve"> address topics </w:t>
            </w:r>
            <w:r w:rsidR="0011745B" w:rsidRPr="008B4F51">
              <w:rPr>
                <w:b/>
              </w:rPr>
              <w:t>on</w:t>
            </w:r>
            <w:r w:rsidRPr="008B4F51">
              <w:rPr>
                <w:b/>
              </w:rPr>
              <w:t xml:space="preserve"> most or all </w:t>
            </w:r>
            <w:r w:rsidR="00166DA2">
              <w:rPr>
                <w:b/>
              </w:rPr>
              <w:t xml:space="preserve">Portuguese-speaking nations, </w:t>
            </w:r>
            <w:r w:rsidRPr="008B4F51">
              <w:rPr>
                <w:b/>
              </w:rPr>
              <w:t xml:space="preserve">cultures and literatures of the world. </w:t>
            </w:r>
          </w:p>
          <w:p w14:paraId="58CC6150" w14:textId="33BE1002" w:rsidR="00863376" w:rsidRPr="008B4F51" w:rsidRDefault="00863376">
            <w:pPr>
              <w:spacing w:line="240" w:lineRule="auto"/>
              <w:rPr>
                <w:b/>
              </w:rPr>
            </w:pPr>
          </w:p>
          <w:p w14:paraId="278570F0" w14:textId="0E711C10" w:rsidR="0011745B" w:rsidRPr="00B3479F" w:rsidRDefault="00863376">
            <w:pPr>
              <w:spacing w:line="240" w:lineRule="auto"/>
              <w:rPr>
                <w:b/>
                <w:i/>
                <w:iCs/>
              </w:rPr>
            </w:pPr>
            <w:r w:rsidRPr="008B4F51">
              <w:rPr>
                <w:b/>
              </w:rPr>
              <w:t xml:space="preserve">This </w:t>
            </w:r>
            <w:r w:rsidR="00166DA2">
              <w:rPr>
                <w:b/>
              </w:rPr>
              <w:t xml:space="preserve">new </w:t>
            </w:r>
            <w:r w:rsidR="007327E3">
              <w:rPr>
                <w:b/>
              </w:rPr>
              <w:t xml:space="preserve">course </w:t>
            </w:r>
            <w:r w:rsidR="00ED2A57">
              <w:rPr>
                <w:b/>
              </w:rPr>
              <w:t>provides</w:t>
            </w:r>
            <w:r w:rsidRPr="008B4F51">
              <w:rPr>
                <w:b/>
              </w:rPr>
              <w:t xml:space="preserve"> the </w:t>
            </w:r>
            <w:r w:rsidR="00A34076" w:rsidRPr="008B4F51">
              <w:rPr>
                <w:b/>
              </w:rPr>
              <w:t xml:space="preserve">Portuguese </w:t>
            </w:r>
            <w:r w:rsidRPr="008B4F51">
              <w:rPr>
                <w:b/>
              </w:rPr>
              <w:t xml:space="preserve">program </w:t>
            </w:r>
            <w:r w:rsidR="00ED2A57">
              <w:rPr>
                <w:b/>
              </w:rPr>
              <w:t xml:space="preserve">with </w:t>
            </w:r>
            <w:r w:rsidR="00AF525E" w:rsidRPr="008B4F51">
              <w:rPr>
                <w:b/>
              </w:rPr>
              <w:t>a dedicated</w:t>
            </w:r>
            <w:r w:rsidRPr="008B4F51">
              <w:rPr>
                <w:b/>
              </w:rPr>
              <w:t xml:space="preserve"> focus on insular literatures in Portuguese (</w:t>
            </w:r>
            <w:r w:rsidRPr="008B4F51">
              <w:rPr>
                <w:b/>
                <w:i/>
                <w:iCs/>
              </w:rPr>
              <w:t>PORT 30</w:t>
            </w:r>
            <w:r w:rsidR="00166DA2">
              <w:rPr>
                <w:b/>
                <w:i/>
                <w:iCs/>
              </w:rPr>
              <w:t>3</w:t>
            </w:r>
            <w:r w:rsidRPr="008B4F51">
              <w:rPr>
                <w:b/>
              </w:rPr>
              <w:t xml:space="preserve">), </w:t>
            </w:r>
            <w:r w:rsidR="005C0168" w:rsidRPr="008B4F51">
              <w:rPr>
                <w:b/>
              </w:rPr>
              <w:t>as well as</w:t>
            </w:r>
            <w:r w:rsidRPr="008B4F51">
              <w:rPr>
                <w:b/>
              </w:rPr>
              <w:t xml:space="preserve"> </w:t>
            </w:r>
            <w:r w:rsidR="00A34076" w:rsidRPr="008B4F51">
              <w:rPr>
                <w:b/>
              </w:rPr>
              <w:t>“</w:t>
            </w:r>
            <w:r w:rsidR="00DA2091" w:rsidRPr="008B4F51">
              <w:rPr>
                <w:b/>
              </w:rPr>
              <w:t>continental</w:t>
            </w:r>
            <w:r w:rsidR="00A34076" w:rsidRPr="008B4F51">
              <w:rPr>
                <w:b/>
              </w:rPr>
              <w:t>”</w:t>
            </w:r>
            <w:r w:rsidRPr="008B4F51">
              <w:rPr>
                <w:b/>
              </w:rPr>
              <w:t xml:space="preserve"> literatures</w:t>
            </w:r>
            <w:r w:rsidR="00DA2091" w:rsidRPr="008B4F51">
              <w:rPr>
                <w:b/>
              </w:rPr>
              <w:t xml:space="preserve"> and cultures</w:t>
            </w:r>
            <w:r w:rsidRPr="008B4F51">
              <w:rPr>
                <w:b/>
              </w:rPr>
              <w:t xml:space="preserve"> (</w:t>
            </w:r>
            <w:r w:rsidR="00B3479F" w:rsidRPr="008B4F51">
              <w:rPr>
                <w:b/>
                <w:i/>
                <w:iCs/>
              </w:rPr>
              <w:t>PORT 302 – Portuguese Lit&amp;Cult</w:t>
            </w:r>
            <w:r w:rsidR="00B3479F">
              <w:rPr>
                <w:b/>
                <w:i/>
                <w:iCs/>
              </w:rPr>
              <w:t xml:space="preserve">; </w:t>
            </w:r>
            <w:r w:rsidR="00B3479F" w:rsidRPr="008B4F51">
              <w:rPr>
                <w:b/>
                <w:i/>
                <w:iCs/>
              </w:rPr>
              <w:t>PORT 304 – Brazilian Lit&amp;Cult</w:t>
            </w:r>
            <w:r w:rsidR="00B3479F">
              <w:rPr>
                <w:b/>
                <w:i/>
                <w:iCs/>
              </w:rPr>
              <w:t xml:space="preserve">; </w:t>
            </w:r>
            <w:r w:rsidR="00B3479F" w:rsidRPr="008B4F51">
              <w:rPr>
                <w:b/>
                <w:i/>
                <w:iCs/>
              </w:rPr>
              <w:t>PORT 305 – African Lusophone Lits&amp;Cults</w:t>
            </w:r>
            <w:r w:rsidRPr="008B4F51">
              <w:rPr>
                <w:b/>
              </w:rPr>
              <w:t xml:space="preserve">). </w:t>
            </w:r>
            <w:r w:rsidR="00A34076" w:rsidRPr="008B4F51">
              <w:rPr>
                <w:b/>
              </w:rPr>
              <w:t xml:space="preserve">The distinctiveness of insular literatures and cultures </w:t>
            </w:r>
            <w:r w:rsidR="007C4F51">
              <w:rPr>
                <w:b/>
              </w:rPr>
              <w:t xml:space="preserve">in the Portuguese program </w:t>
            </w:r>
            <w:r w:rsidR="00A34076" w:rsidRPr="008B4F51">
              <w:rPr>
                <w:b/>
              </w:rPr>
              <w:t>is under</w:t>
            </w:r>
            <w:r w:rsidR="007C4F51">
              <w:rPr>
                <w:b/>
              </w:rPr>
              <w:t>scored</w:t>
            </w:r>
            <w:r w:rsidR="00A34076" w:rsidRPr="008B4F51">
              <w:rPr>
                <w:b/>
              </w:rPr>
              <w:t xml:space="preserve">, validating the </w:t>
            </w:r>
            <w:r w:rsidR="00E10BE2" w:rsidRPr="008B4F51">
              <w:rPr>
                <w:b/>
              </w:rPr>
              <w:t xml:space="preserve">heritages of the </w:t>
            </w:r>
            <w:r w:rsidR="00A34076" w:rsidRPr="008B4F51">
              <w:rPr>
                <w:b/>
              </w:rPr>
              <w:t xml:space="preserve">majority of </w:t>
            </w:r>
            <w:r w:rsidR="007C4F51">
              <w:rPr>
                <w:b/>
              </w:rPr>
              <w:t xml:space="preserve">Rhode Islanders of Lusophone descent: </w:t>
            </w:r>
            <w:r w:rsidR="00A34076" w:rsidRPr="008B4F51">
              <w:rPr>
                <w:b/>
              </w:rPr>
              <w:t xml:space="preserve">Portuguese-Azorean and </w:t>
            </w:r>
            <w:r w:rsidR="00ED2A57" w:rsidRPr="008B4F51">
              <w:rPr>
                <w:b/>
              </w:rPr>
              <w:t>Cabo Verdean</w:t>
            </w:r>
            <w:r w:rsidR="00ED2A57">
              <w:rPr>
                <w:b/>
              </w:rPr>
              <w:t xml:space="preserve">, similarly reflected in </w:t>
            </w:r>
            <w:r w:rsidR="00166DA2">
              <w:rPr>
                <w:b/>
              </w:rPr>
              <w:t>the RIC</w:t>
            </w:r>
            <w:r w:rsidR="007327E3">
              <w:rPr>
                <w:b/>
              </w:rPr>
              <w:t xml:space="preserve"> </w:t>
            </w:r>
            <w:r w:rsidR="00ED2A57">
              <w:rPr>
                <w:b/>
              </w:rPr>
              <w:t xml:space="preserve">student population of Lusophone </w:t>
            </w:r>
            <w:r w:rsidR="00166DA2">
              <w:rPr>
                <w:b/>
              </w:rPr>
              <w:t>heritage</w:t>
            </w:r>
            <w:r w:rsidR="00ED2A57">
              <w:rPr>
                <w:b/>
              </w:rPr>
              <w:t>.</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4013020" w:rsidR="00517DB2" w:rsidRPr="008B4F51" w:rsidRDefault="00876CC0" w:rsidP="00517DB2">
            <w:pPr>
              <w:rPr>
                <w:b/>
              </w:rPr>
            </w:pPr>
            <w:bookmarkStart w:id="10" w:name="student_impact"/>
            <w:bookmarkEnd w:id="10"/>
            <w:r w:rsidRPr="008B4F51">
              <w:rPr>
                <w:b/>
              </w:rPr>
              <w:t>Positive: b</w:t>
            </w:r>
            <w:r w:rsidR="002D1BA0" w:rsidRPr="008B4F51">
              <w:rPr>
                <w:b/>
              </w:rPr>
              <w:t>roadens student knowledge of insular literatures and cultures of the Portuguese-speaking nations and autonomous regions of the world.</w:t>
            </w:r>
            <w:r w:rsidR="00C6007A" w:rsidRPr="008B4F51">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94B4280" w:rsidR="00517DB2" w:rsidRPr="008B4F51" w:rsidRDefault="007F6DE5" w:rsidP="00517DB2">
            <w:pPr>
              <w:rPr>
                <w:b/>
              </w:rPr>
            </w:pPr>
            <w:bookmarkStart w:id="11" w:name="prog_impact"/>
            <w:bookmarkEnd w:id="11"/>
            <w:r>
              <w:rPr>
                <w:b/>
              </w:rPr>
              <w:t>World Languages Education Program notified. No WLEd catalog or RhodeMap update necessary</w:t>
            </w:r>
            <w:r w:rsidR="00B3479F">
              <w:rPr>
                <w:b/>
              </w:rPr>
              <w:t xml:space="preserve"> as this course is a required elective and not specifically listed.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165D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711B0A0" w:rsidR="008D52B7" w:rsidRPr="008B4F51" w:rsidRDefault="00C6007A" w:rsidP="008D52B7">
            <w:pPr>
              <w:rPr>
                <w:b/>
              </w:rPr>
            </w:pPr>
            <w:r w:rsidRPr="008B4F51">
              <w:rPr>
                <w:b/>
              </w:rPr>
              <w:t>No</w:t>
            </w:r>
            <w:r w:rsidR="00C326DA" w:rsidRPr="008B4F51">
              <w:rPr>
                <w:b/>
              </w:rPr>
              <w:t>ne</w:t>
            </w:r>
            <w:r w:rsidRPr="008B4F51">
              <w:rPr>
                <w:b/>
              </w:rPr>
              <w:t>: one full time Portuguese faculty will continue to offer this course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165D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3F4D487" w:rsidR="008D52B7" w:rsidRPr="008B4F51" w:rsidRDefault="00E10BE2" w:rsidP="008D52B7">
            <w:pPr>
              <w:rPr>
                <w:b/>
              </w:rPr>
            </w:pPr>
            <w:r w:rsidRPr="008B4F51">
              <w:rPr>
                <w:b/>
              </w:rPr>
              <w:t>None</w:t>
            </w:r>
            <w:r w:rsidR="00C326DA" w:rsidRPr="008B4F51">
              <w:rPr>
                <w:b/>
              </w:rPr>
              <w:t>: m</w:t>
            </w:r>
            <w:r w:rsidR="00C6007A" w:rsidRPr="008B4F51">
              <w:rPr>
                <w:b/>
              </w:rPr>
              <w:t xml:space="preserve">ost books and films have already been acquired. </w:t>
            </w:r>
            <w:r w:rsidR="00C326DA" w:rsidRPr="008B4F51">
              <w:rPr>
                <w:b/>
              </w:rPr>
              <w:t>New library resources will be requested as needed.</w:t>
            </w:r>
            <w:r w:rsidR="00C6007A" w:rsidRPr="008B4F51">
              <w:rPr>
                <w:b/>
              </w:rPr>
              <w:t xml:space="preserve"> </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165D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FD103B0" w:rsidR="008D52B7" w:rsidRPr="008B4F51" w:rsidRDefault="00C6007A" w:rsidP="008D52B7">
            <w:pPr>
              <w:rPr>
                <w:b/>
              </w:rPr>
            </w:pPr>
            <w:r w:rsidRPr="008B4F51">
              <w:rPr>
                <w:b/>
              </w:rPr>
              <w:t>No</w:t>
            </w:r>
            <w:r w:rsidR="00C326DA" w:rsidRPr="008B4F51">
              <w:rPr>
                <w:b/>
              </w:rPr>
              <w:t>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165D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EC5FB69" w:rsidR="008D52B7" w:rsidRPr="008B4F51" w:rsidRDefault="00C6007A" w:rsidP="008D52B7">
            <w:pPr>
              <w:rPr>
                <w:b/>
              </w:rPr>
            </w:pPr>
            <w:r w:rsidRPr="008B4F51">
              <w:rPr>
                <w:b/>
              </w:rPr>
              <w:t>No</w:t>
            </w:r>
            <w:r w:rsidR="00C326DA" w:rsidRPr="008B4F51">
              <w:rPr>
                <w:b/>
              </w:rPr>
              <w:t>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0CA76D8" w:rsidR="00F64260" w:rsidRPr="00B605CE" w:rsidRDefault="00F054F2" w:rsidP="00B862BF">
            <w:pPr>
              <w:rPr>
                <w:b/>
              </w:rPr>
            </w:pPr>
            <w:bookmarkStart w:id="12" w:name="date_submitted"/>
            <w:bookmarkEnd w:id="12"/>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F761AB7" w:rsidR="00F64260" w:rsidRPr="009F029C" w:rsidRDefault="00F64260" w:rsidP="001429AA">
            <w:pPr>
              <w:spacing w:line="240" w:lineRule="auto"/>
              <w:rPr>
                <w:b/>
              </w:rPr>
            </w:pPr>
            <w:bookmarkStart w:id="14" w:name="cours_title"/>
            <w:bookmarkEnd w:id="14"/>
          </w:p>
        </w:tc>
        <w:tc>
          <w:tcPr>
            <w:tcW w:w="3840" w:type="dxa"/>
            <w:noWrap/>
          </w:tcPr>
          <w:p w14:paraId="6540064C" w14:textId="572DB498" w:rsidR="00F64260" w:rsidRPr="009F029C" w:rsidRDefault="0060044B" w:rsidP="001429AA">
            <w:pPr>
              <w:spacing w:line="240" w:lineRule="auto"/>
              <w:rPr>
                <w:b/>
              </w:rPr>
            </w:pPr>
            <w:r>
              <w:rPr>
                <w:b/>
              </w:rPr>
              <w:t>PORT 30</w:t>
            </w:r>
            <w:r w:rsidR="00014578">
              <w:rPr>
                <w:b/>
              </w:rPr>
              <w:t>3</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0EB9CBF" w:rsidR="00F64260" w:rsidRPr="009F029C" w:rsidRDefault="00F64260" w:rsidP="001429AA">
            <w:pPr>
              <w:spacing w:line="240" w:lineRule="auto"/>
              <w:rPr>
                <w:b/>
              </w:rPr>
            </w:pPr>
            <w:bookmarkStart w:id="15" w:name="title"/>
            <w:bookmarkEnd w:id="15"/>
          </w:p>
        </w:tc>
        <w:tc>
          <w:tcPr>
            <w:tcW w:w="3840" w:type="dxa"/>
            <w:noWrap/>
          </w:tcPr>
          <w:p w14:paraId="2B9DB727" w14:textId="2CE2519E" w:rsidR="00F64260" w:rsidRPr="009F029C" w:rsidRDefault="0060044B" w:rsidP="001429AA">
            <w:pPr>
              <w:spacing w:line="240" w:lineRule="auto"/>
              <w:rPr>
                <w:b/>
              </w:rPr>
            </w:pPr>
            <w:r>
              <w:rPr>
                <w:b/>
              </w:rPr>
              <w:t>Insular Literatures and Cultures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9E9230E" w:rsidR="00F64260" w:rsidRPr="008B4F51" w:rsidRDefault="00F64260" w:rsidP="009F029C">
            <w:pPr>
              <w:tabs>
                <w:tab w:val="left" w:pos="690"/>
              </w:tabs>
              <w:spacing w:line="240" w:lineRule="auto"/>
              <w:rPr>
                <w:rFonts w:asciiTheme="minorHAnsi" w:hAnsiTheme="minorHAnsi"/>
                <w:b/>
                <w:bCs/>
              </w:rPr>
            </w:pPr>
            <w:bookmarkStart w:id="16" w:name="description"/>
            <w:bookmarkEnd w:id="16"/>
          </w:p>
        </w:tc>
        <w:tc>
          <w:tcPr>
            <w:tcW w:w="3840" w:type="dxa"/>
            <w:noWrap/>
          </w:tcPr>
          <w:p w14:paraId="51C7BE85" w14:textId="6DF04D40" w:rsidR="0089178A" w:rsidRPr="00D974D8" w:rsidRDefault="00781B13" w:rsidP="00733712">
            <w:pPr>
              <w:spacing w:line="240" w:lineRule="auto"/>
              <w:rPr>
                <w:rFonts w:asciiTheme="minorHAnsi" w:hAnsiTheme="minorHAnsi" w:cs="Arial"/>
                <w:b/>
                <w:shd w:val="clear" w:color="auto" w:fill="FFFFFF"/>
              </w:rPr>
            </w:pPr>
            <w:r w:rsidRPr="008B4F51">
              <w:rPr>
                <w:rFonts w:asciiTheme="minorHAnsi" w:hAnsiTheme="minorHAnsi"/>
                <w:b/>
              </w:rPr>
              <w:t>S</w:t>
            </w:r>
            <w:r w:rsidR="0089178A">
              <w:rPr>
                <w:rFonts w:asciiTheme="minorHAnsi" w:hAnsiTheme="minorHAnsi"/>
                <w:b/>
              </w:rPr>
              <w:t>tudents s</w:t>
            </w:r>
            <w:r w:rsidR="0060044B" w:rsidRPr="008B4F51">
              <w:rPr>
                <w:rFonts w:asciiTheme="minorHAnsi" w:hAnsiTheme="minorHAnsi"/>
                <w:b/>
              </w:rPr>
              <w:t xml:space="preserve">urvey the cultural, literary, linguistic and historical aspects </w:t>
            </w:r>
            <w:r w:rsidR="00D6419C" w:rsidRPr="008B4F51">
              <w:rPr>
                <w:rFonts w:asciiTheme="minorHAnsi" w:hAnsiTheme="minorHAnsi"/>
                <w:b/>
              </w:rPr>
              <w:t>of the</w:t>
            </w:r>
            <w:r w:rsidR="003053DF" w:rsidRPr="008B4F51">
              <w:rPr>
                <w:rFonts w:asciiTheme="minorHAnsi" w:hAnsiTheme="minorHAnsi"/>
                <w:b/>
              </w:rPr>
              <w:t xml:space="preserve"> </w:t>
            </w:r>
            <w:r w:rsidR="0060044B" w:rsidRPr="008B4F51">
              <w:rPr>
                <w:rFonts w:asciiTheme="minorHAnsi" w:hAnsiTheme="minorHAnsi"/>
                <w:b/>
              </w:rPr>
              <w:t xml:space="preserve">insular </w:t>
            </w:r>
            <w:r w:rsidR="00D6419C">
              <w:rPr>
                <w:rFonts w:asciiTheme="minorHAnsi" w:hAnsiTheme="minorHAnsi"/>
                <w:b/>
              </w:rPr>
              <w:t xml:space="preserve">Portuguese-speaking </w:t>
            </w:r>
            <w:r w:rsidR="0060044B" w:rsidRPr="008B4F51">
              <w:rPr>
                <w:rFonts w:asciiTheme="minorHAnsi" w:hAnsiTheme="minorHAnsi"/>
                <w:b/>
              </w:rPr>
              <w:t xml:space="preserve">regions </w:t>
            </w:r>
            <w:r w:rsidR="00D6419C">
              <w:rPr>
                <w:rFonts w:asciiTheme="minorHAnsi" w:hAnsiTheme="minorHAnsi"/>
                <w:b/>
              </w:rPr>
              <w:t xml:space="preserve">and </w:t>
            </w:r>
            <w:r w:rsidR="00D6419C" w:rsidRPr="008B4F51">
              <w:rPr>
                <w:rFonts w:asciiTheme="minorHAnsi" w:hAnsiTheme="minorHAnsi"/>
                <w:b/>
              </w:rPr>
              <w:t>island</w:t>
            </w:r>
            <w:r w:rsidR="0060044B" w:rsidRPr="008B4F51">
              <w:rPr>
                <w:rFonts w:asciiTheme="minorHAnsi" w:hAnsiTheme="minorHAnsi"/>
                <w:b/>
              </w:rPr>
              <w:t xml:space="preserve"> nations </w:t>
            </w:r>
            <w:r w:rsidR="00733712" w:rsidRPr="008B4F51">
              <w:rPr>
                <w:rFonts w:asciiTheme="minorHAnsi" w:hAnsiTheme="minorHAnsi"/>
                <w:b/>
              </w:rPr>
              <w:t>of the world</w:t>
            </w:r>
            <w:r w:rsidR="0060044B" w:rsidRPr="008B4F51">
              <w:rPr>
                <w:rFonts w:asciiTheme="minorHAnsi" w:hAnsiTheme="minorHAnsi"/>
                <w:b/>
              </w:rPr>
              <w:t>.</w:t>
            </w:r>
            <w:r w:rsidR="00733712" w:rsidRPr="008B4F51">
              <w:rPr>
                <w:rFonts w:asciiTheme="minorHAnsi" w:hAnsiTheme="minorHAnsi"/>
                <w:b/>
              </w:rPr>
              <w:t xml:space="preserve"> </w:t>
            </w:r>
            <w:r w:rsidR="0060044B" w:rsidRPr="008B4F51">
              <w:rPr>
                <w:rFonts w:asciiTheme="minorHAnsi" w:hAnsiTheme="minorHAnsi" w:cs="Arial"/>
                <w:b/>
                <w:shd w:val="clear" w:color="auto" w:fill="FFFFFF"/>
              </w:rPr>
              <w:t>Major literary currents, works, and authors are studied.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2CD52587" w:rsidR="00F64260" w:rsidRPr="008B4F51" w:rsidRDefault="00F64260" w:rsidP="001429AA">
            <w:pPr>
              <w:spacing w:line="240" w:lineRule="auto"/>
              <w:rPr>
                <w:rFonts w:asciiTheme="minorHAnsi" w:hAnsiTheme="minorHAnsi"/>
                <w:b/>
                <w:bCs/>
              </w:rPr>
            </w:pPr>
            <w:bookmarkStart w:id="17" w:name="prereqs"/>
            <w:bookmarkEnd w:id="17"/>
          </w:p>
        </w:tc>
        <w:tc>
          <w:tcPr>
            <w:tcW w:w="3840" w:type="dxa"/>
            <w:noWrap/>
          </w:tcPr>
          <w:p w14:paraId="4DA91B44" w14:textId="521DF8B0" w:rsidR="00F64260" w:rsidRPr="008B4F51" w:rsidRDefault="00014578" w:rsidP="001429AA">
            <w:pPr>
              <w:spacing w:line="240" w:lineRule="auto"/>
              <w:rPr>
                <w:rFonts w:asciiTheme="minorHAnsi" w:hAnsiTheme="minorHAnsi"/>
                <w:b/>
              </w:rPr>
            </w:pPr>
            <w:r>
              <w:rPr>
                <w:rFonts w:asciiTheme="minorHAnsi" w:hAnsiTheme="minorHAnsi"/>
                <w:b/>
              </w:rPr>
              <w:t>PORT 202 or consent of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92CF0BF" w:rsidR="00F64260" w:rsidRPr="009F029C" w:rsidRDefault="00F64260" w:rsidP="000A36CD">
            <w:pPr>
              <w:spacing w:line="240" w:lineRule="auto"/>
              <w:rPr>
                <w:b/>
                <w:sz w:val="20"/>
              </w:rPr>
            </w:pPr>
          </w:p>
        </w:tc>
        <w:tc>
          <w:tcPr>
            <w:tcW w:w="3840" w:type="dxa"/>
            <w:noWrap/>
          </w:tcPr>
          <w:p w14:paraId="67D1137F" w14:textId="075CD149" w:rsidR="00F64260" w:rsidRPr="00AE7FC3" w:rsidRDefault="00014578" w:rsidP="00C25F9D">
            <w:pPr>
              <w:spacing w:line="240" w:lineRule="auto"/>
              <w:rPr>
                <w:b/>
                <w:sz w:val="20"/>
              </w:rPr>
            </w:pPr>
            <w:r w:rsidRPr="00AE7FC3">
              <w:rPr>
                <w:b/>
                <w:sz w:val="20"/>
              </w:rPr>
              <w:t>Alternate Years</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398DBE0A" w:rsidR="00F64260" w:rsidRPr="009F029C" w:rsidRDefault="00014578"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3C1C9106" w:rsidR="00F64260" w:rsidRPr="009F029C" w:rsidRDefault="00F64260" w:rsidP="001429AA">
            <w:pPr>
              <w:spacing w:line="240" w:lineRule="auto"/>
              <w:rPr>
                <w:b/>
              </w:rPr>
            </w:pPr>
            <w:bookmarkStart w:id="19" w:name="credits"/>
            <w:bookmarkEnd w:id="19"/>
          </w:p>
        </w:tc>
        <w:tc>
          <w:tcPr>
            <w:tcW w:w="3840" w:type="dxa"/>
            <w:noWrap/>
          </w:tcPr>
          <w:p w14:paraId="7DD4CAFF" w14:textId="0D71FA1A" w:rsidR="00F64260" w:rsidRPr="009F029C" w:rsidRDefault="002A150E"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EF47184" w:rsidR="00F64260" w:rsidRPr="009F029C" w:rsidRDefault="00F64260" w:rsidP="001429AA">
            <w:pPr>
              <w:spacing w:line="240" w:lineRule="auto"/>
              <w:rPr>
                <w:b/>
                <w:sz w:val="20"/>
              </w:rPr>
            </w:pPr>
          </w:p>
        </w:tc>
        <w:tc>
          <w:tcPr>
            <w:tcW w:w="3840" w:type="dxa"/>
            <w:noWrap/>
          </w:tcPr>
          <w:p w14:paraId="2CF717EE" w14:textId="4D5390CC" w:rsidR="00F64260" w:rsidRPr="009F029C" w:rsidRDefault="00014578" w:rsidP="00C25F9D">
            <w:pPr>
              <w:spacing w:line="240" w:lineRule="auto"/>
              <w:rPr>
                <w:b/>
                <w:sz w:val="20"/>
              </w:rPr>
            </w:pPr>
            <w:r>
              <w:rPr>
                <w:b/>
                <w:sz w:val="20"/>
              </w:rPr>
              <w:t>Letter grade</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2B3A2BA" w:rsidR="00F64260" w:rsidRPr="009F029C" w:rsidRDefault="00F64260" w:rsidP="006B20A9">
            <w:pPr>
              <w:spacing w:line="240" w:lineRule="auto"/>
              <w:rPr>
                <w:b/>
                <w:sz w:val="20"/>
              </w:rPr>
            </w:pPr>
            <w:bookmarkStart w:id="21" w:name="instr_methods"/>
            <w:bookmarkEnd w:id="21"/>
          </w:p>
        </w:tc>
        <w:tc>
          <w:tcPr>
            <w:tcW w:w="3840" w:type="dxa"/>
            <w:noWrap/>
          </w:tcPr>
          <w:p w14:paraId="27D66483" w14:textId="384F212F" w:rsidR="00F64260" w:rsidRPr="009F029C" w:rsidRDefault="00014578" w:rsidP="00795D54">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w:t>
            </w:r>
          </w:p>
        </w:tc>
      </w:tr>
      <w:tr w:rsidR="005E2D3D" w:rsidRPr="006E3AF2" w14:paraId="44DD924E" w14:textId="77777777" w:rsidTr="005E2D3D">
        <w:tc>
          <w:tcPr>
            <w:tcW w:w="3100" w:type="dxa"/>
            <w:noWrap/>
            <w:vAlign w:val="center"/>
          </w:tcPr>
          <w:p w14:paraId="0DDBE555" w14:textId="77777777" w:rsidR="005E2D3D" w:rsidRDefault="005E2D3D" w:rsidP="005C0168">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1CFFBC29" w:rsidR="005E2D3D" w:rsidRPr="008B4F51" w:rsidRDefault="005E2D3D" w:rsidP="00014578">
            <w:pPr>
              <w:spacing w:line="240" w:lineRule="auto"/>
              <w:rPr>
                <w:b/>
              </w:rPr>
            </w:pPr>
          </w:p>
        </w:tc>
        <w:tc>
          <w:tcPr>
            <w:tcW w:w="3840" w:type="dxa"/>
            <w:noWrap/>
          </w:tcPr>
          <w:p w14:paraId="50FE8A9A" w14:textId="0D9C9857" w:rsidR="005E2D3D" w:rsidRPr="008B4F51" w:rsidRDefault="005E2D3D" w:rsidP="005C0168">
            <w:pPr>
              <w:spacing w:line="240" w:lineRule="auto"/>
              <w:rPr>
                <w:b/>
                <w:sz w:val="20"/>
              </w:rPr>
            </w:pPr>
            <w:r w:rsidRPr="008B4F51">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8B4F51">
                <w:rPr>
                  <w:rStyle w:val="Hyperlink"/>
                  <w:b/>
                  <w:sz w:val="20"/>
                </w:rPr>
                <w:t xml:space="preserve"> </w:t>
              </w:r>
              <w:r w:rsidRPr="008B4F51">
                <w:rPr>
                  <w:rStyle w:val="Hyperlink"/>
                  <w:rFonts w:asciiTheme="minorHAnsi" w:eastAsia="MS Mincho" w:hAnsiTheme="minorHAnsi" w:cs="MS Mincho"/>
                  <w:b/>
                  <w:sz w:val="20"/>
                </w:rPr>
                <w:t>Distance Learning</w:t>
              </w:r>
            </w:hyperlink>
            <w:r w:rsidRPr="008B4F51">
              <w:rPr>
                <w:b/>
                <w:sz w:val="20"/>
              </w:rPr>
              <w:t xml:space="preserve"> |    </w:t>
            </w:r>
          </w:p>
          <w:p w14:paraId="25CAC279" w14:textId="77777777" w:rsidR="005E2D3D" w:rsidRPr="008B4F51" w:rsidRDefault="006165DC" w:rsidP="005C0168">
            <w:pPr>
              <w:spacing w:line="240" w:lineRule="auto"/>
              <w:rPr>
                <w:b/>
                <w:sz w:val="20"/>
              </w:rPr>
            </w:pPr>
            <w:hyperlink w:anchor="Online" w:tooltip="If selected, indicate the percentage of course time spent online" w:history="1">
              <w:r w:rsidR="005E2D3D" w:rsidRPr="008B4F51">
                <w:rPr>
                  <w:rStyle w:val="Hyperlink"/>
                  <w:b/>
                  <w:sz w:val="20"/>
                </w:rPr>
                <w:t>% Online</w:t>
              </w:r>
            </w:hyperlink>
            <w:r w:rsidR="005E2D3D" w:rsidRPr="008B4F51">
              <w:rPr>
                <w:b/>
                <w:sz w:val="20"/>
              </w:rPr>
              <w:t xml:space="preserve"> | Asynchronous |</w:t>
            </w:r>
            <w:bookmarkStart w:id="22" w:name="hybrid"/>
            <w:r w:rsidR="005E2D3D" w:rsidRPr="008B4F51">
              <w:rPr>
                <w:b/>
                <w:sz w:val="20"/>
              </w:rPr>
              <w:fldChar w:fldCharType="begin"/>
            </w:r>
            <w:r w:rsidR="005E2D3D" w:rsidRPr="008B4F51">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5E2D3D" w:rsidRPr="008B4F51">
              <w:rPr>
                <w:b/>
                <w:sz w:val="20"/>
              </w:rPr>
              <w:fldChar w:fldCharType="separate"/>
            </w:r>
            <w:bookmarkEnd w:id="22"/>
            <w:r w:rsidR="005E2D3D" w:rsidRPr="008B4F51">
              <w:rPr>
                <w:rStyle w:val="Hyperlink"/>
                <w:b/>
                <w:sz w:val="20"/>
              </w:rPr>
              <w:t>Hybrid</w:t>
            </w:r>
            <w:r w:rsidR="005E2D3D" w:rsidRPr="008B4F51">
              <w:rPr>
                <w:b/>
                <w:sz w:val="20"/>
              </w:rPr>
              <w:fldChar w:fldCharType="end"/>
            </w:r>
          </w:p>
          <w:p w14:paraId="50180751" w14:textId="553D253F" w:rsidR="002C1C89" w:rsidRPr="008B4F51" w:rsidRDefault="002C1C89" w:rsidP="005C0168">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lastRenderedPageBreak/>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74479B69" w:rsidR="00F64260" w:rsidRPr="008B4F51" w:rsidRDefault="00F64260" w:rsidP="00014578">
            <w:pPr>
              <w:spacing w:line="240" w:lineRule="auto"/>
              <w:rPr>
                <w:b/>
              </w:rPr>
            </w:pPr>
            <w:bookmarkStart w:id="23" w:name="required"/>
            <w:bookmarkEnd w:id="23"/>
          </w:p>
        </w:tc>
        <w:tc>
          <w:tcPr>
            <w:tcW w:w="3840" w:type="dxa"/>
            <w:noWrap/>
          </w:tcPr>
          <w:p w14:paraId="4D4327E2" w14:textId="77777777" w:rsidR="00D6419C" w:rsidRDefault="00D6419C" w:rsidP="001A51ED">
            <w:pPr>
              <w:spacing w:line="240" w:lineRule="auto"/>
              <w:rPr>
                <w:b/>
              </w:rPr>
            </w:pPr>
            <w:r>
              <w:rPr>
                <w:b/>
              </w:rPr>
              <w:t>E</w:t>
            </w:r>
            <w:r w:rsidR="00C326DA" w:rsidRPr="008B4F51">
              <w:rPr>
                <w:b/>
              </w:rPr>
              <w:t xml:space="preserve">lective </w:t>
            </w:r>
            <w:r>
              <w:rPr>
                <w:b/>
              </w:rPr>
              <w:t>in the</w:t>
            </w:r>
            <w:r w:rsidR="00C326DA" w:rsidRPr="008B4F51">
              <w:rPr>
                <w:b/>
              </w:rPr>
              <w:t xml:space="preserve"> minor </w:t>
            </w:r>
            <w:bookmarkStart w:id="24" w:name="_GoBack"/>
            <w:bookmarkEnd w:id="24"/>
          </w:p>
          <w:p w14:paraId="442E5788" w14:textId="17D227A5" w:rsidR="00F64260" w:rsidRPr="008B4F51" w:rsidRDefault="00D6419C" w:rsidP="001A51ED">
            <w:pPr>
              <w:spacing w:line="240" w:lineRule="auto"/>
              <w:rPr>
                <w:b/>
              </w:rPr>
            </w:pPr>
            <w:r>
              <w:rPr>
                <w:b/>
              </w:rPr>
              <w:t xml:space="preserve">Required in the </w:t>
            </w:r>
            <w:r w:rsidR="00E10BE2" w:rsidRPr="008B4F51">
              <w:rPr>
                <w:b/>
              </w:rPr>
              <w:t>concentration</w:t>
            </w: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4A2CF311" w:rsidR="00F64260" w:rsidRPr="008B4F51" w:rsidRDefault="00F64260" w:rsidP="001429AA">
            <w:pPr>
              <w:spacing w:line="240" w:lineRule="auto"/>
              <w:rPr>
                <w:b/>
              </w:rPr>
            </w:pPr>
          </w:p>
        </w:tc>
        <w:tc>
          <w:tcPr>
            <w:tcW w:w="3840" w:type="dxa"/>
            <w:noWrap/>
          </w:tcPr>
          <w:p w14:paraId="41CF798F" w14:textId="745F527A" w:rsidR="00F64260" w:rsidRPr="008B4F51" w:rsidRDefault="00014578"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2CCB3443" w:rsidR="00F64260" w:rsidRPr="008B4F51" w:rsidRDefault="00F64260" w:rsidP="00C326DA">
            <w:pPr>
              <w:rPr>
                <w:b/>
                <w:sz w:val="20"/>
              </w:rPr>
            </w:pPr>
            <w:bookmarkStart w:id="25" w:name="ge"/>
            <w:bookmarkEnd w:id="25"/>
          </w:p>
        </w:tc>
        <w:tc>
          <w:tcPr>
            <w:tcW w:w="3840" w:type="dxa"/>
            <w:noWrap/>
          </w:tcPr>
          <w:p w14:paraId="45B135E3" w14:textId="6063D6DF" w:rsidR="00F64260" w:rsidRPr="008B4F51" w:rsidRDefault="00014578" w:rsidP="001429AA">
            <w:pPr>
              <w:spacing w:line="240" w:lineRule="auto"/>
              <w:rPr>
                <w:b/>
                <w:sz w:val="20"/>
              </w:rPr>
            </w:pPr>
            <w:r>
              <w:rPr>
                <w:b/>
                <w:sz w:val="20"/>
              </w:rPr>
              <w:t>No</w:t>
            </w: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1EBE0AE" w:rsidR="00F64260" w:rsidRPr="008B4F51" w:rsidRDefault="00F64260" w:rsidP="00C326DA">
            <w:pPr>
              <w:spacing w:line="240" w:lineRule="auto"/>
              <w:rPr>
                <w:b/>
                <w:sz w:val="20"/>
              </w:rPr>
            </w:pPr>
            <w:bookmarkStart w:id="26" w:name="performance"/>
            <w:bookmarkEnd w:id="26"/>
          </w:p>
        </w:tc>
        <w:tc>
          <w:tcPr>
            <w:tcW w:w="3840" w:type="dxa"/>
            <w:noWrap/>
          </w:tcPr>
          <w:p w14:paraId="71371AC0" w14:textId="77777777" w:rsidR="00014578" w:rsidRPr="009F029C" w:rsidRDefault="00014578" w:rsidP="00014578">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34FEAB8B" w:rsidR="00F64260" w:rsidRPr="008B4F51" w:rsidRDefault="00014578" w:rsidP="00014578">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7"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7"/>
            <w:r>
              <w:fldChar w:fldCharType="end"/>
            </w:r>
          </w:p>
        </w:tc>
        <w:tc>
          <w:tcPr>
            <w:tcW w:w="3840" w:type="dxa"/>
            <w:noWrap/>
          </w:tcPr>
          <w:p w14:paraId="5C3BB186" w14:textId="77777777" w:rsidR="00BF30C5" w:rsidRPr="008B4F51" w:rsidRDefault="00BF30C5" w:rsidP="001429AA">
            <w:pPr>
              <w:spacing w:line="240" w:lineRule="auto"/>
              <w:rPr>
                <w:b/>
              </w:rPr>
            </w:pPr>
          </w:p>
        </w:tc>
        <w:tc>
          <w:tcPr>
            <w:tcW w:w="3840" w:type="dxa"/>
            <w:noWrap/>
          </w:tcPr>
          <w:p w14:paraId="79164CE6" w14:textId="2AB0B5AD" w:rsidR="00BF30C5" w:rsidRPr="008B4F51" w:rsidRDefault="00014578" w:rsidP="001429AA">
            <w:pPr>
              <w:spacing w:line="240" w:lineRule="auto"/>
              <w:rPr>
                <w:b/>
              </w:rPr>
            </w:pPr>
            <w:r>
              <w:rPr>
                <w:b/>
              </w:rPr>
              <w:t>30</w:t>
            </w: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4EB8EAE7" w:rsidR="00F64260" w:rsidRPr="008B4F51" w:rsidRDefault="00F64260" w:rsidP="001429AA">
            <w:pPr>
              <w:spacing w:line="240" w:lineRule="auto"/>
              <w:rPr>
                <w:b/>
              </w:rPr>
            </w:pPr>
            <w:bookmarkStart w:id="28" w:name="competing"/>
            <w:bookmarkEnd w:id="28"/>
          </w:p>
        </w:tc>
        <w:tc>
          <w:tcPr>
            <w:tcW w:w="3840" w:type="dxa"/>
            <w:noWrap/>
          </w:tcPr>
          <w:p w14:paraId="15AF74BC" w14:textId="02DC873D" w:rsidR="00F64260" w:rsidRPr="008B4F51" w:rsidRDefault="00014578" w:rsidP="001429AA">
            <w:pPr>
              <w:spacing w:line="240" w:lineRule="auto"/>
              <w:rPr>
                <w:b/>
              </w:rPr>
            </w:pPr>
            <w:r>
              <w:rPr>
                <w:b/>
              </w:rPr>
              <w:t>N/A</w:t>
            </w: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643C75"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165D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6165D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643C75" w14:paraId="017267C2" w14:textId="77777777" w:rsidTr="00115A68">
        <w:tc>
          <w:tcPr>
            <w:tcW w:w="4429" w:type="dxa"/>
          </w:tcPr>
          <w:p w14:paraId="1FF80D38" w14:textId="1BB4FC08" w:rsidR="002C038B" w:rsidRPr="008B4F51" w:rsidRDefault="002C038B" w:rsidP="002C038B">
            <w:pPr>
              <w:rPr>
                <w:b/>
                <w:bCs/>
              </w:rPr>
            </w:pPr>
            <w:bookmarkStart w:id="29" w:name="outcomes"/>
            <w:bookmarkEnd w:id="29"/>
            <w:r w:rsidRPr="008B4F51">
              <w:rPr>
                <w:b/>
                <w:bCs/>
              </w:rPr>
              <w:t xml:space="preserve">1. Demonstrate Portuguese Language Proficiency at the Intermediate </w:t>
            </w:r>
            <w:r w:rsidR="00643C75" w:rsidRPr="008B4F51">
              <w:rPr>
                <w:b/>
                <w:bCs/>
              </w:rPr>
              <w:t>High</w:t>
            </w:r>
            <w:r w:rsidRPr="008B4F51">
              <w:rPr>
                <w:b/>
                <w:bCs/>
              </w:rPr>
              <w:t xml:space="preserve"> - Advanced level range of ACTFL standards.</w:t>
            </w:r>
          </w:p>
          <w:p w14:paraId="74857CDE" w14:textId="77777777" w:rsidR="002C038B" w:rsidRPr="008B4F51" w:rsidRDefault="002C038B" w:rsidP="002C038B">
            <w:pPr>
              <w:rPr>
                <w:b/>
                <w:bCs/>
              </w:rPr>
            </w:pPr>
          </w:p>
          <w:p w14:paraId="7356DDA1" w14:textId="34328F3C" w:rsidR="002C038B" w:rsidRPr="008B4F51" w:rsidRDefault="002C038B" w:rsidP="002C038B">
            <w:pPr>
              <w:rPr>
                <w:b/>
                <w:bCs/>
              </w:rPr>
            </w:pPr>
            <w:r w:rsidRPr="008B4F51">
              <w:rPr>
                <w:b/>
                <w:bCs/>
              </w:rPr>
              <w:t xml:space="preserve">2. Recognize </w:t>
            </w:r>
            <w:r w:rsidR="00643C75" w:rsidRPr="008B4F51">
              <w:rPr>
                <w:b/>
                <w:bCs/>
              </w:rPr>
              <w:t xml:space="preserve">and demonstrate understanding of </w:t>
            </w:r>
            <w:r w:rsidRPr="008B4F51">
              <w:rPr>
                <w:b/>
                <w:bCs/>
              </w:rPr>
              <w:t>different linguistic registers</w:t>
            </w:r>
            <w:r w:rsidR="00643C75" w:rsidRPr="008B4F51">
              <w:rPr>
                <w:b/>
                <w:bCs/>
              </w:rPr>
              <w:t>, language variance and dialect</w:t>
            </w:r>
            <w:r w:rsidRPr="008B4F51">
              <w:rPr>
                <w:b/>
                <w:bCs/>
              </w:rPr>
              <w:t>.</w:t>
            </w:r>
          </w:p>
          <w:p w14:paraId="2708B0E7" w14:textId="77777777" w:rsidR="002C038B" w:rsidRPr="008B4F51" w:rsidRDefault="002C038B" w:rsidP="002C038B">
            <w:pPr>
              <w:rPr>
                <w:b/>
                <w:bCs/>
              </w:rPr>
            </w:pPr>
          </w:p>
          <w:p w14:paraId="0C47EDEB" w14:textId="4382A990" w:rsidR="002C038B" w:rsidRPr="008B4F51" w:rsidRDefault="002C038B" w:rsidP="002C038B">
            <w:pPr>
              <w:rPr>
                <w:b/>
                <w:bCs/>
              </w:rPr>
            </w:pPr>
            <w:r w:rsidRPr="008B4F51">
              <w:rPr>
                <w:b/>
                <w:bCs/>
              </w:rPr>
              <w:t xml:space="preserve">3. Demonstrate understanding of </w:t>
            </w:r>
            <w:r w:rsidR="00643C75" w:rsidRPr="008B4F51">
              <w:rPr>
                <w:b/>
                <w:bCs/>
              </w:rPr>
              <w:t>literary and c</w:t>
            </w:r>
            <w:r w:rsidRPr="008B4F51">
              <w:rPr>
                <w:b/>
                <w:bCs/>
              </w:rPr>
              <w:t xml:space="preserve">ultural </w:t>
            </w:r>
            <w:r w:rsidR="00643C75" w:rsidRPr="008B4F51">
              <w:rPr>
                <w:b/>
                <w:bCs/>
              </w:rPr>
              <w:t>t</w:t>
            </w:r>
            <w:r w:rsidRPr="008B4F51">
              <w:rPr>
                <w:b/>
                <w:bCs/>
              </w:rPr>
              <w:t>exts</w:t>
            </w:r>
            <w:r w:rsidR="00643C75" w:rsidRPr="008B4F51">
              <w:rPr>
                <w:b/>
                <w:bCs/>
              </w:rPr>
              <w:t>, and cultural diversity.</w:t>
            </w:r>
            <w:r w:rsidRPr="008B4F51">
              <w:rPr>
                <w:b/>
                <w:bCs/>
              </w:rPr>
              <w:t xml:space="preserve"> </w:t>
            </w:r>
          </w:p>
          <w:p w14:paraId="06AFDCE5" w14:textId="23BA0008" w:rsidR="00E10BE2" w:rsidRPr="008B4F51" w:rsidRDefault="00E10BE2" w:rsidP="002C038B">
            <w:pPr>
              <w:rPr>
                <w:b/>
                <w:bCs/>
              </w:rPr>
            </w:pPr>
          </w:p>
          <w:p w14:paraId="319FE748" w14:textId="32772051" w:rsidR="00E10BE2" w:rsidRPr="008B4F51" w:rsidRDefault="00E10BE2" w:rsidP="002C038B">
            <w:pPr>
              <w:rPr>
                <w:b/>
                <w:bCs/>
              </w:rPr>
            </w:pPr>
            <w:r w:rsidRPr="008B4F51">
              <w:rPr>
                <w:b/>
                <w:bCs/>
              </w:rPr>
              <w:t xml:space="preserve">4. Demonstrate </w:t>
            </w:r>
            <w:r w:rsidR="0086771F" w:rsidRPr="008B4F51">
              <w:rPr>
                <w:b/>
                <w:bCs/>
              </w:rPr>
              <w:t>a broad</w:t>
            </w:r>
            <w:r w:rsidRPr="008B4F51">
              <w:rPr>
                <w:b/>
                <w:bCs/>
              </w:rPr>
              <w:t xml:space="preserve"> knowledge of insular</w:t>
            </w:r>
            <w:r w:rsidR="00BD5EB3" w:rsidRPr="008B4F51">
              <w:rPr>
                <w:b/>
                <w:bCs/>
              </w:rPr>
              <w:t xml:space="preserve"> cultures and literatures of Portuguese-speaking regions and nations of the world.</w:t>
            </w:r>
          </w:p>
          <w:p w14:paraId="02A54C6C" w14:textId="77777777" w:rsidR="00F64260" w:rsidRPr="008B4F51" w:rsidRDefault="00BD5EB3" w:rsidP="00643C75">
            <w:pPr>
              <w:rPr>
                <w:b/>
                <w:bCs/>
              </w:rPr>
            </w:pPr>
            <w:r w:rsidRPr="008B4F51">
              <w:rPr>
                <w:b/>
                <w:bCs/>
              </w:rPr>
              <w:t>5</w:t>
            </w:r>
            <w:r w:rsidR="002C038B" w:rsidRPr="008B4F51">
              <w:rPr>
                <w:b/>
                <w:bCs/>
              </w:rPr>
              <w:t xml:space="preserve">. </w:t>
            </w:r>
            <w:r w:rsidR="00643C75" w:rsidRPr="008B4F51">
              <w:rPr>
                <w:b/>
                <w:bCs/>
              </w:rPr>
              <w:t>Demonstrate a</w:t>
            </w:r>
            <w:r w:rsidR="002C038B" w:rsidRPr="008B4F51">
              <w:rPr>
                <w:b/>
                <w:bCs/>
              </w:rPr>
              <w:t xml:space="preserve">bility to write essays using techniques of literary </w:t>
            </w:r>
            <w:r w:rsidR="00643C75" w:rsidRPr="008B4F51">
              <w:rPr>
                <w:b/>
                <w:bCs/>
              </w:rPr>
              <w:t xml:space="preserve">and cultural </w:t>
            </w:r>
            <w:r w:rsidR="002C038B" w:rsidRPr="008B4F51">
              <w:rPr>
                <w:b/>
                <w:bCs/>
              </w:rPr>
              <w:t>analysis and MLA style conventions.</w:t>
            </w:r>
          </w:p>
          <w:p w14:paraId="4E937535" w14:textId="0ABCA8D3" w:rsidR="008B4F51" w:rsidRPr="008B4F51" w:rsidRDefault="008B4F51" w:rsidP="00643C75">
            <w:pPr>
              <w:rPr>
                <w:b/>
                <w:bCs/>
              </w:rPr>
            </w:pPr>
          </w:p>
        </w:tc>
        <w:tc>
          <w:tcPr>
            <w:tcW w:w="1894" w:type="dxa"/>
          </w:tcPr>
          <w:p w14:paraId="0A045709" w14:textId="087DEEBB" w:rsidR="00F64260" w:rsidRPr="008B4F51" w:rsidRDefault="00643C75">
            <w:pPr>
              <w:spacing w:line="240" w:lineRule="auto"/>
              <w:rPr>
                <w:b/>
                <w:bCs/>
              </w:rPr>
            </w:pPr>
            <w:r w:rsidRPr="008B4F51">
              <w:rPr>
                <w:b/>
                <w:bCs/>
              </w:rPr>
              <w:t xml:space="preserve">ACTFL </w:t>
            </w:r>
            <w:r w:rsidR="008661FA" w:rsidRPr="008B4F51">
              <w:rPr>
                <w:b/>
                <w:bCs/>
              </w:rPr>
              <w:t xml:space="preserve">Portuguese language </w:t>
            </w:r>
            <w:r w:rsidRPr="008B4F51">
              <w:rPr>
                <w:b/>
                <w:bCs/>
              </w:rPr>
              <w:t>proficiency standards</w:t>
            </w:r>
          </w:p>
        </w:tc>
        <w:tc>
          <w:tcPr>
            <w:tcW w:w="4693" w:type="dxa"/>
          </w:tcPr>
          <w:p w14:paraId="6D044A2C" w14:textId="77777777" w:rsidR="00F64260" w:rsidRPr="008B4F51" w:rsidRDefault="00643C75" w:rsidP="00AE7A3D">
            <w:pPr>
              <w:spacing w:line="240" w:lineRule="auto"/>
              <w:rPr>
                <w:b/>
                <w:bCs/>
              </w:rPr>
            </w:pPr>
            <w:r w:rsidRPr="008B4F51">
              <w:rPr>
                <w:b/>
                <w:bCs/>
              </w:rPr>
              <w:t>1. Oral presentation, essay, exam</w:t>
            </w:r>
          </w:p>
          <w:p w14:paraId="535D8E33" w14:textId="77777777" w:rsidR="00643C75" w:rsidRPr="008B4F51" w:rsidRDefault="00643C75" w:rsidP="00AE7A3D">
            <w:pPr>
              <w:spacing w:line="240" w:lineRule="auto"/>
              <w:rPr>
                <w:b/>
                <w:bCs/>
              </w:rPr>
            </w:pPr>
          </w:p>
          <w:p w14:paraId="76AA7360" w14:textId="77777777" w:rsidR="00643C75" w:rsidRPr="008B4F51" w:rsidRDefault="00643C75" w:rsidP="00AE7A3D">
            <w:pPr>
              <w:spacing w:line="240" w:lineRule="auto"/>
              <w:rPr>
                <w:b/>
                <w:bCs/>
              </w:rPr>
            </w:pPr>
          </w:p>
          <w:p w14:paraId="52A147E8" w14:textId="77777777" w:rsidR="00643C75" w:rsidRPr="008B4F51" w:rsidRDefault="00643C75" w:rsidP="00AE7A3D">
            <w:pPr>
              <w:spacing w:line="240" w:lineRule="auto"/>
              <w:rPr>
                <w:b/>
                <w:bCs/>
              </w:rPr>
            </w:pPr>
          </w:p>
          <w:p w14:paraId="277146D4" w14:textId="77777777" w:rsidR="00ED2A57" w:rsidRDefault="00ED2A57" w:rsidP="00AE7A3D">
            <w:pPr>
              <w:spacing w:line="240" w:lineRule="auto"/>
              <w:rPr>
                <w:b/>
                <w:bCs/>
              </w:rPr>
            </w:pPr>
          </w:p>
          <w:p w14:paraId="74B3A450" w14:textId="047213E1" w:rsidR="00643C75" w:rsidRPr="008B4F51" w:rsidRDefault="00643C75" w:rsidP="00AE7A3D">
            <w:pPr>
              <w:spacing w:line="240" w:lineRule="auto"/>
              <w:rPr>
                <w:b/>
                <w:bCs/>
              </w:rPr>
            </w:pPr>
            <w:r w:rsidRPr="008B4F51">
              <w:rPr>
                <w:b/>
                <w:bCs/>
              </w:rPr>
              <w:t>2. Essay, exam, oral presentation.</w:t>
            </w:r>
          </w:p>
          <w:p w14:paraId="44AADD1B" w14:textId="77777777" w:rsidR="00643C75" w:rsidRPr="008B4F51" w:rsidRDefault="00643C75" w:rsidP="00AE7A3D">
            <w:pPr>
              <w:spacing w:line="240" w:lineRule="auto"/>
              <w:rPr>
                <w:b/>
                <w:bCs/>
              </w:rPr>
            </w:pPr>
          </w:p>
          <w:p w14:paraId="6278206B" w14:textId="77777777" w:rsidR="00643C75" w:rsidRPr="008B4F51" w:rsidRDefault="00643C75" w:rsidP="00AE7A3D">
            <w:pPr>
              <w:spacing w:line="240" w:lineRule="auto"/>
              <w:rPr>
                <w:b/>
                <w:bCs/>
              </w:rPr>
            </w:pPr>
          </w:p>
          <w:p w14:paraId="1FCF9E86" w14:textId="77777777" w:rsidR="00643C75" w:rsidRPr="008B4F51" w:rsidRDefault="00643C75" w:rsidP="00AE7A3D">
            <w:pPr>
              <w:spacing w:line="240" w:lineRule="auto"/>
              <w:rPr>
                <w:b/>
                <w:bCs/>
              </w:rPr>
            </w:pPr>
          </w:p>
          <w:p w14:paraId="67BAD5AD" w14:textId="77777777" w:rsidR="00ED2A57" w:rsidRDefault="00ED2A57" w:rsidP="00AE7A3D">
            <w:pPr>
              <w:spacing w:line="240" w:lineRule="auto"/>
              <w:rPr>
                <w:b/>
                <w:bCs/>
              </w:rPr>
            </w:pPr>
          </w:p>
          <w:p w14:paraId="763BDB01" w14:textId="3FB6ED4F" w:rsidR="00643C75" w:rsidRPr="008B4F51" w:rsidRDefault="00643C75" w:rsidP="00AE7A3D">
            <w:pPr>
              <w:spacing w:line="240" w:lineRule="auto"/>
              <w:rPr>
                <w:b/>
                <w:bCs/>
              </w:rPr>
            </w:pPr>
            <w:r w:rsidRPr="008B4F51">
              <w:rPr>
                <w:b/>
                <w:bCs/>
              </w:rPr>
              <w:t>3. Essay, exam, oral presentation.</w:t>
            </w:r>
          </w:p>
          <w:p w14:paraId="4A6F8DB3" w14:textId="77777777" w:rsidR="00643C75" w:rsidRPr="008B4F51" w:rsidRDefault="00643C75" w:rsidP="00AE7A3D">
            <w:pPr>
              <w:spacing w:line="240" w:lineRule="auto"/>
              <w:rPr>
                <w:b/>
                <w:bCs/>
              </w:rPr>
            </w:pPr>
          </w:p>
          <w:p w14:paraId="5C63C098" w14:textId="77777777" w:rsidR="00643C75" w:rsidRPr="008B4F51" w:rsidRDefault="00643C75" w:rsidP="00AE7A3D">
            <w:pPr>
              <w:spacing w:line="240" w:lineRule="auto"/>
              <w:rPr>
                <w:b/>
                <w:bCs/>
              </w:rPr>
            </w:pPr>
          </w:p>
          <w:p w14:paraId="4AD2B6DB" w14:textId="77777777" w:rsidR="00BD5EB3" w:rsidRPr="008B4F51" w:rsidRDefault="00BD5EB3" w:rsidP="00BD5EB3">
            <w:pPr>
              <w:spacing w:line="240" w:lineRule="auto"/>
              <w:rPr>
                <w:b/>
                <w:bCs/>
              </w:rPr>
            </w:pPr>
          </w:p>
          <w:p w14:paraId="06CCAE84" w14:textId="77777777" w:rsidR="00ED2A57" w:rsidRDefault="00ED2A57" w:rsidP="00BD5EB3">
            <w:pPr>
              <w:spacing w:line="240" w:lineRule="auto"/>
              <w:rPr>
                <w:b/>
                <w:bCs/>
              </w:rPr>
            </w:pPr>
          </w:p>
          <w:p w14:paraId="60723DD3" w14:textId="05A42FDC" w:rsidR="00BD5EB3" w:rsidRPr="008B4F51" w:rsidRDefault="00643C75" w:rsidP="00BD5EB3">
            <w:pPr>
              <w:spacing w:line="240" w:lineRule="auto"/>
              <w:rPr>
                <w:b/>
                <w:bCs/>
              </w:rPr>
            </w:pPr>
            <w:r w:rsidRPr="008B4F51">
              <w:rPr>
                <w:b/>
                <w:bCs/>
              </w:rPr>
              <w:t>4. Essay, exam</w:t>
            </w:r>
            <w:r w:rsidR="00BD5EB3" w:rsidRPr="008B4F51">
              <w:rPr>
                <w:b/>
                <w:bCs/>
              </w:rPr>
              <w:t>, oral presentation.</w:t>
            </w:r>
          </w:p>
          <w:p w14:paraId="4AE229D7" w14:textId="77777777" w:rsidR="00643C75" w:rsidRPr="008B4F51" w:rsidRDefault="00643C75" w:rsidP="00AE7A3D">
            <w:pPr>
              <w:spacing w:line="240" w:lineRule="auto"/>
              <w:rPr>
                <w:b/>
                <w:bCs/>
              </w:rPr>
            </w:pPr>
          </w:p>
          <w:p w14:paraId="086E76C0" w14:textId="77777777" w:rsidR="00BD5EB3" w:rsidRPr="008B4F51" w:rsidRDefault="00BD5EB3" w:rsidP="00AE7A3D">
            <w:pPr>
              <w:spacing w:line="240" w:lineRule="auto"/>
              <w:rPr>
                <w:b/>
                <w:bCs/>
              </w:rPr>
            </w:pPr>
          </w:p>
          <w:p w14:paraId="5725FB8B" w14:textId="77777777" w:rsidR="00BD5EB3" w:rsidRPr="008B4F51" w:rsidRDefault="00BD5EB3" w:rsidP="00AE7A3D">
            <w:pPr>
              <w:spacing w:line="240" w:lineRule="auto"/>
              <w:rPr>
                <w:b/>
                <w:bCs/>
              </w:rPr>
            </w:pPr>
          </w:p>
          <w:p w14:paraId="4A4D230C" w14:textId="77777777" w:rsidR="00B30991" w:rsidRPr="008B4F51" w:rsidRDefault="00B30991" w:rsidP="00AE7A3D">
            <w:pPr>
              <w:spacing w:line="240" w:lineRule="auto"/>
              <w:rPr>
                <w:b/>
                <w:bCs/>
              </w:rPr>
            </w:pPr>
          </w:p>
          <w:p w14:paraId="3339932E" w14:textId="28F7ED08" w:rsidR="00BD5EB3" w:rsidRPr="008B4F51" w:rsidRDefault="00BD5EB3" w:rsidP="00AE7A3D">
            <w:pPr>
              <w:spacing w:line="240" w:lineRule="auto"/>
              <w:rPr>
                <w:b/>
                <w:bCs/>
              </w:rPr>
            </w:pPr>
            <w:r w:rsidRPr="008B4F51">
              <w:rPr>
                <w:b/>
                <w:bCs/>
              </w:rPr>
              <w:t>5. Essay, exam.</w:t>
            </w:r>
          </w:p>
          <w:p w14:paraId="46A7BF1C" w14:textId="77777777" w:rsidR="00BD5EB3" w:rsidRPr="008B4F51" w:rsidRDefault="00BD5EB3" w:rsidP="00AE7A3D">
            <w:pPr>
              <w:spacing w:line="240" w:lineRule="auto"/>
              <w:rPr>
                <w:b/>
                <w:bCs/>
              </w:rPr>
            </w:pPr>
          </w:p>
          <w:p w14:paraId="638BB382" w14:textId="42D02853" w:rsidR="00BD5EB3" w:rsidRPr="008B4F51" w:rsidRDefault="00BD5EB3" w:rsidP="00AE7A3D">
            <w:pPr>
              <w:spacing w:line="240" w:lineRule="auto"/>
              <w:rPr>
                <w:b/>
                <w:bCs/>
              </w:rPr>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E172DE">
        <w:trPr>
          <w:tblHeader/>
        </w:trPr>
        <w:tc>
          <w:tcPr>
            <w:tcW w:w="10780"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E172DE">
        <w:tc>
          <w:tcPr>
            <w:tcW w:w="10780" w:type="dxa"/>
          </w:tcPr>
          <w:p w14:paraId="0018C94B" w14:textId="26EDB5A6" w:rsidR="00F64260" w:rsidRPr="008B4F51" w:rsidRDefault="005B49D2" w:rsidP="000556B3">
            <w:pPr>
              <w:pStyle w:val="ListParagraph"/>
              <w:numPr>
                <w:ilvl w:val="0"/>
                <w:numId w:val="8"/>
              </w:numPr>
              <w:spacing w:line="240" w:lineRule="auto"/>
              <w:rPr>
                <w:b/>
                <w:bCs/>
              </w:rPr>
            </w:pPr>
            <w:bookmarkStart w:id="30" w:name="outline"/>
            <w:bookmarkEnd w:id="30"/>
            <w:r w:rsidRPr="008B4F51">
              <w:rPr>
                <w:b/>
                <w:bCs/>
              </w:rPr>
              <w:t xml:space="preserve">Introduction to Insularity Studies </w:t>
            </w:r>
          </w:p>
          <w:p w14:paraId="51EEF067" w14:textId="4CD360F9" w:rsidR="00F64260" w:rsidRPr="008B4F51" w:rsidRDefault="005B49D2" w:rsidP="000556B3">
            <w:pPr>
              <w:pStyle w:val="ListParagraph"/>
              <w:numPr>
                <w:ilvl w:val="1"/>
                <w:numId w:val="8"/>
              </w:numPr>
              <w:spacing w:line="240" w:lineRule="auto"/>
              <w:rPr>
                <w:b/>
                <w:bCs/>
              </w:rPr>
            </w:pPr>
            <w:r w:rsidRPr="008B4F51">
              <w:rPr>
                <w:b/>
                <w:bCs/>
              </w:rPr>
              <w:t xml:space="preserve">The autonomous regions of Portugal (Açores, Madeira); Portuguese-speaking island nations (Cabo Verde, St. Tomé and Príncipe, Timor-Leste); Special </w:t>
            </w:r>
            <w:r w:rsidR="00F96785" w:rsidRPr="008B4F51">
              <w:rPr>
                <w:b/>
                <w:bCs/>
              </w:rPr>
              <w:t>A</w:t>
            </w:r>
            <w:r w:rsidRPr="008B4F51">
              <w:rPr>
                <w:b/>
                <w:bCs/>
              </w:rPr>
              <w:t xml:space="preserve">dministrative </w:t>
            </w:r>
            <w:r w:rsidR="00F96785" w:rsidRPr="008B4F51">
              <w:rPr>
                <w:b/>
                <w:bCs/>
              </w:rPr>
              <w:t>R</w:t>
            </w:r>
            <w:r w:rsidRPr="008B4F51">
              <w:rPr>
                <w:b/>
                <w:bCs/>
              </w:rPr>
              <w:t>egion</w:t>
            </w:r>
            <w:r w:rsidR="00F96785" w:rsidRPr="008B4F51">
              <w:rPr>
                <w:b/>
                <w:bCs/>
              </w:rPr>
              <w:t xml:space="preserve"> of China</w:t>
            </w:r>
            <w:r w:rsidRPr="008B4F51">
              <w:rPr>
                <w:b/>
                <w:bCs/>
              </w:rPr>
              <w:t xml:space="preserve"> (Macau). </w:t>
            </w:r>
          </w:p>
          <w:p w14:paraId="39516952" w14:textId="6425A22A" w:rsidR="005E2D3D" w:rsidRPr="008B4F51" w:rsidRDefault="005B49D2" w:rsidP="00115A68">
            <w:pPr>
              <w:pStyle w:val="ListParagraph"/>
              <w:numPr>
                <w:ilvl w:val="1"/>
                <w:numId w:val="8"/>
              </w:numPr>
              <w:spacing w:line="240" w:lineRule="auto"/>
              <w:rPr>
                <w:b/>
                <w:bCs/>
              </w:rPr>
            </w:pPr>
            <w:r w:rsidRPr="008B4F51">
              <w:rPr>
                <w:b/>
                <w:bCs/>
              </w:rPr>
              <w:lastRenderedPageBreak/>
              <w:t>Colonial and post-colonial societies and cultures</w:t>
            </w:r>
            <w:r w:rsidR="00BB0FA7" w:rsidRPr="008B4F51">
              <w:rPr>
                <w:b/>
                <w:bCs/>
              </w:rPr>
              <w:t xml:space="preserve"> of Portuguese influence</w:t>
            </w:r>
          </w:p>
          <w:p w14:paraId="29AD88B6" w14:textId="6DDFBC05" w:rsidR="00115A68" w:rsidRPr="008B4F51" w:rsidRDefault="005B49D2" w:rsidP="00115A68">
            <w:pPr>
              <w:pStyle w:val="ListParagraph"/>
              <w:numPr>
                <w:ilvl w:val="1"/>
                <w:numId w:val="8"/>
              </w:numPr>
              <w:spacing w:line="240" w:lineRule="auto"/>
              <w:rPr>
                <w:b/>
                <w:bCs/>
              </w:rPr>
            </w:pPr>
            <w:r w:rsidRPr="008B4F51">
              <w:rPr>
                <w:b/>
                <w:bCs/>
              </w:rPr>
              <w:t>Introduction to Diaspora Studies</w:t>
            </w:r>
          </w:p>
          <w:p w14:paraId="05EF6A73" w14:textId="49A45D3B" w:rsidR="005E2D3D" w:rsidRPr="008B4F51" w:rsidRDefault="005B49D2" w:rsidP="005E2D3D">
            <w:pPr>
              <w:pStyle w:val="ListParagraph"/>
              <w:numPr>
                <w:ilvl w:val="0"/>
                <w:numId w:val="8"/>
              </w:numPr>
              <w:spacing w:line="240" w:lineRule="auto"/>
              <w:rPr>
                <w:b/>
                <w:bCs/>
              </w:rPr>
            </w:pPr>
            <w:r w:rsidRPr="008B4F51">
              <w:rPr>
                <w:b/>
                <w:bCs/>
              </w:rPr>
              <w:t>Autonomous regions of Açores and Madeira</w:t>
            </w:r>
          </w:p>
          <w:p w14:paraId="599C8FF2" w14:textId="4DA62329" w:rsidR="005B49D2" w:rsidRPr="008B4F51" w:rsidRDefault="00ED2A57" w:rsidP="005E2D3D">
            <w:pPr>
              <w:pStyle w:val="ListParagraph"/>
              <w:numPr>
                <w:ilvl w:val="1"/>
                <w:numId w:val="8"/>
              </w:numPr>
              <w:spacing w:line="240" w:lineRule="auto"/>
              <w:rPr>
                <w:b/>
                <w:bCs/>
              </w:rPr>
            </w:pPr>
            <w:r w:rsidRPr="008B4F51">
              <w:rPr>
                <w:b/>
                <w:bCs/>
              </w:rPr>
              <w:t>Migration</w:t>
            </w:r>
            <w:r w:rsidR="005B49D2" w:rsidRPr="008B4F51">
              <w:rPr>
                <w:b/>
                <w:bCs/>
              </w:rPr>
              <w:t>, History, Culture</w:t>
            </w:r>
            <w:r w:rsidR="00552B5E" w:rsidRPr="008B4F51">
              <w:rPr>
                <w:b/>
                <w:bCs/>
              </w:rPr>
              <w:t>, Film</w:t>
            </w:r>
          </w:p>
          <w:p w14:paraId="43145778" w14:textId="3998248E" w:rsidR="005B49D2" w:rsidRPr="008B4F51" w:rsidRDefault="00F96785" w:rsidP="005E2D3D">
            <w:pPr>
              <w:pStyle w:val="ListParagraph"/>
              <w:numPr>
                <w:ilvl w:val="1"/>
                <w:numId w:val="8"/>
              </w:numPr>
              <w:spacing w:line="240" w:lineRule="auto"/>
              <w:rPr>
                <w:b/>
                <w:bCs/>
              </w:rPr>
            </w:pPr>
            <w:r w:rsidRPr="008B4F51">
              <w:rPr>
                <w:b/>
                <w:bCs/>
              </w:rPr>
              <w:t xml:space="preserve">Language: </w:t>
            </w:r>
            <w:r w:rsidR="005B49D2" w:rsidRPr="008B4F51">
              <w:rPr>
                <w:b/>
                <w:bCs/>
                <w:i/>
                <w:iCs/>
              </w:rPr>
              <w:t>Micaelense</w:t>
            </w:r>
            <w:r w:rsidR="005B49D2" w:rsidRPr="008B4F51">
              <w:rPr>
                <w:b/>
                <w:bCs/>
              </w:rPr>
              <w:t xml:space="preserve"> </w:t>
            </w:r>
            <w:r w:rsidRPr="008B4F51">
              <w:rPr>
                <w:b/>
                <w:bCs/>
              </w:rPr>
              <w:t xml:space="preserve">Dialect </w:t>
            </w:r>
            <w:r w:rsidR="005B49D2" w:rsidRPr="008B4F51">
              <w:rPr>
                <w:b/>
                <w:bCs/>
              </w:rPr>
              <w:t>(Açores)</w:t>
            </w:r>
          </w:p>
          <w:p w14:paraId="47AF0A24" w14:textId="224F589D" w:rsidR="005B49D2" w:rsidRPr="008B4F51" w:rsidRDefault="00A25846" w:rsidP="005E2D3D">
            <w:pPr>
              <w:pStyle w:val="ListParagraph"/>
              <w:numPr>
                <w:ilvl w:val="1"/>
                <w:numId w:val="8"/>
              </w:numPr>
              <w:spacing w:line="240" w:lineRule="auto"/>
              <w:rPr>
                <w:b/>
                <w:bCs/>
              </w:rPr>
            </w:pPr>
            <w:r w:rsidRPr="008B4F51">
              <w:rPr>
                <w:b/>
                <w:bCs/>
              </w:rPr>
              <w:t>Azorean and Madeiran Literature: poetry, narrative</w:t>
            </w:r>
          </w:p>
          <w:p w14:paraId="590752E1" w14:textId="02A0AAFF" w:rsidR="00A25846" w:rsidRPr="008B4F51" w:rsidRDefault="00A25846" w:rsidP="005E2D3D">
            <w:pPr>
              <w:pStyle w:val="ListParagraph"/>
              <w:numPr>
                <w:ilvl w:val="1"/>
                <w:numId w:val="8"/>
              </w:numPr>
              <w:spacing w:line="240" w:lineRule="auto"/>
              <w:rPr>
                <w:b/>
                <w:bCs/>
              </w:rPr>
            </w:pPr>
            <w:r w:rsidRPr="008B4F51">
              <w:rPr>
                <w:b/>
                <w:bCs/>
              </w:rPr>
              <w:t xml:space="preserve">The Tenth Island: Diasporic literature </w:t>
            </w:r>
            <w:r w:rsidR="00F96785" w:rsidRPr="008B4F51">
              <w:rPr>
                <w:b/>
                <w:bCs/>
              </w:rPr>
              <w:t xml:space="preserve">in the </w:t>
            </w:r>
            <w:r w:rsidRPr="008B4F51">
              <w:rPr>
                <w:b/>
                <w:bCs/>
              </w:rPr>
              <w:t>US</w:t>
            </w:r>
          </w:p>
          <w:p w14:paraId="38263B90" w14:textId="5A893C3F" w:rsidR="00A25846" w:rsidRPr="008B4F51" w:rsidRDefault="00A25846" w:rsidP="00A25846">
            <w:pPr>
              <w:pStyle w:val="ListParagraph"/>
              <w:numPr>
                <w:ilvl w:val="0"/>
                <w:numId w:val="8"/>
              </w:numPr>
              <w:spacing w:line="240" w:lineRule="auto"/>
              <w:rPr>
                <w:b/>
                <w:bCs/>
              </w:rPr>
            </w:pPr>
            <w:r w:rsidRPr="008B4F51">
              <w:rPr>
                <w:b/>
                <w:bCs/>
              </w:rPr>
              <w:t xml:space="preserve">Portuguese-speaking </w:t>
            </w:r>
            <w:r w:rsidR="00BD5EB3" w:rsidRPr="008B4F51">
              <w:rPr>
                <w:b/>
                <w:bCs/>
              </w:rPr>
              <w:t xml:space="preserve">bilingual </w:t>
            </w:r>
            <w:r w:rsidRPr="008B4F51">
              <w:rPr>
                <w:b/>
                <w:bCs/>
              </w:rPr>
              <w:t>island nations: Cabo Verde, St. Tomé and Príncipe</w:t>
            </w:r>
          </w:p>
          <w:p w14:paraId="080278A5" w14:textId="4FAC5A4C" w:rsidR="00A25846" w:rsidRPr="008B4F51" w:rsidRDefault="00A25846" w:rsidP="00A25846">
            <w:pPr>
              <w:pStyle w:val="ListParagraph"/>
              <w:numPr>
                <w:ilvl w:val="1"/>
                <w:numId w:val="8"/>
              </w:numPr>
              <w:spacing w:line="240" w:lineRule="auto"/>
              <w:rPr>
                <w:b/>
                <w:bCs/>
              </w:rPr>
            </w:pPr>
            <w:r w:rsidRPr="008B4F51">
              <w:rPr>
                <w:b/>
                <w:bCs/>
              </w:rPr>
              <w:t>Migration, History, Culture</w:t>
            </w:r>
          </w:p>
          <w:p w14:paraId="1904056F" w14:textId="77777777" w:rsidR="005E2D3D" w:rsidRPr="008B4F51" w:rsidRDefault="00A25846" w:rsidP="005E2D3D">
            <w:pPr>
              <w:pStyle w:val="ListParagraph"/>
              <w:numPr>
                <w:ilvl w:val="1"/>
                <w:numId w:val="8"/>
              </w:numPr>
              <w:spacing w:line="240" w:lineRule="auto"/>
              <w:rPr>
                <w:b/>
                <w:bCs/>
              </w:rPr>
            </w:pPr>
            <w:r w:rsidRPr="008B4F51">
              <w:rPr>
                <w:b/>
                <w:bCs/>
              </w:rPr>
              <w:t>Language: Kriolu Kabuverdianu</w:t>
            </w:r>
          </w:p>
          <w:p w14:paraId="6426802D" w14:textId="76D413E9" w:rsidR="00A25846" w:rsidRPr="008B4F51" w:rsidRDefault="00A25846" w:rsidP="005E2D3D">
            <w:pPr>
              <w:pStyle w:val="ListParagraph"/>
              <w:numPr>
                <w:ilvl w:val="1"/>
                <w:numId w:val="8"/>
              </w:numPr>
              <w:spacing w:line="240" w:lineRule="auto"/>
              <w:rPr>
                <w:b/>
                <w:bCs/>
              </w:rPr>
            </w:pPr>
            <w:r w:rsidRPr="008B4F51">
              <w:rPr>
                <w:b/>
                <w:bCs/>
              </w:rPr>
              <w:t>Caboverdean Literature: poetry, narrative</w:t>
            </w:r>
          </w:p>
          <w:p w14:paraId="410CBEAA" w14:textId="11CFA1A1" w:rsidR="00A25846" w:rsidRPr="008B4F51" w:rsidRDefault="00A25846" w:rsidP="005E2D3D">
            <w:pPr>
              <w:pStyle w:val="ListParagraph"/>
              <w:numPr>
                <w:ilvl w:val="1"/>
                <w:numId w:val="8"/>
              </w:numPr>
              <w:spacing w:line="240" w:lineRule="auto"/>
              <w:rPr>
                <w:b/>
                <w:bCs/>
              </w:rPr>
            </w:pPr>
            <w:r w:rsidRPr="008B4F51">
              <w:rPr>
                <w:b/>
                <w:bCs/>
              </w:rPr>
              <w:t>Literature of St. Tomé and Príncipe: poetry, narrative</w:t>
            </w:r>
          </w:p>
          <w:p w14:paraId="6578469F" w14:textId="1A52A7C1" w:rsidR="00A25846" w:rsidRPr="008B4F51" w:rsidRDefault="00A25846" w:rsidP="005E2D3D">
            <w:pPr>
              <w:pStyle w:val="ListParagraph"/>
              <w:numPr>
                <w:ilvl w:val="1"/>
                <w:numId w:val="8"/>
              </w:numPr>
              <w:spacing w:line="240" w:lineRule="auto"/>
              <w:rPr>
                <w:b/>
                <w:bCs/>
              </w:rPr>
            </w:pPr>
            <w:r w:rsidRPr="008B4F51">
              <w:rPr>
                <w:b/>
                <w:bCs/>
              </w:rPr>
              <w:t>Diaspora</w:t>
            </w:r>
            <w:r w:rsidR="00552B5E" w:rsidRPr="008B4F51">
              <w:rPr>
                <w:b/>
                <w:bCs/>
              </w:rPr>
              <w:t xml:space="preserve"> in Film</w:t>
            </w:r>
          </w:p>
          <w:p w14:paraId="7CA22628" w14:textId="7A220D5E" w:rsidR="00A25846" w:rsidRDefault="00A25846" w:rsidP="00A25846">
            <w:pPr>
              <w:pStyle w:val="ListParagraph"/>
              <w:numPr>
                <w:ilvl w:val="0"/>
                <w:numId w:val="8"/>
              </w:numPr>
              <w:spacing w:line="240" w:lineRule="auto"/>
              <w:rPr>
                <w:b/>
                <w:bCs/>
              </w:rPr>
            </w:pPr>
            <w:r w:rsidRPr="008B4F51">
              <w:rPr>
                <w:b/>
                <w:bCs/>
              </w:rPr>
              <w:t>Portuguese-speaking island nations: Timor-Leste</w:t>
            </w:r>
          </w:p>
          <w:p w14:paraId="0767C3AA" w14:textId="013417D8" w:rsidR="00D6419C" w:rsidRPr="008B4F51" w:rsidRDefault="00D6419C" w:rsidP="00D6419C">
            <w:pPr>
              <w:pStyle w:val="ListParagraph"/>
              <w:numPr>
                <w:ilvl w:val="1"/>
                <w:numId w:val="8"/>
              </w:numPr>
              <w:spacing w:line="240" w:lineRule="auto"/>
              <w:rPr>
                <w:b/>
                <w:bCs/>
              </w:rPr>
            </w:pPr>
            <w:r>
              <w:rPr>
                <w:b/>
                <w:bCs/>
              </w:rPr>
              <w:t>Language: Tetum, Portuguese (co-official)</w:t>
            </w:r>
          </w:p>
          <w:p w14:paraId="3655BA0F" w14:textId="77777777" w:rsidR="00A25846" w:rsidRPr="008B4F51" w:rsidRDefault="00A25846" w:rsidP="00A25846">
            <w:pPr>
              <w:pStyle w:val="ListParagraph"/>
              <w:numPr>
                <w:ilvl w:val="1"/>
                <w:numId w:val="8"/>
              </w:numPr>
              <w:spacing w:line="240" w:lineRule="auto"/>
              <w:rPr>
                <w:b/>
                <w:bCs/>
              </w:rPr>
            </w:pPr>
            <w:r w:rsidRPr="008B4F51">
              <w:rPr>
                <w:b/>
                <w:bCs/>
              </w:rPr>
              <w:t>Migration, History, Culture</w:t>
            </w:r>
          </w:p>
          <w:p w14:paraId="0DBA3F5F" w14:textId="6FE2B502" w:rsidR="00A25846" w:rsidRPr="008B4F51" w:rsidRDefault="00552B5E" w:rsidP="00A25846">
            <w:pPr>
              <w:pStyle w:val="ListParagraph"/>
              <w:numPr>
                <w:ilvl w:val="1"/>
                <w:numId w:val="8"/>
              </w:numPr>
              <w:spacing w:line="240" w:lineRule="auto"/>
              <w:rPr>
                <w:b/>
                <w:bCs/>
              </w:rPr>
            </w:pPr>
            <w:r w:rsidRPr="008B4F51">
              <w:rPr>
                <w:b/>
                <w:bCs/>
              </w:rPr>
              <w:t xml:space="preserve">East Timorese </w:t>
            </w:r>
            <w:r w:rsidR="00A25846" w:rsidRPr="008B4F51">
              <w:rPr>
                <w:b/>
                <w:bCs/>
              </w:rPr>
              <w:t>Literature</w:t>
            </w:r>
            <w:r w:rsidRPr="008B4F51">
              <w:rPr>
                <w:b/>
                <w:bCs/>
              </w:rPr>
              <w:t xml:space="preserve"> in Portuguese</w:t>
            </w:r>
            <w:r w:rsidR="00A25846" w:rsidRPr="008B4F51">
              <w:rPr>
                <w:b/>
                <w:bCs/>
              </w:rPr>
              <w:t>: poetry, narrative</w:t>
            </w:r>
          </w:p>
          <w:p w14:paraId="5B384A76" w14:textId="77FF552A" w:rsidR="00552B5E" w:rsidRPr="008B4F51" w:rsidRDefault="00552B5E" w:rsidP="00552B5E">
            <w:pPr>
              <w:pStyle w:val="ListParagraph"/>
              <w:numPr>
                <w:ilvl w:val="0"/>
                <w:numId w:val="8"/>
              </w:numPr>
              <w:spacing w:line="240" w:lineRule="auto"/>
              <w:rPr>
                <w:b/>
                <w:bCs/>
              </w:rPr>
            </w:pPr>
            <w:r w:rsidRPr="008B4F51">
              <w:rPr>
                <w:b/>
                <w:bCs/>
              </w:rPr>
              <w:t xml:space="preserve">Special </w:t>
            </w:r>
            <w:r w:rsidR="00781B13" w:rsidRPr="008B4F51">
              <w:rPr>
                <w:b/>
                <w:bCs/>
              </w:rPr>
              <w:t>A</w:t>
            </w:r>
            <w:r w:rsidRPr="008B4F51">
              <w:rPr>
                <w:b/>
                <w:bCs/>
              </w:rPr>
              <w:t xml:space="preserve">dministrative </w:t>
            </w:r>
            <w:r w:rsidR="00781B13" w:rsidRPr="008B4F51">
              <w:rPr>
                <w:b/>
                <w:bCs/>
              </w:rPr>
              <w:t>R</w:t>
            </w:r>
            <w:r w:rsidRPr="008B4F51">
              <w:rPr>
                <w:b/>
                <w:bCs/>
              </w:rPr>
              <w:t>egion</w:t>
            </w:r>
            <w:r w:rsidR="00781B13" w:rsidRPr="008B4F51">
              <w:rPr>
                <w:b/>
                <w:bCs/>
              </w:rPr>
              <w:t xml:space="preserve"> of China</w:t>
            </w:r>
            <w:r w:rsidRPr="008B4F51">
              <w:rPr>
                <w:b/>
                <w:bCs/>
              </w:rPr>
              <w:t>: Macau</w:t>
            </w:r>
          </w:p>
          <w:p w14:paraId="5CDD8410" w14:textId="0B1827CC" w:rsidR="00552B5E" w:rsidRPr="008B4F51" w:rsidRDefault="00552B5E" w:rsidP="00552B5E">
            <w:pPr>
              <w:pStyle w:val="ListParagraph"/>
              <w:numPr>
                <w:ilvl w:val="1"/>
                <w:numId w:val="8"/>
              </w:numPr>
              <w:spacing w:line="240" w:lineRule="auto"/>
              <w:rPr>
                <w:b/>
                <w:bCs/>
              </w:rPr>
            </w:pPr>
            <w:r w:rsidRPr="008B4F51">
              <w:rPr>
                <w:b/>
                <w:bCs/>
              </w:rPr>
              <w:t xml:space="preserve">Migration, History, Culture: </w:t>
            </w:r>
            <w:r w:rsidR="00ED2A57">
              <w:rPr>
                <w:b/>
                <w:bCs/>
              </w:rPr>
              <w:t>S</w:t>
            </w:r>
            <w:r w:rsidRPr="008B4F51">
              <w:rPr>
                <w:b/>
                <w:bCs/>
              </w:rPr>
              <w:t>ino-</w:t>
            </w:r>
            <w:r w:rsidR="00ED2A57">
              <w:rPr>
                <w:b/>
                <w:bCs/>
              </w:rPr>
              <w:t>L</w:t>
            </w:r>
            <w:r w:rsidRPr="008B4F51">
              <w:rPr>
                <w:b/>
                <w:bCs/>
              </w:rPr>
              <w:t>uso relations</w:t>
            </w:r>
          </w:p>
          <w:p w14:paraId="6B2C7A47" w14:textId="05EEEB68" w:rsidR="00A25846" w:rsidRDefault="00552B5E" w:rsidP="00552B5E">
            <w:pPr>
              <w:pStyle w:val="ListParagraph"/>
              <w:numPr>
                <w:ilvl w:val="1"/>
                <w:numId w:val="8"/>
              </w:numPr>
              <w:spacing w:line="240" w:lineRule="auto"/>
            </w:pPr>
            <w:r w:rsidRPr="008B4F51">
              <w:rPr>
                <w:b/>
                <w:bCs/>
              </w:rPr>
              <w:t>Literature of/about Macau in Portuguese</w:t>
            </w:r>
            <w:r>
              <w:t xml:space="preserve">  </w:t>
            </w:r>
          </w:p>
        </w:tc>
      </w:tr>
    </w:tbl>
    <w:p w14:paraId="7BDD6D7D" w14:textId="77777777" w:rsidR="00E172DE" w:rsidRDefault="00E172DE" w:rsidP="00E172DE">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1" w:name="program_proposals"/>
        <w:bookmarkEnd w:id="31"/>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if this is a revision, but include the enrollment numbers for all proposals. Delete section C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E172DE" w:rsidRPr="006E3AF2" w14:paraId="3469F18E" w14:textId="77777777" w:rsidTr="00E644FB">
        <w:trPr>
          <w:tblHeader/>
        </w:trPr>
        <w:tc>
          <w:tcPr>
            <w:tcW w:w="3100" w:type="dxa"/>
            <w:shd w:val="clear" w:color="auto" w:fill="FABF8F"/>
            <w:noWrap/>
            <w:vAlign w:val="center"/>
          </w:tcPr>
          <w:p w14:paraId="78BE47B9" w14:textId="77777777" w:rsidR="00E172DE" w:rsidRPr="00A83A6C" w:rsidRDefault="00E172DE" w:rsidP="00E644FB">
            <w:pPr>
              <w:pStyle w:val="Heading5"/>
              <w:keepNext/>
              <w:spacing w:before="0" w:after="0" w:line="240" w:lineRule="auto"/>
            </w:pPr>
          </w:p>
        </w:tc>
        <w:tc>
          <w:tcPr>
            <w:tcW w:w="3840" w:type="dxa"/>
            <w:noWrap/>
          </w:tcPr>
          <w:p w14:paraId="36D27307" w14:textId="77777777" w:rsidR="00E172DE" w:rsidRPr="00A83A6C" w:rsidRDefault="006165DC" w:rsidP="00E644FB">
            <w:pPr>
              <w:pStyle w:val="Heading5"/>
              <w:keepNext/>
              <w:spacing w:before="0" w:after="0" w:line="240" w:lineRule="auto"/>
              <w:jc w:val="center"/>
            </w:pPr>
            <w:hyperlink w:anchor="old_program" w:tooltip="Delete this column for new programs. Right-click, Delete Column. Widen the table when done." w:history="1">
              <w:r w:rsidR="00E172DE" w:rsidRPr="00A83A6C">
                <w:rPr>
                  <w:rStyle w:val="Hyperlink"/>
                </w:rPr>
                <w:t>Old (for revisions only)</w:t>
              </w:r>
              <w:bookmarkStart w:id="32" w:name="old_program"/>
              <w:bookmarkEnd w:id="32"/>
            </w:hyperlink>
          </w:p>
        </w:tc>
        <w:tc>
          <w:tcPr>
            <w:tcW w:w="3840" w:type="dxa"/>
            <w:noWrap/>
          </w:tcPr>
          <w:p w14:paraId="42939FE5" w14:textId="77777777" w:rsidR="00E172DE" w:rsidRPr="00A83A6C" w:rsidRDefault="00E172DE" w:rsidP="00E644FB">
            <w:pPr>
              <w:pStyle w:val="Heading5"/>
              <w:keepNext/>
              <w:spacing w:before="0" w:after="0" w:line="240" w:lineRule="auto"/>
              <w:jc w:val="center"/>
            </w:pPr>
            <w:r w:rsidRPr="00A83A6C">
              <w:t>New/revised</w:t>
            </w:r>
          </w:p>
        </w:tc>
      </w:tr>
      <w:tr w:rsidR="00E172DE" w:rsidRPr="006E3AF2" w14:paraId="461C6592" w14:textId="77777777" w:rsidTr="00E644FB">
        <w:tc>
          <w:tcPr>
            <w:tcW w:w="3100" w:type="dxa"/>
            <w:noWrap/>
            <w:vAlign w:val="center"/>
          </w:tcPr>
          <w:p w14:paraId="5F649480" w14:textId="77777777" w:rsidR="00E172DE" w:rsidRDefault="00E172DE" w:rsidP="00E644FB">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840" w:type="dxa"/>
            <w:noWrap/>
          </w:tcPr>
          <w:p w14:paraId="5397FD30" w14:textId="45BA7AE5" w:rsidR="00F16595" w:rsidRDefault="00F16595" w:rsidP="00F16595">
            <w:pPr>
              <w:spacing w:line="240" w:lineRule="auto"/>
              <w:rPr>
                <w:b/>
              </w:rPr>
            </w:pPr>
            <w:bookmarkStart w:id="33" w:name="enrollments"/>
            <w:bookmarkEnd w:id="33"/>
            <w:r>
              <w:rPr>
                <w:b/>
              </w:rPr>
              <w:t xml:space="preserve">2012-2021: </w:t>
            </w:r>
          </w:p>
          <w:p w14:paraId="08D90AAF" w14:textId="042E835F" w:rsidR="00F16595" w:rsidRDefault="00F16595" w:rsidP="00F16595">
            <w:pPr>
              <w:spacing w:line="240" w:lineRule="auto"/>
              <w:rPr>
                <w:b/>
              </w:rPr>
            </w:pPr>
            <w:r>
              <w:rPr>
                <w:b/>
              </w:rPr>
              <w:t xml:space="preserve">13 Portuguese Concentration </w:t>
            </w:r>
          </w:p>
          <w:p w14:paraId="30A1CA04" w14:textId="79B10EC0" w:rsidR="00E172DE" w:rsidRPr="009F029C" w:rsidRDefault="00F16595" w:rsidP="00F16595">
            <w:pPr>
              <w:spacing w:line="240" w:lineRule="auto"/>
              <w:rPr>
                <w:b/>
              </w:rPr>
            </w:pPr>
            <w:r>
              <w:rPr>
                <w:b/>
              </w:rPr>
              <w:t>32 Portuguese Minor</w:t>
            </w:r>
          </w:p>
        </w:tc>
        <w:tc>
          <w:tcPr>
            <w:tcW w:w="3840" w:type="dxa"/>
            <w:noWrap/>
          </w:tcPr>
          <w:p w14:paraId="49CFDB49" w14:textId="77777777" w:rsidR="00E172DE" w:rsidRPr="009F029C" w:rsidRDefault="00E172DE" w:rsidP="00E644FB">
            <w:pPr>
              <w:spacing w:line="240" w:lineRule="auto"/>
              <w:rPr>
                <w:b/>
              </w:rPr>
            </w:pPr>
          </w:p>
        </w:tc>
      </w:tr>
      <w:tr w:rsidR="00E172DE" w:rsidRPr="006E3AF2" w14:paraId="77566806" w14:textId="77777777" w:rsidTr="00E644FB">
        <w:tc>
          <w:tcPr>
            <w:tcW w:w="3100" w:type="dxa"/>
            <w:noWrap/>
            <w:vAlign w:val="center"/>
          </w:tcPr>
          <w:p w14:paraId="4A717B03" w14:textId="77777777" w:rsidR="00E172DE" w:rsidRDefault="00E172DE" w:rsidP="00E644FB">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7E890E48" w14:textId="77777777" w:rsidR="00E172DE" w:rsidRPr="009F029C" w:rsidRDefault="00E172DE" w:rsidP="00E644FB">
            <w:pPr>
              <w:spacing w:line="240" w:lineRule="auto"/>
              <w:rPr>
                <w:b/>
              </w:rPr>
            </w:pPr>
            <w:bookmarkStart w:id="34" w:name="admissions"/>
            <w:bookmarkEnd w:id="34"/>
          </w:p>
        </w:tc>
        <w:tc>
          <w:tcPr>
            <w:tcW w:w="3840" w:type="dxa"/>
            <w:noWrap/>
          </w:tcPr>
          <w:p w14:paraId="6AF5EB72" w14:textId="77777777" w:rsidR="00E172DE" w:rsidRPr="009F029C" w:rsidRDefault="00E172DE" w:rsidP="00E644FB">
            <w:pPr>
              <w:spacing w:line="240" w:lineRule="auto"/>
              <w:rPr>
                <w:b/>
              </w:rPr>
            </w:pPr>
          </w:p>
        </w:tc>
      </w:tr>
      <w:tr w:rsidR="00E172DE" w:rsidRPr="006E3AF2" w14:paraId="219A79CB" w14:textId="77777777" w:rsidTr="00E644FB">
        <w:tc>
          <w:tcPr>
            <w:tcW w:w="3100" w:type="dxa"/>
            <w:noWrap/>
            <w:vAlign w:val="center"/>
          </w:tcPr>
          <w:p w14:paraId="48E1B8DF" w14:textId="77777777" w:rsidR="00E172DE" w:rsidRDefault="00E172DE" w:rsidP="00E644FB">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167E253F" w14:textId="77777777" w:rsidR="00E172DE" w:rsidRPr="009F029C" w:rsidRDefault="00E172DE" w:rsidP="00E644FB">
            <w:pPr>
              <w:spacing w:line="240" w:lineRule="auto"/>
              <w:rPr>
                <w:b/>
              </w:rPr>
            </w:pPr>
            <w:bookmarkStart w:id="35" w:name="retention"/>
            <w:bookmarkEnd w:id="35"/>
          </w:p>
        </w:tc>
        <w:tc>
          <w:tcPr>
            <w:tcW w:w="3840" w:type="dxa"/>
            <w:noWrap/>
          </w:tcPr>
          <w:p w14:paraId="00679A63" w14:textId="77777777" w:rsidR="00E172DE" w:rsidRPr="009F029C" w:rsidRDefault="00E172DE" w:rsidP="00E644FB">
            <w:pPr>
              <w:spacing w:line="240" w:lineRule="auto"/>
              <w:rPr>
                <w:b/>
              </w:rPr>
            </w:pPr>
          </w:p>
        </w:tc>
      </w:tr>
      <w:tr w:rsidR="00E172DE" w:rsidRPr="006E3AF2" w14:paraId="60D3E84B" w14:textId="77777777" w:rsidTr="00E644FB">
        <w:tc>
          <w:tcPr>
            <w:tcW w:w="3100" w:type="dxa"/>
            <w:noWrap/>
            <w:vAlign w:val="center"/>
          </w:tcPr>
          <w:p w14:paraId="3E3F3292" w14:textId="77777777" w:rsidR="00E172DE" w:rsidRDefault="00E172DE" w:rsidP="00E644FB">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499A0CEB" w14:textId="77777777" w:rsidR="00E172DE" w:rsidRDefault="00E172DE" w:rsidP="00E172DE">
            <w:pPr>
              <w:pStyle w:val="Heading3"/>
              <w:widowControl w:val="0"/>
              <w:spacing w:before="220" w:line="240" w:lineRule="auto"/>
              <w:rPr>
                <w:rFonts w:eastAsia="Cambria" w:cs="Cambria"/>
                <w:b/>
                <w:color w:val="786E53"/>
                <w:sz w:val="18"/>
                <w:szCs w:val="18"/>
              </w:rPr>
            </w:pPr>
            <w:bookmarkStart w:id="36" w:name="course_reqs"/>
            <w:bookmarkEnd w:id="36"/>
            <w:r>
              <w:rPr>
                <w:rFonts w:eastAsia="Cambria" w:cs="Cambria"/>
                <w:b/>
                <w:color w:val="786E53"/>
                <w:sz w:val="18"/>
                <w:szCs w:val="18"/>
              </w:rPr>
              <w:t>D. Portuguese</w:t>
            </w:r>
          </w:p>
          <w:tbl>
            <w:tblPr>
              <w:tblW w:w="4470" w:type="dxa"/>
              <w:tblBorders>
                <w:top w:val="nil"/>
                <w:left w:val="nil"/>
                <w:bottom w:val="nil"/>
                <w:right w:val="nil"/>
                <w:insideH w:val="nil"/>
                <w:insideV w:val="nil"/>
              </w:tblBorders>
              <w:tblLayout w:type="fixed"/>
              <w:tblLook w:val="0600" w:firstRow="0" w:lastRow="0" w:firstColumn="0" w:lastColumn="0" w:noHBand="1" w:noVBand="1"/>
            </w:tblPr>
            <w:tblGrid>
              <w:gridCol w:w="1026"/>
              <w:gridCol w:w="1725"/>
              <w:gridCol w:w="510"/>
              <w:gridCol w:w="1209"/>
            </w:tblGrid>
            <w:tr w:rsidR="00E172DE" w14:paraId="5D3828D1"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35EE5D2D"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Course</w:t>
                  </w:r>
                </w:p>
              </w:tc>
              <w:tc>
                <w:tcPr>
                  <w:tcW w:w="1725" w:type="dxa"/>
                  <w:tcBorders>
                    <w:top w:val="nil"/>
                    <w:left w:val="nil"/>
                    <w:bottom w:val="nil"/>
                    <w:right w:val="nil"/>
                  </w:tcBorders>
                  <w:tcMar>
                    <w:top w:w="0" w:type="dxa"/>
                    <w:left w:w="0" w:type="dxa"/>
                    <w:bottom w:w="0" w:type="dxa"/>
                    <w:right w:w="0" w:type="dxa"/>
                  </w:tcMar>
                </w:tcPr>
                <w:p w14:paraId="14795DF8"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Title</w:t>
                  </w:r>
                </w:p>
              </w:tc>
              <w:tc>
                <w:tcPr>
                  <w:tcW w:w="510" w:type="dxa"/>
                  <w:tcBorders>
                    <w:top w:val="nil"/>
                    <w:left w:val="nil"/>
                    <w:bottom w:val="nil"/>
                    <w:right w:val="nil"/>
                  </w:tcBorders>
                  <w:tcMar>
                    <w:top w:w="0" w:type="dxa"/>
                    <w:left w:w="0" w:type="dxa"/>
                    <w:bottom w:w="0" w:type="dxa"/>
                    <w:right w:w="0" w:type="dxa"/>
                  </w:tcMar>
                </w:tcPr>
                <w:p w14:paraId="0F16A5AC"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Cr</w:t>
                  </w:r>
                </w:p>
              </w:tc>
              <w:tc>
                <w:tcPr>
                  <w:tcW w:w="1209" w:type="dxa"/>
                  <w:tcBorders>
                    <w:top w:val="nil"/>
                    <w:left w:val="nil"/>
                    <w:bottom w:val="nil"/>
                    <w:right w:val="nil"/>
                  </w:tcBorders>
                  <w:tcMar>
                    <w:top w:w="0" w:type="dxa"/>
                    <w:left w:w="0" w:type="dxa"/>
                    <w:bottom w:w="0" w:type="dxa"/>
                    <w:right w:w="0" w:type="dxa"/>
                  </w:tcMar>
                </w:tcPr>
                <w:p w14:paraId="72DE8243"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 xml:space="preserve">  Offered</w:t>
                  </w:r>
                </w:p>
              </w:tc>
            </w:tr>
            <w:tr w:rsidR="00E172DE" w14:paraId="4117A1AD"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4E82CA18" w14:textId="77777777" w:rsidR="00E172DE" w:rsidRDefault="006165DC" w:rsidP="00E172DE">
                  <w:pPr>
                    <w:widowControl w:val="0"/>
                    <w:spacing w:before="80" w:line="294" w:lineRule="auto"/>
                    <w:rPr>
                      <w:rFonts w:eastAsia="Cambria" w:cs="Cambria"/>
                      <w:sz w:val="18"/>
                      <w:szCs w:val="18"/>
                    </w:rPr>
                  </w:pPr>
                  <w:hyperlink r:id="rId12">
                    <w:r w:rsidR="00E172DE">
                      <w:rPr>
                        <w:rFonts w:eastAsia="Cambria" w:cs="Cambria"/>
                        <w:color w:val="786E53"/>
                        <w:sz w:val="18"/>
                        <w:szCs w:val="18"/>
                        <w:u w:val="single"/>
                      </w:rPr>
                      <w:t>MLAN 360</w:t>
                    </w:r>
                  </w:hyperlink>
                </w:p>
              </w:tc>
              <w:tc>
                <w:tcPr>
                  <w:tcW w:w="1725" w:type="dxa"/>
                  <w:tcBorders>
                    <w:top w:val="nil"/>
                    <w:left w:val="nil"/>
                    <w:bottom w:val="nil"/>
                    <w:right w:val="nil"/>
                  </w:tcBorders>
                  <w:tcMar>
                    <w:top w:w="0" w:type="dxa"/>
                    <w:left w:w="0" w:type="dxa"/>
                    <w:bottom w:w="0" w:type="dxa"/>
                    <w:right w:w="80" w:type="dxa"/>
                  </w:tcMar>
                </w:tcPr>
                <w:p w14:paraId="0A8FD157"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Seminar in Modern Languages</w:t>
                  </w:r>
                </w:p>
              </w:tc>
              <w:tc>
                <w:tcPr>
                  <w:tcW w:w="510" w:type="dxa"/>
                  <w:tcBorders>
                    <w:top w:val="nil"/>
                    <w:left w:val="nil"/>
                    <w:bottom w:val="nil"/>
                    <w:right w:val="nil"/>
                  </w:tcBorders>
                  <w:tcMar>
                    <w:top w:w="0" w:type="dxa"/>
                    <w:left w:w="0" w:type="dxa"/>
                    <w:bottom w:w="0" w:type="dxa"/>
                    <w:right w:w="160" w:type="dxa"/>
                  </w:tcMar>
                </w:tcPr>
                <w:p w14:paraId="4A5EA92F"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3</w:t>
                  </w:r>
                </w:p>
              </w:tc>
              <w:tc>
                <w:tcPr>
                  <w:tcW w:w="1209" w:type="dxa"/>
                  <w:tcBorders>
                    <w:top w:val="nil"/>
                    <w:left w:val="nil"/>
                    <w:bottom w:val="nil"/>
                    <w:right w:val="nil"/>
                  </w:tcBorders>
                  <w:tcMar>
                    <w:top w:w="0" w:type="dxa"/>
                    <w:left w:w="0" w:type="dxa"/>
                    <w:bottom w:w="0" w:type="dxa"/>
                    <w:right w:w="0" w:type="dxa"/>
                  </w:tcMar>
                </w:tcPr>
                <w:p w14:paraId="2C8D3ADB"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Annually.</w:t>
                  </w:r>
                </w:p>
              </w:tc>
            </w:tr>
            <w:tr w:rsidR="00E172DE" w14:paraId="0CF4810E"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42A23394" w14:textId="77777777" w:rsidR="00E172DE" w:rsidRDefault="006165DC" w:rsidP="00E172DE">
                  <w:pPr>
                    <w:widowControl w:val="0"/>
                    <w:spacing w:before="80" w:line="294" w:lineRule="auto"/>
                    <w:rPr>
                      <w:rFonts w:eastAsia="Cambria" w:cs="Cambria"/>
                      <w:sz w:val="18"/>
                      <w:szCs w:val="18"/>
                    </w:rPr>
                  </w:pPr>
                  <w:hyperlink r:id="rId13">
                    <w:r w:rsidR="00E172DE">
                      <w:rPr>
                        <w:rFonts w:eastAsia="Cambria" w:cs="Cambria"/>
                        <w:color w:val="786E53"/>
                        <w:sz w:val="18"/>
                        <w:szCs w:val="18"/>
                        <w:u w:val="single"/>
                      </w:rPr>
                      <w:t>MLAN 400</w:t>
                    </w:r>
                  </w:hyperlink>
                </w:p>
              </w:tc>
              <w:tc>
                <w:tcPr>
                  <w:tcW w:w="1725" w:type="dxa"/>
                  <w:tcBorders>
                    <w:top w:val="nil"/>
                    <w:left w:val="nil"/>
                    <w:bottom w:val="nil"/>
                    <w:right w:val="nil"/>
                  </w:tcBorders>
                  <w:tcMar>
                    <w:top w:w="0" w:type="dxa"/>
                    <w:left w:w="0" w:type="dxa"/>
                    <w:bottom w:w="0" w:type="dxa"/>
                    <w:right w:w="80" w:type="dxa"/>
                  </w:tcMar>
                </w:tcPr>
                <w:p w14:paraId="63A1846A"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Applied Linguistics</w:t>
                  </w:r>
                </w:p>
              </w:tc>
              <w:tc>
                <w:tcPr>
                  <w:tcW w:w="510" w:type="dxa"/>
                  <w:tcBorders>
                    <w:top w:val="nil"/>
                    <w:left w:val="nil"/>
                    <w:bottom w:val="nil"/>
                    <w:right w:val="nil"/>
                  </w:tcBorders>
                  <w:tcMar>
                    <w:top w:w="0" w:type="dxa"/>
                    <w:left w:w="0" w:type="dxa"/>
                    <w:bottom w:w="0" w:type="dxa"/>
                    <w:right w:w="160" w:type="dxa"/>
                  </w:tcMar>
                </w:tcPr>
                <w:p w14:paraId="4661B392"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3</w:t>
                  </w:r>
                </w:p>
              </w:tc>
              <w:tc>
                <w:tcPr>
                  <w:tcW w:w="1209" w:type="dxa"/>
                  <w:tcBorders>
                    <w:top w:val="nil"/>
                    <w:left w:val="nil"/>
                    <w:bottom w:val="nil"/>
                    <w:right w:val="nil"/>
                  </w:tcBorders>
                  <w:tcMar>
                    <w:top w:w="0" w:type="dxa"/>
                    <w:left w:w="0" w:type="dxa"/>
                    <w:bottom w:w="0" w:type="dxa"/>
                    <w:right w:w="0" w:type="dxa"/>
                  </w:tcMar>
                </w:tcPr>
                <w:p w14:paraId="2D32B272"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Annually.</w:t>
                  </w:r>
                </w:p>
              </w:tc>
            </w:tr>
            <w:tr w:rsidR="00E172DE" w14:paraId="4E812766"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1B07AE0F" w14:textId="77777777" w:rsidR="00E172DE" w:rsidRDefault="006165DC" w:rsidP="00E172DE">
                  <w:pPr>
                    <w:widowControl w:val="0"/>
                    <w:spacing w:before="80" w:line="294" w:lineRule="auto"/>
                    <w:rPr>
                      <w:rFonts w:eastAsia="Cambria" w:cs="Cambria"/>
                      <w:sz w:val="18"/>
                      <w:szCs w:val="18"/>
                    </w:rPr>
                  </w:pPr>
                  <w:hyperlink r:id="rId14">
                    <w:r w:rsidR="00E172DE">
                      <w:rPr>
                        <w:rFonts w:eastAsia="Cambria" w:cs="Cambria"/>
                        <w:color w:val="786E53"/>
                        <w:sz w:val="18"/>
                        <w:szCs w:val="18"/>
                        <w:u w:val="single"/>
                      </w:rPr>
                      <w:t>PORT 201</w:t>
                    </w:r>
                  </w:hyperlink>
                </w:p>
              </w:tc>
              <w:tc>
                <w:tcPr>
                  <w:tcW w:w="1725" w:type="dxa"/>
                  <w:tcBorders>
                    <w:top w:val="nil"/>
                    <w:left w:val="nil"/>
                    <w:bottom w:val="nil"/>
                    <w:right w:val="nil"/>
                  </w:tcBorders>
                  <w:tcMar>
                    <w:top w:w="0" w:type="dxa"/>
                    <w:left w:w="0" w:type="dxa"/>
                    <w:bottom w:w="0" w:type="dxa"/>
                    <w:right w:w="80" w:type="dxa"/>
                  </w:tcMar>
                </w:tcPr>
                <w:p w14:paraId="10AD433A"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Conversation and Composition</w:t>
                  </w:r>
                </w:p>
              </w:tc>
              <w:tc>
                <w:tcPr>
                  <w:tcW w:w="510" w:type="dxa"/>
                  <w:tcBorders>
                    <w:top w:val="nil"/>
                    <w:left w:val="nil"/>
                    <w:bottom w:val="nil"/>
                    <w:right w:val="nil"/>
                  </w:tcBorders>
                  <w:tcMar>
                    <w:top w:w="0" w:type="dxa"/>
                    <w:left w:w="0" w:type="dxa"/>
                    <w:bottom w:w="0" w:type="dxa"/>
                    <w:right w:w="160" w:type="dxa"/>
                  </w:tcMar>
                </w:tcPr>
                <w:p w14:paraId="61F8D060"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215ED795"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Fall.</w:t>
                  </w:r>
                </w:p>
              </w:tc>
            </w:tr>
            <w:tr w:rsidR="00E172DE" w14:paraId="5A3D8C83"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4BD15DB4" w14:textId="77777777" w:rsidR="00E172DE" w:rsidRDefault="006165DC" w:rsidP="00E172DE">
                  <w:pPr>
                    <w:widowControl w:val="0"/>
                    <w:spacing w:before="80" w:line="294" w:lineRule="auto"/>
                    <w:rPr>
                      <w:rFonts w:eastAsia="Cambria" w:cs="Cambria"/>
                      <w:sz w:val="18"/>
                      <w:szCs w:val="18"/>
                    </w:rPr>
                  </w:pPr>
                  <w:hyperlink r:id="rId15">
                    <w:r w:rsidR="00E172DE">
                      <w:rPr>
                        <w:rFonts w:eastAsia="Cambria" w:cs="Cambria"/>
                        <w:color w:val="786E53"/>
                        <w:sz w:val="18"/>
                        <w:szCs w:val="18"/>
                        <w:u w:val="single"/>
                      </w:rPr>
                      <w:t>PORT 202</w:t>
                    </w:r>
                  </w:hyperlink>
                </w:p>
              </w:tc>
              <w:tc>
                <w:tcPr>
                  <w:tcW w:w="1725" w:type="dxa"/>
                  <w:tcBorders>
                    <w:top w:val="nil"/>
                    <w:left w:val="nil"/>
                    <w:bottom w:val="nil"/>
                    <w:right w:val="nil"/>
                  </w:tcBorders>
                  <w:tcMar>
                    <w:top w:w="0" w:type="dxa"/>
                    <w:left w:w="0" w:type="dxa"/>
                    <w:bottom w:w="0" w:type="dxa"/>
                    <w:right w:w="80" w:type="dxa"/>
                  </w:tcMar>
                </w:tcPr>
                <w:p w14:paraId="3A04A094"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Composition and Conversation</w:t>
                  </w:r>
                </w:p>
              </w:tc>
              <w:tc>
                <w:tcPr>
                  <w:tcW w:w="510" w:type="dxa"/>
                  <w:tcBorders>
                    <w:top w:val="nil"/>
                    <w:left w:val="nil"/>
                    <w:bottom w:val="nil"/>
                    <w:right w:val="nil"/>
                  </w:tcBorders>
                  <w:tcMar>
                    <w:top w:w="0" w:type="dxa"/>
                    <w:left w:w="0" w:type="dxa"/>
                    <w:bottom w:w="0" w:type="dxa"/>
                    <w:right w:w="160" w:type="dxa"/>
                  </w:tcMar>
                </w:tcPr>
                <w:p w14:paraId="5E910D9A"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7DC3C3DA"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Spring.</w:t>
                  </w:r>
                </w:p>
              </w:tc>
            </w:tr>
            <w:tr w:rsidR="00E172DE" w14:paraId="56938C8B"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0644636C" w14:textId="77777777" w:rsidR="00E172DE" w:rsidRDefault="006165DC" w:rsidP="00E172DE">
                  <w:pPr>
                    <w:widowControl w:val="0"/>
                    <w:spacing w:before="80" w:line="294" w:lineRule="auto"/>
                    <w:rPr>
                      <w:rFonts w:eastAsia="Cambria" w:cs="Cambria"/>
                      <w:sz w:val="18"/>
                      <w:szCs w:val="18"/>
                    </w:rPr>
                  </w:pPr>
                  <w:hyperlink r:id="rId16">
                    <w:r w:rsidR="00E172DE">
                      <w:rPr>
                        <w:rFonts w:eastAsia="Cambria" w:cs="Cambria"/>
                        <w:color w:val="786E53"/>
                        <w:sz w:val="18"/>
                        <w:szCs w:val="18"/>
                        <w:u w:val="single"/>
                      </w:rPr>
                      <w:t>PORT 301</w:t>
                    </w:r>
                  </w:hyperlink>
                </w:p>
              </w:tc>
              <w:tc>
                <w:tcPr>
                  <w:tcW w:w="1725" w:type="dxa"/>
                  <w:tcBorders>
                    <w:top w:val="nil"/>
                    <w:left w:val="nil"/>
                    <w:bottom w:val="nil"/>
                    <w:right w:val="nil"/>
                  </w:tcBorders>
                  <w:tcMar>
                    <w:top w:w="0" w:type="dxa"/>
                    <w:left w:w="0" w:type="dxa"/>
                    <w:bottom w:w="0" w:type="dxa"/>
                    <w:right w:w="80" w:type="dxa"/>
                  </w:tcMar>
                </w:tcPr>
                <w:p w14:paraId="08A6D3F2"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Portuguese Literature and Culture I</w:t>
                  </w:r>
                </w:p>
              </w:tc>
              <w:tc>
                <w:tcPr>
                  <w:tcW w:w="510" w:type="dxa"/>
                  <w:tcBorders>
                    <w:top w:val="nil"/>
                    <w:left w:val="nil"/>
                    <w:bottom w:val="nil"/>
                    <w:right w:val="nil"/>
                  </w:tcBorders>
                  <w:tcMar>
                    <w:top w:w="0" w:type="dxa"/>
                    <w:left w:w="0" w:type="dxa"/>
                    <w:bottom w:w="0" w:type="dxa"/>
                    <w:right w:w="160" w:type="dxa"/>
                  </w:tcMar>
                </w:tcPr>
                <w:p w14:paraId="031D96C0"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212D0132"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Alternate years.</w:t>
                  </w:r>
                </w:p>
              </w:tc>
            </w:tr>
            <w:tr w:rsidR="00E172DE" w14:paraId="7FE267E1"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758395DF" w14:textId="77777777" w:rsidR="00E172DE" w:rsidRDefault="006165DC" w:rsidP="00E172DE">
                  <w:pPr>
                    <w:widowControl w:val="0"/>
                    <w:spacing w:before="80" w:line="294" w:lineRule="auto"/>
                    <w:rPr>
                      <w:rFonts w:eastAsia="Cambria" w:cs="Cambria"/>
                      <w:sz w:val="18"/>
                      <w:szCs w:val="18"/>
                    </w:rPr>
                  </w:pPr>
                  <w:hyperlink r:id="rId17">
                    <w:r w:rsidR="00E172DE">
                      <w:rPr>
                        <w:rFonts w:eastAsia="Cambria" w:cs="Cambria"/>
                        <w:color w:val="786E53"/>
                        <w:sz w:val="18"/>
                        <w:szCs w:val="18"/>
                        <w:u w:val="single"/>
                      </w:rPr>
                      <w:t>PORT 302</w:t>
                    </w:r>
                  </w:hyperlink>
                </w:p>
              </w:tc>
              <w:tc>
                <w:tcPr>
                  <w:tcW w:w="1725" w:type="dxa"/>
                  <w:tcBorders>
                    <w:top w:val="nil"/>
                    <w:left w:val="nil"/>
                    <w:bottom w:val="nil"/>
                    <w:right w:val="nil"/>
                  </w:tcBorders>
                  <w:tcMar>
                    <w:top w:w="0" w:type="dxa"/>
                    <w:left w:w="0" w:type="dxa"/>
                    <w:bottom w:w="0" w:type="dxa"/>
                    <w:right w:w="80" w:type="dxa"/>
                  </w:tcMar>
                </w:tcPr>
                <w:p w14:paraId="541982FF"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Portuguese Literature and Culture II</w:t>
                  </w:r>
                </w:p>
              </w:tc>
              <w:tc>
                <w:tcPr>
                  <w:tcW w:w="510" w:type="dxa"/>
                  <w:tcBorders>
                    <w:top w:val="nil"/>
                    <w:left w:val="nil"/>
                    <w:bottom w:val="nil"/>
                    <w:right w:val="nil"/>
                  </w:tcBorders>
                  <w:tcMar>
                    <w:top w:w="0" w:type="dxa"/>
                    <w:left w:w="0" w:type="dxa"/>
                    <w:bottom w:w="0" w:type="dxa"/>
                    <w:right w:w="160" w:type="dxa"/>
                  </w:tcMar>
                </w:tcPr>
                <w:p w14:paraId="71C35B8F"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6E9C5E81"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Alternate years.</w:t>
                  </w:r>
                </w:p>
              </w:tc>
            </w:tr>
            <w:tr w:rsidR="00E172DE" w14:paraId="2EA09F44"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2BB82E08" w14:textId="77777777" w:rsidR="00E172DE" w:rsidRDefault="006165DC" w:rsidP="00E172DE">
                  <w:pPr>
                    <w:widowControl w:val="0"/>
                    <w:spacing w:before="80" w:line="294" w:lineRule="auto"/>
                    <w:rPr>
                      <w:rFonts w:eastAsia="Cambria" w:cs="Cambria"/>
                      <w:sz w:val="18"/>
                      <w:szCs w:val="18"/>
                    </w:rPr>
                  </w:pPr>
                  <w:hyperlink r:id="rId18">
                    <w:r w:rsidR="00E172DE">
                      <w:rPr>
                        <w:rFonts w:eastAsia="Cambria" w:cs="Cambria"/>
                        <w:color w:val="786E53"/>
                        <w:sz w:val="18"/>
                        <w:szCs w:val="18"/>
                        <w:u w:val="single"/>
                      </w:rPr>
                      <w:t>PORT 304</w:t>
                    </w:r>
                  </w:hyperlink>
                </w:p>
              </w:tc>
              <w:tc>
                <w:tcPr>
                  <w:tcW w:w="1725" w:type="dxa"/>
                  <w:tcBorders>
                    <w:top w:val="nil"/>
                    <w:left w:val="nil"/>
                    <w:bottom w:val="nil"/>
                    <w:right w:val="nil"/>
                  </w:tcBorders>
                  <w:tcMar>
                    <w:top w:w="0" w:type="dxa"/>
                    <w:left w:w="0" w:type="dxa"/>
                    <w:bottom w:w="0" w:type="dxa"/>
                    <w:right w:w="80" w:type="dxa"/>
                  </w:tcMar>
                </w:tcPr>
                <w:p w14:paraId="53CAB628"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Brazilian Literature and Culture</w:t>
                  </w:r>
                </w:p>
              </w:tc>
              <w:tc>
                <w:tcPr>
                  <w:tcW w:w="510" w:type="dxa"/>
                  <w:tcBorders>
                    <w:top w:val="nil"/>
                    <w:left w:val="nil"/>
                    <w:bottom w:val="nil"/>
                    <w:right w:val="nil"/>
                  </w:tcBorders>
                  <w:tcMar>
                    <w:top w:w="0" w:type="dxa"/>
                    <w:left w:w="0" w:type="dxa"/>
                    <w:bottom w:w="0" w:type="dxa"/>
                    <w:right w:w="160" w:type="dxa"/>
                  </w:tcMar>
                </w:tcPr>
                <w:p w14:paraId="22BB00CA"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7B19FA34"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Alternate years.</w:t>
                  </w:r>
                </w:p>
              </w:tc>
            </w:tr>
            <w:tr w:rsidR="00E172DE" w14:paraId="0D509883"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630ACFA3" w14:textId="77777777" w:rsidR="00E172DE" w:rsidRDefault="006165DC" w:rsidP="00E172DE">
                  <w:pPr>
                    <w:widowControl w:val="0"/>
                    <w:spacing w:before="80" w:line="294" w:lineRule="auto"/>
                    <w:rPr>
                      <w:rFonts w:eastAsia="Cambria" w:cs="Cambria"/>
                      <w:sz w:val="18"/>
                      <w:szCs w:val="18"/>
                    </w:rPr>
                  </w:pPr>
                  <w:hyperlink r:id="rId19">
                    <w:r w:rsidR="00E172DE">
                      <w:rPr>
                        <w:rFonts w:eastAsia="Cambria" w:cs="Cambria"/>
                        <w:color w:val="786E53"/>
                        <w:sz w:val="18"/>
                        <w:szCs w:val="18"/>
                        <w:u w:val="single"/>
                      </w:rPr>
                      <w:t>PORT 305</w:t>
                    </w:r>
                  </w:hyperlink>
                </w:p>
              </w:tc>
              <w:tc>
                <w:tcPr>
                  <w:tcW w:w="1725" w:type="dxa"/>
                  <w:tcBorders>
                    <w:top w:val="nil"/>
                    <w:left w:val="nil"/>
                    <w:bottom w:val="nil"/>
                    <w:right w:val="nil"/>
                  </w:tcBorders>
                  <w:tcMar>
                    <w:top w:w="0" w:type="dxa"/>
                    <w:left w:w="0" w:type="dxa"/>
                    <w:bottom w:w="0" w:type="dxa"/>
                    <w:right w:w="80" w:type="dxa"/>
                  </w:tcMar>
                </w:tcPr>
                <w:p w14:paraId="30CC9B8C"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Lusophone African Literatures and Cultures</w:t>
                  </w:r>
                </w:p>
              </w:tc>
              <w:tc>
                <w:tcPr>
                  <w:tcW w:w="510" w:type="dxa"/>
                  <w:tcBorders>
                    <w:top w:val="nil"/>
                    <w:left w:val="nil"/>
                    <w:bottom w:val="nil"/>
                    <w:right w:val="nil"/>
                  </w:tcBorders>
                  <w:tcMar>
                    <w:top w:w="0" w:type="dxa"/>
                    <w:left w:w="0" w:type="dxa"/>
                    <w:bottom w:w="0" w:type="dxa"/>
                    <w:right w:w="160" w:type="dxa"/>
                  </w:tcMar>
                </w:tcPr>
                <w:p w14:paraId="347822F3"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7FE19CFD"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As needed.</w:t>
                  </w:r>
                </w:p>
              </w:tc>
            </w:tr>
            <w:tr w:rsidR="00E172DE" w14:paraId="57536E3A"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67F7A424" w14:textId="77777777" w:rsidR="00E172DE" w:rsidRDefault="006165DC" w:rsidP="00E172DE">
                  <w:pPr>
                    <w:widowControl w:val="0"/>
                    <w:spacing w:before="80" w:line="294" w:lineRule="auto"/>
                    <w:rPr>
                      <w:rFonts w:eastAsia="Cambria" w:cs="Cambria"/>
                      <w:sz w:val="18"/>
                      <w:szCs w:val="18"/>
                    </w:rPr>
                  </w:pPr>
                  <w:hyperlink r:id="rId20">
                    <w:r w:rsidR="00E172DE">
                      <w:rPr>
                        <w:rFonts w:eastAsia="Cambria" w:cs="Cambria"/>
                        <w:color w:val="786E53"/>
                        <w:sz w:val="18"/>
                        <w:szCs w:val="18"/>
                        <w:u w:val="single"/>
                      </w:rPr>
                      <w:t>PORT 420</w:t>
                    </w:r>
                  </w:hyperlink>
                </w:p>
              </w:tc>
              <w:tc>
                <w:tcPr>
                  <w:tcW w:w="1725" w:type="dxa"/>
                  <w:tcBorders>
                    <w:top w:val="nil"/>
                    <w:left w:val="nil"/>
                    <w:bottom w:val="nil"/>
                    <w:right w:val="nil"/>
                  </w:tcBorders>
                  <w:tcMar>
                    <w:top w:w="0" w:type="dxa"/>
                    <w:left w:w="0" w:type="dxa"/>
                    <w:bottom w:w="0" w:type="dxa"/>
                    <w:right w:w="80" w:type="dxa"/>
                  </w:tcMar>
                </w:tcPr>
                <w:p w14:paraId="2260EF04"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Applied Grammar</w:t>
                  </w:r>
                </w:p>
              </w:tc>
              <w:tc>
                <w:tcPr>
                  <w:tcW w:w="510" w:type="dxa"/>
                  <w:tcBorders>
                    <w:top w:val="nil"/>
                    <w:left w:val="nil"/>
                    <w:bottom w:val="nil"/>
                    <w:right w:val="nil"/>
                  </w:tcBorders>
                  <w:tcMar>
                    <w:top w:w="0" w:type="dxa"/>
                    <w:left w:w="0" w:type="dxa"/>
                    <w:bottom w:w="0" w:type="dxa"/>
                    <w:right w:w="160" w:type="dxa"/>
                  </w:tcMar>
                </w:tcPr>
                <w:p w14:paraId="7BBE428B"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3</w:t>
                  </w:r>
                </w:p>
              </w:tc>
              <w:tc>
                <w:tcPr>
                  <w:tcW w:w="1209" w:type="dxa"/>
                  <w:tcBorders>
                    <w:top w:val="nil"/>
                    <w:left w:val="nil"/>
                    <w:bottom w:val="nil"/>
                    <w:right w:val="nil"/>
                  </w:tcBorders>
                  <w:tcMar>
                    <w:top w:w="0" w:type="dxa"/>
                    <w:left w:w="0" w:type="dxa"/>
                    <w:bottom w:w="0" w:type="dxa"/>
                    <w:right w:w="0" w:type="dxa"/>
                  </w:tcMar>
                </w:tcPr>
                <w:p w14:paraId="4D0BC362"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Alternate years.</w:t>
                  </w:r>
                </w:p>
              </w:tc>
            </w:tr>
            <w:tr w:rsidR="00E172DE" w14:paraId="37AD5067"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36B888ED" w14:textId="77777777" w:rsidR="00E172DE" w:rsidRDefault="006165DC" w:rsidP="00E172DE">
                  <w:pPr>
                    <w:widowControl w:val="0"/>
                    <w:spacing w:before="80" w:line="294" w:lineRule="auto"/>
                    <w:rPr>
                      <w:rFonts w:eastAsia="Cambria" w:cs="Cambria"/>
                      <w:sz w:val="18"/>
                      <w:szCs w:val="18"/>
                    </w:rPr>
                  </w:pPr>
                  <w:hyperlink r:id="rId21">
                    <w:r w:rsidR="00E172DE">
                      <w:rPr>
                        <w:rFonts w:eastAsia="Cambria" w:cs="Cambria"/>
                        <w:color w:val="786E53"/>
                        <w:sz w:val="18"/>
                        <w:szCs w:val="18"/>
                        <w:u w:val="single"/>
                      </w:rPr>
                      <w:t>PORT 460</w:t>
                    </w:r>
                  </w:hyperlink>
                </w:p>
              </w:tc>
              <w:tc>
                <w:tcPr>
                  <w:tcW w:w="1725" w:type="dxa"/>
                  <w:tcBorders>
                    <w:top w:val="nil"/>
                    <w:left w:val="nil"/>
                    <w:bottom w:val="nil"/>
                    <w:right w:val="nil"/>
                  </w:tcBorders>
                  <w:tcMar>
                    <w:top w:w="0" w:type="dxa"/>
                    <w:left w:w="0" w:type="dxa"/>
                    <w:bottom w:w="0" w:type="dxa"/>
                    <w:right w:w="80" w:type="dxa"/>
                  </w:tcMar>
                </w:tcPr>
                <w:p w14:paraId="6069CE7A"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Seminar in Portuguese</w:t>
                  </w:r>
                </w:p>
              </w:tc>
              <w:tc>
                <w:tcPr>
                  <w:tcW w:w="510" w:type="dxa"/>
                  <w:tcBorders>
                    <w:top w:val="nil"/>
                    <w:left w:val="nil"/>
                    <w:bottom w:val="nil"/>
                    <w:right w:val="nil"/>
                  </w:tcBorders>
                  <w:tcMar>
                    <w:top w:w="0" w:type="dxa"/>
                    <w:left w:w="0" w:type="dxa"/>
                    <w:bottom w:w="0" w:type="dxa"/>
                    <w:right w:w="160" w:type="dxa"/>
                  </w:tcMar>
                </w:tcPr>
                <w:p w14:paraId="56230B1D"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3</w:t>
                  </w:r>
                </w:p>
              </w:tc>
              <w:tc>
                <w:tcPr>
                  <w:tcW w:w="1209" w:type="dxa"/>
                  <w:tcBorders>
                    <w:top w:val="nil"/>
                    <w:left w:val="nil"/>
                    <w:bottom w:val="nil"/>
                    <w:right w:val="nil"/>
                  </w:tcBorders>
                  <w:tcMar>
                    <w:top w:w="0" w:type="dxa"/>
                    <w:left w:w="0" w:type="dxa"/>
                    <w:bottom w:w="0" w:type="dxa"/>
                    <w:right w:w="0" w:type="dxa"/>
                  </w:tcMar>
                </w:tcPr>
                <w:p w14:paraId="196E4DD9"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As needed.</w:t>
                  </w:r>
                </w:p>
              </w:tc>
            </w:tr>
          </w:tbl>
          <w:p w14:paraId="0EF25FB4" w14:textId="77777777" w:rsidR="00E172DE" w:rsidRDefault="00E172DE" w:rsidP="00E172DE">
            <w:pPr>
              <w:pStyle w:val="Heading4"/>
              <w:widowControl w:val="0"/>
              <w:spacing w:before="160" w:after="0" w:line="240" w:lineRule="auto"/>
              <w:rPr>
                <w:rFonts w:eastAsia="Cambria" w:cs="Cambria"/>
                <w:color w:val="444444"/>
                <w:sz w:val="18"/>
                <w:szCs w:val="18"/>
              </w:rPr>
            </w:pPr>
            <w:bookmarkStart w:id="37" w:name="_g3n9offa4fl" w:colFirst="0" w:colLast="0"/>
            <w:bookmarkEnd w:id="37"/>
            <w:r>
              <w:rPr>
                <w:rFonts w:eastAsia="Cambria" w:cs="Cambria"/>
                <w:color w:val="444444"/>
                <w:sz w:val="18"/>
                <w:szCs w:val="18"/>
              </w:rPr>
              <w:t>ONE ADDITIONAL COURSE in Portuguese at the 300-level or above (3-4 credits)</w:t>
            </w:r>
          </w:p>
          <w:p w14:paraId="034E3F88" w14:textId="77777777" w:rsidR="00E172DE" w:rsidRDefault="00E172DE" w:rsidP="00E172DE">
            <w:pPr>
              <w:pStyle w:val="Heading4"/>
              <w:widowControl w:val="0"/>
              <w:spacing w:before="160" w:after="0" w:line="240" w:lineRule="auto"/>
              <w:rPr>
                <w:rFonts w:eastAsia="Cambria" w:cs="Cambria"/>
                <w:color w:val="444444"/>
                <w:sz w:val="18"/>
                <w:szCs w:val="18"/>
              </w:rPr>
            </w:pPr>
            <w:bookmarkStart w:id="38" w:name="_95jb8k1xdhjz" w:colFirst="0" w:colLast="0"/>
            <w:bookmarkEnd w:id="38"/>
            <w:r>
              <w:rPr>
                <w:rFonts w:eastAsia="Cambria" w:cs="Cambria"/>
                <w:color w:val="444444"/>
                <w:sz w:val="18"/>
                <w:szCs w:val="18"/>
              </w:rPr>
              <w:t>Cognates</w:t>
            </w:r>
          </w:p>
          <w:p w14:paraId="6BE7EE4A" w14:textId="77777777" w:rsidR="00E172DE" w:rsidRDefault="00E172DE" w:rsidP="00E172DE">
            <w:pPr>
              <w:widowControl w:val="0"/>
              <w:spacing w:line="240" w:lineRule="auto"/>
              <w:rPr>
                <w:rFonts w:eastAsia="Cambria" w:cs="Cambria"/>
                <w:sz w:val="18"/>
                <w:szCs w:val="18"/>
              </w:rPr>
            </w:pPr>
          </w:p>
          <w:tbl>
            <w:tblPr>
              <w:tblW w:w="4469" w:type="dxa"/>
              <w:tblBorders>
                <w:top w:val="nil"/>
                <w:left w:val="nil"/>
                <w:bottom w:val="nil"/>
                <w:right w:val="nil"/>
                <w:insideH w:val="nil"/>
                <w:insideV w:val="nil"/>
              </w:tblBorders>
              <w:tblLayout w:type="fixed"/>
              <w:tblLook w:val="0600" w:firstRow="0" w:lastRow="0" w:firstColumn="0" w:lastColumn="0" w:noHBand="1" w:noVBand="1"/>
            </w:tblPr>
            <w:tblGrid>
              <w:gridCol w:w="1026"/>
              <w:gridCol w:w="1868"/>
              <w:gridCol w:w="660"/>
              <w:gridCol w:w="915"/>
            </w:tblGrid>
            <w:tr w:rsidR="00E172DE" w14:paraId="3F7173BC"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3BAD7B54"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Course</w:t>
                  </w:r>
                </w:p>
              </w:tc>
              <w:tc>
                <w:tcPr>
                  <w:tcW w:w="1868" w:type="dxa"/>
                  <w:tcBorders>
                    <w:top w:val="nil"/>
                    <w:left w:val="nil"/>
                    <w:bottom w:val="nil"/>
                    <w:right w:val="nil"/>
                  </w:tcBorders>
                  <w:tcMar>
                    <w:top w:w="0" w:type="dxa"/>
                    <w:left w:w="0" w:type="dxa"/>
                    <w:bottom w:w="0" w:type="dxa"/>
                    <w:right w:w="0" w:type="dxa"/>
                  </w:tcMar>
                </w:tcPr>
                <w:p w14:paraId="09612C65"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Title</w:t>
                  </w:r>
                </w:p>
              </w:tc>
              <w:tc>
                <w:tcPr>
                  <w:tcW w:w="660" w:type="dxa"/>
                  <w:tcBorders>
                    <w:top w:val="nil"/>
                    <w:left w:val="nil"/>
                    <w:bottom w:val="nil"/>
                    <w:right w:val="nil"/>
                  </w:tcBorders>
                  <w:tcMar>
                    <w:top w:w="0" w:type="dxa"/>
                    <w:left w:w="0" w:type="dxa"/>
                    <w:bottom w:w="0" w:type="dxa"/>
                    <w:right w:w="0" w:type="dxa"/>
                  </w:tcMar>
                </w:tcPr>
                <w:p w14:paraId="6FF0E13A"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Cr</w:t>
                  </w:r>
                </w:p>
              </w:tc>
              <w:tc>
                <w:tcPr>
                  <w:tcW w:w="915" w:type="dxa"/>
                  <w:tcBorders>
                    <w:top w:val="nil"/>
                    <w:left w:val="nil"/>
                    <w:bottom w:val="nil"/>
                    <w:right w:val="nil"/>
                  </w:tcBorders>
                  <w:tcMar>
                    <w:top w:w="0" w:type="dxa"/>
                    <w:left w:w="0" w:type="dxa"/>
                    <w:bottom w:w="0" w:type="dxa"/>
                    <w:right w:w="0" w:type="dxa"/>
                  </w:tcMar>
                </w:tcPr>
                <w:p w14:paraId="06FD534D"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Offered</w:t>
                  </w:r>
                </w:p>
              </w:tc>
            </w:tr>
            <w:tr w:rsidR="00E172DE" w14:paraId="780B0237"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7E71C710" w14:textId="77777777" w:rsidR="00E172DE" w:rsidRDefault="00E172DE" w:rsidP="00E172DE">
                  <w:pPr>
                    <w:widowControl w:val="0"/>
                    <w:spacing w:before="80" w:line="294" w:lineRule="auto"/>
                    <w:rPr>
                      <w:rFonts w:eastAsia="Cambria" w:cs="Cambria"/>
                      <w:sz w:val="18"/>
                      <w:szCs w:val="18"/>
                    </w:rPr>
                  </w:pPr>
                </w:p>
              </w:tc>
              <w:tc>
                <w:tcPr>
                  <w:tcW w:w="1868" w:type="dxa"/>
                  <w:tcBorders>
                    <w:top w:val="nil"/>
                    <w:left w:val="nil"/>
                    <w:bottom w:val="nil"/>
                    <w:right w:val="nil"/>
                  </w:tcBorders>
                  <w:tcMar>
                    <w:top w:w="0" w:type="dxa"/>
                    <w:left w:w="0" w:type="dxa"/>
                    <w:bottom w:w="0" w:type="dxa"/>
                    <w:right w:w="80" w:type="dxa"/>
                  </w:tcMar>
                </w:tcPr>
                <w:p w14:paraId="6DEEB3DC"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TWO COURSES in another world language</w:t>
                  </w:r>
                </w:p>
              </w:tc>
              <w:tc>
                <w:tcPr>
                  <w:tcW w:w="660" w:type="dxa"/>
                  <w:tcBorders>
                    <w:top w:val="nil"/>
                    <w:left w:val="nil"/>
                    <w:bottom w:val="single" w:sz="6" w:space="0" w:color="AAAAAA"/>
                    <w:right w:val="nil"/>
                  </w:tcBorders>
                  <w:tcMar>
                    <w:top w:w="0" w:type="dxa"/>
                    <w:left w:w="0" w:type="dxa"/>
                    <w:bottom w:w="0" w:type="dxa"/>
                    <w:right w:w="160" w:type="dxa"/>
                  </w:tcMar>
                </w:tcPr>
                <w:p w14:paraId="7976F348"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8</w:t>
                  </w:r>
                </w:p>
              </w:tc>
              <w:tc>
                <w:tcPr>
                  <w:tcW w:w="915" w:type="dxa"/>
                  <w:tcBorders>
                    <w:top w:val="nil"/>
                    <w:left w:val="nil"/>
                    <w:bottom w:val="nil"/>
                    <w:right w:val="nil"/>
                  </w:tcBorders>
                  <w:tcMar>
                    <w:top w:w="0" w:type="dxa"/>
                    <w:left w:w="0" w:type="dxa"/>
                    <w:bottom w:w="0" w:type="dxa"/>
                    <w:right w:w="0" w:type="dxa"/>
                  </w:tcMar>
                </w:tcPr>
                <w:p w14:paraId="636014CE" w14:textId="77777777" w:rsidR="00E172DE" w:rsidRDefault="00E172DE" w:rsidP="00E172DE">
                  <w:pPr>
                    <w:widowControl w:val="0"/>
                    <w:spacing w:before="80" w:line="294" w:lineRule="auto"/>
                    <w:rPr>
                      <w:rFonts w:eastAsia="Cambria" w:cs="Cambria"/>
                      <w:sz w:val="18"/>
                      <w:szCs w:val="18"/>
                    </w:rPr>
                  </w:pPr>
                </w:p>
              </w:tc>
            </w:tr>
            <w:tr w:rsidR="00E172DE" w14:paraId="294203FC" w14:textId="77777777" w:rsidTr="00E644FB">
              <w:trPr>
                <w:trHeight w:val="285"/>
              </w:trPr>
              <w:tc>
                <w:tcPr>
                  <w:tcW w:w="1025" w:type="dxa"/>
                  <w:tcBorders>
                    <w:top w:val="nil"/>
                    <w:left w:val="nil"/>
                    <w:bottom w:val="nil"/>
                    <w:right w:val="nil"/>
                  </w:tcBorders>
                  <w:shd w:val="clear" w:color="auto" w:fill="FFFFFF"/>
                  <w:tcMar>
                    <w:top w:w="0" w:type="dxa"/>
                    <w:left w:w="0" w:type="dxa"/>
                    <w:bottom w:w="0" w:type="dxa"/>
                    <w:right w:w="0" w:type="dxa"/>
                  </w:tcMar>
                </w:tcPr>
                <w:p w14:paraId="596100F3" w14:textId="77777777" w:rsidR="00E172DE" w:rsidRDefault="00E172DE" w:rsidP="00E172DE">
                  <w:pPr>
                    <w:widowControl w:val="0"/>
                    <w:spacing w:before="80" w:line="294" w:lineRule="auto"/>
                    <w:rPr>
                      <w:rFonts w:eastAsia="Cambria" w:cs="Cambria"/>
                      <w:sz w:val="18"/>
                      <w:szCs w:val="18"/>
                    </w:rPr>
                  </w:pPr>
                </w:p>
              </w:tc>
              <w:tc>
                <w:tcPr>
                  <w:tcW w:w="1868" w:type="dxa"/>
                  <w:tcBorders>
                    <w:top w:val="nil"/>
                    <w:left w:val="nil"/>
                    <w:bottom w:val="nil"/>
                    <w:right w:val="nil"/>
                  </w:tcBorders>
                  <w:shd w:val="clear" w:color="auto" w:fill="FFFFFF"/>
                  <w:tcMar>
                    <w:top w:w="0" w:type="dxa"/>
                    <w:left w:w="0" w:type="dxa"/>
                    <w:bottom w:w="0" w:type="dxa"/>
                    <w:right w:w="0" w:type="dxa"/>
                  </w:tcMar>
                </w:tcPr>
                <w:p w14:paraId="796E459D" w14:textId="77777777" w:rsidR="00E172DE" w:rsidRDefault="00E172DE" w:rsidP="00E172DE">
                  <w:pPr>
                    <w:widowControl w:val="0"/>
                    <w:spacing w:before="80" w:line="294" w:lineRule="auto"/>
                    <w:rPr>
                      <w:rFonts w:eastAsia="Cambria" w:cs="Cambria"/>
                      <w:sz w:val="18"/>
                      <w:szCs w:val="18"/>
                    </w:rPr>
                  </w:pPr>
                  <w:r>
                    <w:rPr>
                      <w:rFonts w:eastAsia="Cambria" w:cs="Cambria"/>
                      <w:b/>
                      <w:color w:val="444444"/>
                      <w:sz w:val="18"/>
                      <w:szCs w:val="18"/>
                    </w:rPr>
                    <w:t>Total Credit Hours:</w:t>
                  </w:r>
                </w:p>
              </w:tc>
              <w:tc>
                <w:tcPr>
                  <w:tcW w:w="660" w:type="dxa"/>
                  <w:tcBorders>
                    <w:top w:val="single" w:sz="6" w:space="0" w:color="AAAAAA"/>
                    <w:left w:val="nil"/>
                    <w:bottom w:val="nil"/>
                    <w:right w:val="nil"/>
                  </w:tcBorders>
                  <w:shd w:val="clear" w:color="auto" w:fill="FFFFFF"/>
                  <w:tcMar>
                    <w:top w:w="0" w:type="dxa"/>
                    <w:left w:w="0" w:type="dxa"/>
                    <w:bottom w:w="0" w:type="dxa"/>
                    <w:right w:w="160" w:type="dxa"/>
                  </w:tcMar>
                </w:tcPr>
                <w:p w14:paraId="167181FD" w14:textId="77777777" w:rsidR="00E172DE" w:rsidRDefault="00E172DE" w:rsidP="00E172DE">
                  <w:pPr>
                    <w:widowControl w:val="0"/>
                    <w:spacing w:before="80" w:line="294" w:lineRule="auto"/>
                    <w:rPr>
                      <w:rFonts w:eastAsia="Cambria" w:cs="Cambria"/>
                      <w:sz w:val="18"/>
                      <w:szCs w:val="18"/>
                    </w:rPr>
                  </w:pPr>
                  <w:r>
                    <w:rPr>
                      <w:rFonts w:eastAsia="Cambria" w:cs="Cambria"/>
                      <w:b/>
                      <w:color w:val="444444"/>
                      <w:sz w:val="18"/>
                      <w:szCs w:val="18"/>
                    </w:rPr>
                    <w:t>47-48</w:t>
                  </w:r>
                </w:p>
              </w:tc>
              <w:tc>
                <w:tcPr>
                  <w:tcW w:w="915" w:type="dxa"/>
                  <w:tcBorders>
                    <w:top w:val="nil"/>
                    <w:left w:val="nil"/>
                    <w:bottom w:val="nil"/>
                    <w:right w:val="nil"/>
                  </w:tcBorders>
                </w:tcPr>
                <w:p w14:paraId="1B947465" w14:textId="77777777" w:rsidR="00E172DE" w:rsidRDefault="00E172DE" w:rsidP="00E172DE">
                  <w:pPr>
                    <w:widowControl w:val="0"/>
                    <w:spacing w:before="80" w:line="240" w:lineRule="auto"/>
                    <w:rPr>
                      <w:rFonts w:eastAsia="Cambria" w:cs="Cambria"/>
                      <w:sz w:val="18"/>
                      <w:szCs w:val="18"/>
                    </w:rPr>
                  </w:pPr>
                </w:p>
              </w:tc>
            </w:tr>
          </w:tbl>
          <w:p w14:paraId="1983DA64" w14:textId="77777777" w:rsidR="00E172DE" w:rsidRPr="009F029C" w:rsidRDefault="00E172DE" w:rsidP="00E644FB">
            <w:pPr>
              <w:spacing w:line="240" w:lineRule="auto"/>
              <w:rPr>
                <w:b/>
              </w:rPr>
            </w:pPr>
          </w:p>
        </w:tc>
        <w:tc>
          <w:tcPr>
            <w:tcW w:w="3840" w:type="dxa"/>
            <w:noWrap/>
          </w:tcPr>
          <w:p w14:paraId="725DEF83" w14:textId="77777777" w:rsidR="00E172DE" w:rsidRDefault="00E172DE" w:rsidP="00E644FB">
            <w:pPr>
              <w:spacing w:line="240" w:lineRule="auto"/>
              <w:rPr>
                <w:b/>
              </w:rPr>
            </w:pPr>
          </w:p>
          <w:p w14:paraId="26D89A40" w14:textId="77777777" w:rsidR="00E172DE" w:rsidRDefault="00E172DE" w:rsidP="00E172DE">
            <w:pPr>
              <w:pStyle w:val="Heading3"/>
              <w:widowControl w:val="0"/>
              <w:spacing w:before="220" w:line="240" w:lineRule="auto"/>
              <w:rPr>
                <w:rFonts w:eastAsia="Cambria" w:cs="Cambria"/>
                <w:b/>
                <w:color w:val="786E53"/>
                <w:sz w:val="18"/>
                <w:szCs w:val="18"/>
              </w:rPr>
            </w:pPr>
            <w:r>
              <w:rPr>
                <w:rFonts w:eastAsia="Cambria" w:cs="Cambria"/>
                <w:b/>
                <w:color w:val="786E53"/>
                <w:sz w:val="18"/>
                <w:szCs w:val="18"/>
              </w:rPr>
              <w:t>D. Portuguese</w:t>
            </w:r>
          </w:p>
          <w:tbl>
            <w:tblPr>
              <w:tblW w:w="4470" w:type="dxa"/>
              <w:tblBorders>
                <w:top w:val="nil"/>
                <w:left w:val="nil"/>
                <w:bottom w:val="nil"/>
                <w:right w:val="nil"/>
                <w:insideH w:val="nil"/>
                <w:insideV w:val="nil"/>
              </w:tblBorders>
              <w:tblLayout w:type="fixed"/>
              <w:tblLook w:val="0600" w:firstRow="0" w:lastRow="0" w:firstColumn="0" w:lastColumn="0" w:noHBand="1" w:noVBand="1"/>
            </w:tblPr>
            <w:tblGrid>
              <w:gridCol w:w="1026"/>
              <w:gridCol w:w="1725"/>
              <w:gridCol w:w="510"/>
              <w:gridCol w:w="1209"/>
            </w:tblGrid>
            <w:tr w:rsidR="00E172DE" w14:paraId="52B0BD1B"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5EA244BE"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Course</w:t>
                  </w:r>
                </w:p>
              </w:tc>
              <w:tc>
                <w:tcPr>
                  <w:tcW w:w="1725" w:type="dxa"/>
                  <w:tcBorders>
                    <w:top w:val="nil"/>
                    <w:left w:val="nil"/>
                    <w:bottom w:val="nil"/>
                    <w:right w:val="nil"/>
                  </w:tcBorders>
                  <w:tcMar>
                    <w:top w:w="0" w:type="dxa"/>
                    <w:left w:w="0" w:type="dxa"/>
                    <w:bottom w:w="0" w:type="dxa"/>
                    <w:right w:w="0" w:type="dxa"/>
                  </w:tcMar>
                </w:tcPr>
                <w:p w14:paraId="12340F68"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Title</w:t>
                  </w:r>
                </w:p>
              </w:tc>
              <w:tc>
                <w:tcPr>
                  <w:tcW w:w="510" w:type="dxa"/>
                  <w:tcBorders>
                    <w:top w:val="nil"/>
                    <w:left w:val="nil"/>
                    <w:bottom w:val="nil"/>
                    <w:right w:val="nil"/>
                  </w:tcBorders>
                  <w:tcMar>
                    <w:top w:w="0" w:type="dxa"/>
                    <w:left w:w="0" w:type="dxa"/>
                    <w:bottom w:w="0" w:type="dxa"/>
                    <w:right w:w="0" w:type="dxa"/>
                  </w:tcMar>
                </w:tcPr>
                <w:p w14:paraId="723FCF36"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Cr</w:t>
                  </w:r>
                </w:p>
              </w:tc>
              <w:tc>
                <w:tcPr>
                  <w:tcW w:w="1209" w:type="dxa"/>
                  <w:tcBorders>
                    <w:top w:val="nil"/>
                    <w:left w:val="nil"/>
                    <w:bottom w:val="nil"/>
                    <w:right w:val="nil"/>
                  </w:tcBorders>
                  <w:tcMar>
                    <w:top w:w="0" w:type="dxa"/>
                    <w:left w:w="0" w:type="dxa"/>
                    <w:bottom w:w="0" w:type="dxa"/>
                    <w:right w:w="0" w:type="dxa"/>
                  </w:tcMar>
                </w:tcPr>
                <w:p w14:paraId="14FD40EF"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 xml:space="preserve">  Offered</w:t>
                  </w:r>
                </w:p>
              </w:tc>
            </w:tr>
            <w:tr w:rsidR="00E172DE" w14:paraId="0E272546"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61539C0F" w14:textId="77777777" w:rsidR="00E172DE" w:rsidRDefault="006165DC" w:rsidP="00E172DE">
                  <w:pPr>
                    <w:widowControl w:val="0"/>
                    <w:spacing w:before="80" w:line="294" w:lineRule="auto"/>
                    <w:rPr>
                      <w:rFonts w:eastAsia="Cambria" w:cs="Cambria"/>
                      <w:sz w:val="18"/>
                      <w:szCs w:val="18"/>
                    </w:rPr>
                  </w:pPr>
                  <w:hyperlink r:id="rId22">
                    <w:r w:rsidR="00E172DE">
                      <w:rPr>
                        <w:rFonts w:eastAsia="Cambria" w:cs="Cambria"/>
                        <w:color w:val="786E53"/>
                        <w:sz w:val="18"/>
                        <w:szCs w:val="18"/>
                        <w:u w:val="single"/>
                      </w:rPr>
                      <w:t>MLAN 360</w:t>
                    </w:r>
                  </w:hyperlink>
                </w:p>
              </w:tc>
              <w:tc>
                <w:tcPr>
                  <w:tcW w:w="1725" w:type="dxa"/>
                  <w:tcBorders>
                    <w:top w:val="nil"/>
                    <w:left w:val="nil"/>
                    <w:bottom w:val="nil"/>
                    <w:right w:val="nil"/>
                  </w:tcBorders>
                  <w:tcMar>
                    <w:top w:w="0" w:type="dxa"/>
                    <w:left w:w="0" w:type="dxa"/>
                    <w:bottom w:w="0" w:type="dxa"/>
                    <w:right w:w="80" w:type="dxa"/>
                  </w:tcMar>
                </w:tcPr>
                <w:p w14:paraId="5F96D0D3"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Seminar in Modern Languages</w:t>
                  </w:r>
                </w:p>
              </w:tc>
              <w:tc>
                <w:tcPr>
                  <w:tcW w:w="510" w:type="dxa"/>
                  <w:tcBorders>
                    <w:top w:val="nil"/>
                    <w:left w:val="nil"/>
                    <w:bottom w:val="nil"/>
                    <w:right w:val="nil"/>
                  </w:tcBorders>
                  <w:tcMar>
                    <w:top w:w="0" w:type="dxa"/>
                    <w:left w:w="0" w:type="dxa"/>
                    <w:bottom w:w="0" w:type="dxa"/>
                    <w:right w:w="160" w:type="dxa"/>
                  </w:tcMar>
                </w:tcPr>
                <w:p w14:paraId="37D625A4"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3</w:t>
                  </w:r>
                </w:p>
              </w:tc>
              <w:tc>
                <w:tcPr>
                  <w:tcW w:w="1209" w:type="dxa"/>
                  <w:tcBorders>
                    <w:top w:val="nil"/>
                    <w:left w:val="nil"/>
                    <w:bottom w:val="nil"/>
                    <w:right w:val="nil"/>
                  </w:tcBorders>
                  <w:tcMar>
                    <w:top w:w="0" w:type="dxa"/>
                    <w:left w:w="0" w:type="dxa"/>
                    <w:bottom w:w="0" w:type="dxa"/>
                    <w:right w:w="0" w:type="dxa"/>
                  </w:tcMar>
                </w:tcPr>
                <w:p w14:paraId="2D6EC924"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Annually.</w:t>
                  </w:r>
                </w:p>
              </w:tc>
            </w:tr>
            <w:tr w:rsidR="00E172DE" w14:paraId="76EF84D3"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0ECDB4F1" w14:textId="77777777" w:rsidR="00E172DE" w:rsidRDefault="006165DC" w:rsidP="00E172DE">
                  <w:pPr>
                    <w:widowControl w:val="0"/>
                    <w:spacing w:before="80" w:line="294" w:lineRule="auto"/>
                    <w:rPr>
                      <w:rFonts w:eastAsia="Cambria" w:cs="Cambria"/>
                      <w:sz w:val="18"/>
                      <w:szCs w:val="18"/>
                    </w:rPr>
                  </w:pPr>
                  <w:hyperlink r:id="rId23">
                    <w:r w:rsidR="00E172DE">
                      <w:rPr>
                        <w:rFonts w:eastAsia="Cambria" w:cs="Cambria"/>
                        <w:color w:val="786E53"/>
                        <w:sz w:val="18"/>
                        <w:szCs w:val="18"/>
                        <w:u w:val="single"/>
                      </w:rPr>
                      <w:t>MLAN 400</w:t>
                    </w:r>
                  </w:hyperlink>
                </w:p>
              </w:tc>
              <w:tc>
                <w:tcPr>
                  <w:tcW w:w="1725" w:type="dxa"/>
                  <w:tcBorders>
                    <w:top w:val="nil"/>
                    <w:left w:val="nil"/>
                    <w:bottom w:val="nil"/>
                    <w:right w:val="nil"/>
                  </w:tcBorders>
                  <w:tcMar>
                    <w:top w:w="0" w:type="dxa"/>
                    <w:left w:w="0" w:type="dxa"/>
                    <w:bottom w:w="0" w:type="dxa"/>
                    <w:right w:w="80" w:type="dxa"/>
                  </w:tcMar>
                </w:tcPr>
                <w:p w14:paraId="04A3321C"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Applied Linguistics</w:t>
                  </w:r>
                </w:p>
              </w:tc>
              <w:tc>
                <w:tcPr>
                  <w:tcW w:w="510" w:type="dxa"/>
                  <w:tcBorders>
                    <w:top w:val="nil"/>
                    <w:left w:val="nil"/>
                    <w:bottom w:val="nil"/>
                    <w:right w:val="nil"/>
                  </w:tcBorders>
                  <w:tcMar>
                    <w:top w:w="0" w:type="dxa"/>
                    <w:left w:w="0" w:type="dxa"/>
                    <w:bottom w:w="0" w:type="dxa"/>
                    <w:right w:w="160" w:type="dxa"/>
                  </w:tcMar>
                </w:tcPr>
                <w:p w14:paraId="03C60443"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3</w:t>
                  </w:r>
                </w:p>
              </w:tc>
              <w:tc>
                <w:tcPr>
                  <w:tcW w:w="1209" w:type="dxa"/>
                  <w:tcBorders>
                    <w:top w:val="nil"/>
                    <w:left w:val="nil"/>
                    <w:bottom w:val="nil"/>
                    <w:right w:val="nil"/>
                  </w:tcBorders>
                  <w:tcMar>
                    <w:top w:w="0" w:type="dxa"/>
                    <w:left w:w="0" w:type="dxa"/>
                    <w:bottom w:w="0" w:type="dxa"/>
                    <w:right w:w="0" w:type="dxa"/>
                  </w:tcMar>
                </w:tcPr>
                <w:p w14:paraId="5E9E38A2"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Annually.</w:t>
                  </w:r>
                </w:p>
              </w:tc>
            </w:tr>
            <w:tr w:rsidR="00E172DE" w14:paraId="1FB503B7"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5DC79B05" w14:textId="77777777" w:rsidR="00E172DE" w:rsidRDefault="006165DC" w:rsidP="00E172DE">
                  <w:pPr>
                    <w:widowControl w:val="0"/>
                    <w:spacing w:before="80" w:line="294" w:lineRule="auto"/>
                    <w:rPr>
                      <w:rFonts w:eastAsia="Cambria" w:cs="Cambria"/>
                      <w:sz w:val="18"/>
                      <w:szCs w:val="18"/>
                    </w:rPr>
                  </w:pPr>
                  <w:hyperlink r:id="rId24">
                    <w:r w:rsidR="00E172DE">
                      <w:rPr>
                        <w:rFonts w:eastAsia="Cambria" w:cs="Cambria"/>
                        <w:color w:val="786E53"/>
                        <w:sz w:val="18"/>
                        <w:szCs w:val="18"/>
                        <w:u w:val="single"/>
                      </w:rPr>
                      <w:t>PORT 201</w:t>
                    </w:r>
                  </w:hyperlink>
                </w:p>
              </w:tc>
              <w:tc>
                <w:tcPr>
                  <w:tcW w:w="1725" w:type="dxa"/>
                  <w:tcBorders>
                    <w:top w:val="nil"/>
                    <w:left w:val="nil"/>
                    <w:bottom w:val="nil"/>
                    <w:right w:val="nil"/>
                  </w:tcBorders>
                  <w:tcMar>
                    <w:top w:w="0" w:type="dxa"/>
                    <w:left w:w="0" w:type="dxa"/>
                    <w:bottom w:w="0" w:type="dxa"/>
                    <w:right w:w="80" w:type="dxa"/>
                  </w:tcMar>
                </w:tcPr>
                <w:p w14:paraId="4D92FF22"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Conversation and Composition</w:t>
                  </w:r>
                </w:p>
              </w:tc>
              <w:tc>
                <w:tcPr>
                  <w:tcW w:w="510" w:type="dxa"/>
                  <w:tcBorders>
                    <w:top w:val="nil"/>
                    <w:left w:val="nil"/>
                    <w:bottom w:val="nil"/>
                    <w:right w:val="nil"/>
                  </w:tcBorders>
                  <w:tcMar>
                    <w:top w:w="0" w:type="dxa"/>
                    <w:left w:w="0" w:type="dxa"/>
                    <w:bottom w:w="0" w:type="dxa"/>
                    <w:right w:w="160" w:type="dxa"/>
                  </w:tcMar>
                </w:tcPr>
                <w:p w14:paraId="1B529FE8"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4BCD57FB"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Fall.</w:t>
                  </w:r>
                </w:p>
              </w:tc>
            </w:tr>
            <w:tr w:rsidR="00E172DE" w14:paraId="4F8EF536"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7E5C3A8D" w14:textId="77777777" w:rsidR="00E172DE" w:rsidRDefault="006165DC" w:rsidP="00E172DE">
                  <w:pPr>
                    <w:widowControl w:val="0"/>
                    <w:spacing w:before="80" w:line="294" w:lineRule="auto"/>
                    <w:rPr>
                      <w:rFonts w:eastAsia="Cambria" w:cs="Cambria"/>
                      <w:sz w:val="18"/>
                      <w:szCs w:val="18"/>
                    </w:rPr>
                  </w:pPr>
                  <w:hyperlink r:id="rId25">
                    <w:r w:rsidR="00E172DE">
                      <w:rPr>
                        <w:rFonts w:eastAsia="Cambria" w:cs="Cambria"/>
                        <w:color w:val="786E53"/>
                        <w:sz w:val="18"/>
                        <w:szCs w:val="18"/>
                        <w:u w:val="single"/>
                      </w:rPr>
                      <w:t>PORT 202</w:t>
                    </w:r>
                  </w:hyperlink>
                </w:p>
              </w:tc>
              <w:tc>
                <w:tcPr>
                  <w:tcW w:w="1725" w:type="dxa"/>
                  <w:tcBorders>
                    <w:top w:val="nil"/>
                    <w:left w:val="nil"/>
                    <w:bottom w:val="nil"/>
                    <w:right w:val="nil"/>
                  </w:tcBorders>
                  <w:tcMar>
                    <w:top w:w="0" w:type="dxa"/>
                    <w:left w:w="0" w:type="dxa"/>
                    <w:bottom w:w="0" w:type="dxa"/>
                    <w:right w:w="80" w:type="dxa"/>
                  </w:tcMar>
                </w:tcPr>
                <w:p w14:paraId="333F2078"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Composition and Conversation</w:t>
                  </w:r>
                </w:p>
              </w:tc>
              <w:tc>
                <w:tcPr>
                  <w:tcW w:w="510" w:type="dxa"/>
                  <w:tcBorders>
                    <w:top w:val="nil"/>
                    <w:left w:val="nil"/>
                    <w:bottom w:val="nil"/>
                    <w:right w:val="nil"/>
                  </w:tcBorders>
                  <w:tcMar>
                    <w:top w:w="0" w:type="dxa"/>
                    <w:left w:w="0" w:type="dxa"/>
                    <w:bottom w:w="0" w:type="dxa"/>
                    <w:right w:w="160" w:type="dxa"/>
                  </w:tcMar>
                </w:tcPr>
                <w:p w14:paraId="17CD6F24"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3F2D7FDC"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Spring.</w:t>
                  </w:r>
                </w:p>
              </w:tc>
            </w:tr>
            <w:tr w:rsidR="00E172DE" w14:paraId="126352F9"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3A61EDBD" w14:textId="7ED174F8" w:rsidR="00E172DE" w:rsidRDefault="00E172DE" w:rsidP="00E172DE">
                  <w:pPr>
                    <w:widowControl w:val="0"/>
                    <w:spacing w:before="80" w:line="294" w:lineRule="auto"/>
                    <w:rPr>
                      <w:rFonts w:eastAsia="Cambria" w:cs="Cambria"/>
                      <w:sz w:val="18"/>
                      <w:szCs w:val="18"/>
                    </w:rPr>
                  </w:pPr>
                </w:p>
              </w:tc>
              <w:tc>
                <w:tcPr>
                  <w:tcW w:w="1725" w:type="dxa"/>
                  <w:tcBorders>
                    <w:top w:val="nil"/>
                    <w:left w:val="nil"/>
                    <w:bottom w:val="nil"/>
                    <w:right w:val="nil"/>
                  </w:tcBorders>
                  <w:tcMar>
                    <w:top w:w="0" w:type="dxa"/>
                    <w:left w:w="0" w:type="dxa"/>
                    <w:bottom w:w="0" w:type="dxa"/>
                    <w:right w:w="80" w:type="dxa"/>
                  </w:tcMar>
                </w:tcPr>
                <w:p w14:paraId="59EA2C52" w14:textId="2E89FD91" w:rsidR="00E172DE" w:rsidRDefault="00E172DE" w:rsidP="00E172DE">
                  <w:pPr>
                    <w:widowControl w:val="0"/>
                    <w:spacing w:before="80" w:line="294" w:lineRule="auto"/>
                    <w:rPr>
                      <w:rFonts w:eastAsia="Cambria" w:cs="Cambria"/>
                      <w:sz w:val="18"/>
                      <w:szCs w:val="18"/>
                    </w:rPr>
                  </w:pPr>
                </w:p>
              </w:tc>
              <w:tc>
                <w:tcPr>
                  <w:tcW w:w="510" w:type="dxa"/>
                  <w:tcBorders>
                    <w:top w:val="nil"/>
                    <w:left w:val="nil"/>
                    <w:bottom w:val="nil"/>
                    <w:right w:val="nil"/>
                  </w:tcBorders>
                  <w:tcMar>
                    <w:top w:w="0" w:type="dxa"/>
                    <w:left w:w="0" w:type="dxa"/>
                    <w:bottom w:w="0" w:type="dxa"/>
                    <w:right w:w="160" w:type="dxa"/>
                  </w:tcMar>
                </w:tcPr>
                <w:p w14:paraId="07B33CA1" w14:textId="33430E57" w:rsidR="00E172DE" w:rsidRDefault="00E172DE" w:rsidP="00E172DE">
                  <w:pPr>
                    <w:widowControl w:val="0"/>
                    <w:spacing w:before="80" w:line="294" w:lineRule="auto"/>
                    <w:jc w:val="right"/>
                    <w:rPr>
                      <w:rFonts w:eastAsia="Cambria" w:cs="Cambria"/>
                      <w:sz w:val="18"/>
                      <w:szCs w:val="18"/>
                    </w:rPr>
                  </w:pPr>
                </w:p>
              </w:tc>
              <w:tc>
                <w:tcPr>
                  <w:tcW w:w="1209" w:type="dxa"/>
                  <w:tcBorders>
                    <w:top w:val="nil"/>
                    <w:left w:val="nil"/>
                    <w:bottom w:val="nil"/>
                    <w:right w:val="nil"/>
                  </w:tcBorders>
                  <w:tcMar>
                    <w:top w:w="0" w:type="dxa"/>
                    <w:left w:w="0" w:type="dxa"/>
                    <w:bottom w:w="0" w:type="dxa"/>
                    <w:right w:w="0" w:type="dxa"/>
                  </w:tcMar>
                </w:tcPr>
                <w:p w14:paraId="0229A31D" w14:textId="22911799" w:rsidR="00E172DE" w:rsidRDefault="00E172DE" w:rsidP="00E172DE">
                  <w:pPr>
                    <w:widowControl w:val="0"/>
                    <w:spacing w:before="80" w:line="294" w:lineRule="auto"/>
                    <w:rPr>
                      <w:rFonts w:eastAsia="Cambria" w:cs="Cambria"/>
                      <w:sz w:val="18"/>
                      <w:szCs w:val="18"/>
                    </w:rPr>
                  </w:pPr>
                </w:p>
              </w:tc>
            </w:tr>
            <w:tr w:rsidR="00E172DE" w14:paraId="491B0C1A"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5FE03400" w14:textId="77777777" w:rsidR="00E172DE" w:rsidRDefault="006165DC" w:rsidP="00E172DE">
                  <w:pPr>
                    <w:widowControl w:val="0"/>
                    <w:spacing w:before="80" w:line="294" w:lineRule="auto"/>
                    <w:rPr>
                      <w:rFonts w:eastAsia="Cambria" w:cs="Cambria"/>
                      <w:color w:val="786E53"/>
                      <w:sz w:val="18"/>
                      <w:szCs w:val="18"/>
                      <w:u w:val="single"/>
                    </w:rPr>
                  </w:pPr>
                  <w:hyperlink r:id="rId26">
                    <w:r w:rsidR="00E172DE">
                      <w:rPr>
                        <w:rFonts w:eastAsia="Cambria" w:cs="Cambria"/>
                        <w:color w:val="786E53"/>
                        <w:sz w:val="18"/>
                        <w:szCs w:val="18"/>
                        <w:u w:val="single"/>
                      </w:rPr>
                      <w:t>PORT 302</w:t>
                    </w:r>
                  </w:hyperlink>
                </w:p>
                <w:p w14:paraId="70B9EFEE" w14:textId="77777777" w:rsidR="00E172DE" w:rsidRDefault="00E172DE" w:rsidP="00E172DE">
                  <w:pPr>
                    <w:widowControl w:val="0"/>
                    <w:spacing w:before="80" w:line="294" w:lineRule="auto"/>
                    <w:rPr>
                      <w:rFonts w:eastAsia="Cambria" w:cs="Cambria"/>
                      <w:color w:val="786E53"/>
                      <w:sz w:val="18"/>
                      <w:szCs w:val="18"/>
                      <w:u w:val="single"/>
                    </w:rPr>
                  </w:pPr>
                </w:p>
                <w:p w14:paraId="4B57CD56" w14:textId="77777777" w:rsidR="00E172DE" w:rsidRDefault="00E172DE" w:rsidP="00E172DE">
                  <w:pPr>
                    <w:widowControl w:val="0"/>
                    <w:spacing w:before="80" w:line="294" w:lineRule="auto"/>
                    <w:rPr>
                      <w:rFonts w:eastAsia="Cambria" w:cs="Cambria"/>
                      <w:color w:val="786E53"/>
                      <w:sz w:val="18"/>
                      <w:szCs w:val="18"/>
                      <w:u w:val="single"/>
                    </w:rPr>
                  </w:pPr>
                </w:p>
                <w:p w14:paraId="0772E039" w14:textId="4D11E0F0" w:rsidR="00E172DE" w:rsidRDefault="00E172DE" w:rsidP="00E172DE">
                  <w:pPr>
                    <w:widowControl w:val="0"/>
                    <w:spacing w:before="80" w:line="294" w:lineRule="auto"/>
                    <w:rPr>
                      <w:rFonts w:eastAsia="Cambria" w:cs="Cambria"/>
                      <w:sz w:val="18"/>
                      <w:szCs w:val="18"/>
                    </w:rPr>
                  </w:pPr>
                  <w:r w:rsidRPr="00E172DE">
                    <w:rPr>
                      <w:rFonts w:eastAsia="Cambria" w:cs="Cambria"/>
                      <w:color w:val="FF0000"/>
                      <w:sz w:val="18"/>
                      <w:szCs w:val="18"/>
                    </w:rPr>
                    <w:lastRenderedPageBreak/>
                    <w:t>PORT 303</w:t>
                  </w:r>
                </w:p>
              </w:tc>
              <w:tc>
                <w:tcPr>
                  <w:tcW w:w="1725" w:type="dxa"/>
                  <w:tcBorders>
                    <w:top w:val="nil"/>
                    <w:left w:val="nil"/>
                    <w:bottom w:val="nil"/>
                    <w:right w:val="nil"/>
                  </w:tcBorders>
                  <w:tcMar>
                    <w:top w:w="0" w:type="dxa"/>
                    <w:left w:w="0" w:type="dxa"/>
                    <w:bottom w:w="0" w:type="dxa"/>
                    <w:right w:w="80" w:type="dxa"/>
                  </w:tcMar>
                </w:tcPr>
                <w:p w14:paraId="33A84CE0" w14:textId="41EF34C6" w:rsidR="00E172DE" w:rsidRDefault="00E172DE" w:rsidP="00E172DE">
                  <w:pPr>
                    <w:widowControl w:val="0"/>
                    <w:spacing w:before="80" w:line="294" w:lineRule="auto"/>
                    <w:rPr>
                      <w:rFonts w:eastAsia="Cambria" w:cs="Cambria"/>
                      <w:color w:val="444444"/>
                      <w:sz w:val="18"/>
                      <w:szCs w:val="18"/>
                    </w:rPr>
                  </w:pPr>
                  <w:r>
                    <w:rPr>
                      <w:rFonts w:eastAsia="Cambria" w:cs="Cambria"/>
                      <w:color w:val="444444"/>
                      <w:sz w:val="18"/>
                      <w:szCs w:val="18"/>
                    </w:rPr>
                    <w:lastRenderedPageBreak/>
                    <w:t>Portuguese Literature and Culture</w:t>
                  </w:r>
                </w:p>
                <w:p w14:paraId="5FD352E0" w14:textId="535B05EB" w:rsidR="00E172DE" w:rsidRPr="00E172DE" w:rsidRDefault="00E172DE" w:rsidP="00E172DE">
                  <w:pPr>
                    <w:widowControl w:val="0"/>
                    <w:spacing w:before="80" w:line="294" w:lineRule="auto"/>
                    <w:rPr>
                      <w:rFonts w:eastAsia="Cambria" w:cs="Cambria"/>
                      <w:color w:val="FF0000"/>
                      <w:sz w:val="18"/>
                      <w:szCs w:val="18"/>
                    </w:rPr>
                  </w:pPr>
                  <w:r w:rsidRPr="00E172DE">
                    <w:rPr>
                      <w:rFonts w:eastAsia="Cambria" w:cs="Cambria"/>
                      <w:color w:val="FF0000"/>
                      <w:sz w:val="18"/>
                      <w:szCs w:val="18"/>
                    </w:rPr>
                    <w:lastRenderedPageBreak/>
                    <w:t>Insular Literatures and Cultures</w:t>
                  </w:r>
                </w:p>
                <w:p w14:paraId="5D1092F1" w14:textId="51BBFB66" w:rsidR="00E172DE" w:rsidRPr="00E172DE" w:rsidRDefault="00E172DE" w:rsidP="00E172DE">
                  <w:pPr>
                    <w:widowControl w:val="0"/>
                    <w:spacing w:before="80" w:line="294" w:lineRule="auto"/>
                    <w:rPr>
                      <w:rFonts w:eastAsia="Cambria" w:cs="Cambria"/>
                      <w:color w:val="444444"/>
                      <w:sz w:val="18"/>
                      <w:szCs w:val="18"/>
                    </w:rPr>
                  </w:pPr>
                </w:p>
              </w:tc>
              <w:tc>
                <w:tcPr>
                  <w:tcW w:w="510" w:type="dxa"/>
                  <w:tcBorders>
                    <w:top w:val="nil"/>
                    <w:left w:val="nil"/>
                    <w:bottom w:val="nil"/>
                    <w:right w:val="nil"/>
                  </w:tcBorders>
                  <w:tcMar>
                    <w:top w:w="0" w:type="dxa"/>
                    <w:left w:w="0" w:type="dxa"/>
                    <w:bottom w:w="0" w:type="dxa"/>
                    <w:right w:w="160" w:type="dxa"/>
                  </w:tcMar>
                </w:tcPr>
                <w:p w14:paraId="7EBA5D77"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lastRenderedPageBreak/>
                    <w:t>4</w:t>
                  </w:r>
                </w:p>
                <w:p w14:paraId="03CDEFEF" w14:textId="77777777" w:rsidR="00E172DE" w:rsidRDefault="00E172DE" w:rsidP="00E172DE">
                  <w:pPr>
                    <w:widowControl w:val="0"/>
                    <w:spacing w:before="80" w:line="294" w:lineRule="auto"/>
                    <w:jc w:val="right"/>
                    <w:rPr>
                      <w:rFonts w:eastAsia="Cambria" w:cs="Cambria"/>
                      <w:sz w:val="18"/>
                      <w:szCs w:val="18"/>
                    </w:rPr>
                  </w:pPr>
                </w:p>
                <w:p w14:paraId="05AD9F92" w14:textId="77777777" w:rsidR="00E172DE" w:rsidRDefault="00E172DE" w:rsidP="00E172DE">
                  <w:pPr>
                    <w:widowControl w:val="0"/>
                    <w:spacing w:before="80" w:line="294" w:lineRule="auto"/>
                    <w:jc w:val="right"/>
                    <w:rPr>
                      <w:rFonts w:eastAsia="Cambria" w:cs="Cambria"/>
                      <w:sz w:val="18"/>
                      <w:szCs w:val="18"/>
                    </w:rPr>
                  </w:pPr>
                </w:p>
                <w:p w14:paraId="5FE21625" w14:textId="70CF66DF" w:rsidR="00E172DE" w:rsidRDefault="00E172DE" w:rsidP="00E172DE">
                  <w:pPr>
                    <w:widowControl w:val="0"/>
                    <w:spacing w:before="80" w:line="294" w:lineRule="auto"/>
                    <w:jc w:val="right"/>
                    <w:rPr>
                      <w:rFonts w:eastAsia="Cambria" w:cs="Cambria"/>
                      <w:sz w:val="18"/>
                      <w:szCs w:val="18"/>
                    </w:rPr>
                  </w:pPr>
                  <w:r w:rsidRPr="00E172DE">
                    <w:rPr>
                      <w:rFonts w:eastAsia="Cambria" w:cs="Cambria"/>
                      <w:color w:val="FF0000"/>
                      <w:sz w:val="18"/>
                      <w:szCs w:val="18"/>
                    </w:rPr>
                    <w:lastRenderedPageBreak/>
                    <w:t>4</w:t>
                  </w:r>
                </w:p>
              </w:tc>
              <w:tc>
                <w:tcPr>
                  <w:tcW w:w="1209" w:type="dxa"/>
                  <w:tcBorders>
                    <w:top w:val="nil"/>
                    <w:left w:val="nil"/>
                    <w:bottom w:val="nil"/>
                    <w:right w:val="nil"/>
                  </w:tcBorders>
                  <w:tcMar>
                    <w:top w:w="0" w:type="dxa"/>
                    <w:left w:w="0" w:type="dxa"/>
                    <w:bottom w:w="0" w:type="dxa"/>
                    <w:right w:w="0" w:type="dxa"/>
                  </w:tcMar>
                </w:tcPr>
                <w:p w14:paraId="2A1B832D"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lastRenderedPageBreak/>
                    <w:t>Alternate years.</w:t>
                  </w:r>
                </w:p>
                <w:p w14:paraId="7563BDFF" w14:textId="77777777" w:rsidR="00E172DE" w:rsidRDefault="00E172DE" w:rsidP="00E172DE">
                  <w:pPr>
                    <w:widowControl w:val="0"/>
                    <w:spacing w:before="80" w:line="294" w:lineRule="auto"/>
                    <w:rPr>
                      <w:rFonts w:eastAsia="Cambria" w:cs="Cambria"/>
                      <w:sz w:val="18"/>
                      <w:szCs w:val="18"/>
                    </w:rPr>
                  </w:pPr>
                </w:p>
                <w:p w14:paraId="239D8765" w14:textId="77777777" w:rsidR="00E172DE" w:rsidRPr="00E172DE" w:rsidRDefault="00E172DE" w:rsidP="00E172DE">
                  <w:pPr>
                    <w:widowControl w:val="0"/>
                    <w:spacing w:before="80" w:line="294" w:lineRule="auto"/>
                    <w:rPr>
                      <w:rFonts w:eastAsia="Cambria" w:cs="Cambria"/>
                      <w:color w:val="FF0000"/>
                      <w:sz w:val="18"/>
                      <w:szCs w:val="18"/>
                    </w:rPr>
                  </w:pPr>
                  <w:r w:rsidRPr="00E172DE">
                    <w:rPr>
                      <w:rFonts w:eastAsia="Cambria" w:cs="Cambria"/>
                      <w:color w:val="FF0000"/>
                      <w:sz w:val="18"/>
                      <w:szCs w:val="18"/>
                    </w:rPr>
                    <w:lastRenderedPageBreak/>
                    <w:t xml:space="preserve">Alternate </w:t>
                  </w:r>
                </w:p>
                <w:p w14:paraId="7F78672C" w14:textId="32A6BEB6" w:rsidR="00E172DE" w:rsidRDefault="00E172DE" w:rsidP="00E172DE">
                  <w:pPr>
                    <w:widowControl w:val="0"/>
                    <w:spacing w:before="80" w:line="294" w:lineRule="auto"/>
                    <w:rPr>
                      <w:rFonts w:eastAsia="Cambria" w:cs="Cambria"/>
                      <w:sz w:val="18"/>
                      <w:szCs w:val="18"/>
                    </w:rPr>
                  </w:pPr>
                  <w:r w:rsidRPr="00E172DE">
                    <w:rPr>
                      <w:rFonts w:eastAsia="Cambria" w:cs="Cambria"/>
                      <w:color w:val="FF0000"/>
                      <w:sz w:val="18"/>
                      <w:szCs w:val="18"/>
                    </w:rPr>
                    <w:t>years</w:t>
                  </w:r>
                </w:p>
              </w:tc>
            </w:tr>
            <w:tr w:rsidR="00E172DE" w14:paraId="711FF10B"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2DAC2ADF" w14:textId="77777777" w:rsidR="00E172DE" w:rsidRDefault="006165DC" w:rsidP="00E172DE">
                  <w:pPr>
                    <w:widowControl w:val="0"/>
                    <w:spacing w:before="80" w:line="294" w:lineRule="auto"/>
                    <w:rPr>
                      <w:rFonts w:eastAsia="Cambria" w:cs="Cambria"/>
                      <w:sz w:val="18"/>
                      <w:szCs w:val="18"/>
                    </w:rPr>
                  </w:pPr>
                  <w:hyperlink r:id="rId27">
                    <w:r w:rsidR="00E172DE">
                      <w:rPr>
                        <w:rFonts w:eastAsia="Cambria" w:cs="Cambria"/>
                        <w:color w:val="786E53"/>
                        <w:sz w:val="18"/>
                        <w:szCs w:val="18"/>
                        <w:u w:val="single"/>
                      </w:rPr>
                      <w:t>PORT 304</w:t>
                    </w:r>
                  </w:hyperlink>
                </w:p>
              </w:tc>
              <w:tc>
                <w:tcPr>
                  <w:tcW w:w="1725" w:type="dxa"/>
                  <w:tcBorders>
                    <w:top w:val="nil"/>
                    <w:left w:val="nil"/>
                    <w:bottom w:val="nil"/>
                    <w:right w:val="nil"/>
                  </w:tcBorders>
                  <w:tcMar>
                    <w:top w:w="0" w:type="dxa"/>
                    <w:left w:w="0" w:type="dxa"/>
                    <w:bottom w:w="0" w:type="dxa"/>
                    <w:right w:w="80" w:type="dxa"/>
                  </w:tcMar>
                </w:tcPr>
                <w:p w14:paraId="40F5764B"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Brazilian Literature and Culture</w:t>
                  </w:r>
                </w:p>
              </w:tc>
              <w:tc>
                <w:tcPr>
                  <w:tcW w:w="510" w:type="dxa"/>
                  <w:tcBorders>
                    <w:top w:val="nil"/>
                    <w:left w:val="nil"/>
                    <w:bottom w:val="nil"/>
                    <w:right w:val="nil"/>
                  </w:tcBorders>
                  <w:tcMar>
                    <w:top w:w="0" w:type="dxa"/>
                    <w:left w:w="0" w:type="dxa"/>
                    <w:bottom w:w="0" w:type="dxa"/>
                    <w:right w:w="160" w:type="dxa"/>
                  </w:tcMar>
                </w:tcPr>
                <w:p w14:paraId="23C7E773"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4706F634"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Alternate years.</w:t>
                  </w:r>
                </w:p>
              </w:tc>
            </w:tr>
            <w:tr w:rsidR="00E172DE" w14:paraId="26B32C81"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716F3020" w14:textId="77777777" w:rsidR="00E172DE" w:rsidRDefault="006165DC" w:rsidP="00E172DE">
                  <w:pPr>
                    <w:widowControl w:val="0"/>
                    <w:spacing w:before="80" w:line="294" w:lineRule="auto"/>
                    <w:rPr>
                      <w:rFonts w:eastAsia="Cambria" w:cs="Cambria"/>
                      <w:sz w:val="18"/>
                      <w:szCs w:val="18"/>
                    </w:rPr>
                  </w:pPr>
                  <w:hyperlink r:id="rId28">
                    <w:r w:rsidR="00E172DE">
                      <w:rPr>
                        <w:rFonts w:eastAsia="Cambria" w:cs="Cambria"/>
                        <w:color w:val="786E53"/>
                        <w:sz w:val="18"/>
                        <w:szCs w:val="18"/>
                        <w:u w:val="single"/>
                      </w:rPr>
                      <w:t>PORT 305</w:t>
                    </w:r>
                  </w:hyperlink>
                </w:p>
              </w:tc>
              <w:tc>
                <w:tcPr>
                  <w:tcW w:w="1725" w:type="dxa"/>
                  <w:tcBorders>
                    <w:top w:val="nil"/>
                    <w:left w:val="nil"/>
                    <w:bottom w:val="nil"/>
                    <w:right w:val="nil"/>
                  </w:tcBorders>
                  <w:tcMar>
                    <w:top w:w="0" w:type="dxa"/>
                    <w:left w:w="0" w:type="dxa"/>
                    <w:bottom w:w="0" w:type="dxa"/>
                    <w:right w:w="80" w:type="dxa"/>
                  </w:tcMar>
                </w:tcPr>
                <w:p w14:paraId="519622A7"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Lusophone African Literatures and Cultures</w:t>
                  </w:r>
                </w:p>
              </w:tc>
              <w:tc>
                <w:tcPr>
                  <w:tcW w:w="510" w:type="dxa"/>
                  <w:tcBorders>
                    <w:top w:val="nil"/>
                    <w:left w:val="nil"/>
                    <w:bottom w:val="nil"/>
                    <w:right w:val="nil"/>
                  </w:tcBorders>
                  <w:tcMar>
                    <w:top w:w="0" w:type="dxa"/>
                    <w:left w:w="0" w:type="dxa"/>
                    <w:bottom w:w="0" w:type="dxa"/>
                    <w:right w:w="160" w:type="dxa"/>
                  </w:tcMar>
                </w:tcPr>
                <w:p w14:paraId="07BC3138"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4</w:t>
                  </w:r>
                </w:p>
              </w:tc>
              <w:tc>
                <w:tcPr>
                  <w:tcW w:w="1209" w:type="dxa"/>
                  <w:tcBorders>
                    <w:top w:val="nil"/>
                    <w:left w:val="nil"/>
                    <w:bottom w:val="nil"/>
                    <w:right w:val="nil"/>
                  </w:tcBorders>
                  <w:tcMar>
                    <w:top w:w="0" w:type="dxa"/>
                    <w:left w:w="0" w:type="dxa"/>
                    <w:bottom w:w="0" w:type="dxa"/>
                    <w:right w:w="0" w:type="dxa"/>
                  </w:tcMar>
                </w:tcPr>
                <w:p w14:paraId="59B8EEEF"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As needed.</w:t>
                  </w:r>
                </w:p>
              </w:tc>
            </w:tr>
            <w:tr w:rsidR="00E172DE" w14:paraId="49D755AE"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42BF16FF" w14:textId="77777777" w:rsidR="00E172DE" w:rsidRDefault="006165DC" w:rsidP="00E172DE">
                  <w:pPr>
                    <w:widowControl w:val="0"/>
                    <w:spacing w:before="80" w:line="294" w:lineRule="auto"/>
                    <w:rPr>
                      <w:rFonts w:eastAsia="Cambria" w:cs="Cambria"/>
                      <w:sz w:val="18"/>
                      <w:szCs w:val="18"/>
                    </w:rPr>
                  </w:pPr>
                  <w:hyperlink r:id="rId29">
                    <w:r w:rsidR="00E172DE">
                      <w:rPr>
                        <w:rFonts w:eastAsia="Cambria" w:cs="Cambria"/>
                        <w:color w:val="786E53"/>
                        <w:sz w:val="18"/>
                        <w:szCs w:val="18"/>
                        <w:u w:val="single"/>
                      </w:rPr>
                      <w:t>PORT 420</w:t>
                    </w:r>
                  </w:hyperlink>
                </w:p>
              </w:tc>
              <w:tc>
                <w:tcPr>
                  <w:tcW w:w="1725" w:type="dxa"/>
                  <w:tcBorders>
                    <w:top w:val="nil"/>
                    <w:left w:val="nil"/>
                    <w:bottom w:val="nil"/>
                    <w:right w:val="nil"/>
                  </w:tcBorders>
                  <w:tcMar>
                    <w:top w:w="0" w:type="dxa"/>
                    <w:left w:w="0" w:type="dxa"/>
                    <w:bottom w:w="0" w:type="dxa"/>
                    <w:right w:w="80" w:type="dxa"/>
                  </w:tcMar>
                </w:tcPr>
                <w:p w14:paraId="37E20F13"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Applied Grammar</w:t>
                  </w:r>
                </w:p>
              </w:tc>
              <w:tc>
                <w:tcPr>
                  <w:tcW w:w="510" w:type="dxa"/>
                  <w:tcBorders>
                    <w:top w:val="nil"/>
                    <w:left w:val="nil"/>
                    <w:bottom w:val="nil"/>
                    <w:right w:val="nil"/>
                  </w:tcBorders>
                  <w:tcMar>
                    <w:top w:w="0" w:type="dxa"/>
                    <w:left w:w="0" w:type="dxa"/>
                    <w:bottom w:w="0" w:type="dxa"/>
                    <w:right w:w="160" w:type="dxa"/>
                  </w:tcMar>
                </w:tcPr>
                <w:p w14:paraId="76692EF4"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3</w:t>
                  </w:r>
                </w:p>
              </w:tc>
              <w:tc>
                <w:tcPr>
                  <w:tcW w:w="1209" w:type="dxa"/>
                  <w:tcBorders>
                    <w:top w:val="nil"/>
                    <w:left w:val="nil"/>
                    <w:bottom w:val="nil"/>
                    <w:right w:val="nil"/>
                  </w:tcBorders>
                  <w:tcMar>
                    <w:top w:w="0" w:type="dxa"/>
                    <w:left w:w="0" w:type="dxa"/>
                    <w:bottom w:w="0" w:type="dxa"/>
                    <w:right w:w="0" w:type="dxa"/>
                  </w:tcMar>
                </w:tcPr>
                <w:p w14:paraId="3C3B4BCA"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Alternate years.</w:t>
                  </w:r>
                </w:p>
              </w:tc>
            </w:tr>
            <w:tr w:rsidR="00E172DE" w14:paraId="29244071"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64FED11F" w14:textId="77777777" w:rsidR="00E172DE" w:rsidRDefault="006165DC" w:rsidP="00E172DE">
                  <w:pPr>
                    <w:widowControl w:val="0"/>
                    <w:spacing w:before="80" w:line="294" w:lineRule="auto"/>
                    <w:rPr>
                      <w:rFonts w:eastAsia="Cambria" w:cs="Cambria"/>
                      <w:sz w:val="18"/>
                      <w:szCs w:val="18"/>
                    </w:rPr>
                  </w:pPr>
                  <w:hyperlink r:id="rId30">
                    <w:r w:rsidR="00E172DE">
                      <w:rPr>
                        <w:rFonts w:eastAsia="Cambria" w:cs="Cambria"/>
                        <w:color w:val="786E53"/>
                        <w:sz w:val="18"/>
                        <w:szCs w:val="18"/>
                        <w:u w:val="single"/>
                      </w:rPr>
                      <w:t>PORT 460</w:t>
                    </w:r>
                  </w:hyperlink>
                </w:p>
              </w:tc>
              <w:tc>
                <w:tcPr>
                  <w:tcW w:w="1725" w:type="dxa"/>
                  <w:tcBorders>
                    <w:top w:val="nil"/>
                    <w:left w:val="nil"/>
                    <w:bottom w:val="nil"/>
                    <w:right w:val="nil"/>
                  </w:tcBorders>
                  <w:tcMar>
                    <w:top w:w="0" w:type="dxa"/>
                    <w:left w:w="0" w:type="dxa"/>
                    <w:bottom w:w="0" w:type="dxa"/>
                    <w:right w:w="80" w:type="dxa"/>
                  </w:tcMar>
                </w:tcPr>
                <w:p w14:paraId="1EA97518"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Seminar in Portuguese</w:t>
                  </w:r>
                </w:p>
              </w:tc>
              <w:tc>
                <w:tcPr>
                  <w:tcW w:w="510" w:type="dxa"/>
                  <w:tcBorders>
                    <w:top w:val="nil"/>
                    <w:left w:val="nil"/>
                    <w:bottom w:val="nil"/>
                    <w:right w:val="nil"/>
                  </w:tcBorders>
                  <w:tcMar>
                    <w:top w:w="0" w:type="dxa"/>
                    <w:left w:w="0" w:type="dxa"/>
                    <w:bottom w:w="0" w:type="dxa"/>
                    <w:right w:w="160" w:type="dxa"/>
                  </w:tcMar>
                </w:tcPr>
                <w:p w14:paraId="65FDE399" w14:textId="77777777" w:rsidR="00E172DE" w:rsidRDefault="00E172DE" w:rsidP="00E172DE">
                  <w:pPr>
                    <w:widowControl w:val="0"/>
                    <w:spacing w:before="80" w:line="294" w:lineRule="auto"/>
                    <w:jc w:val="right"/>
                    <w:rPr>
                      <w:rFonts w:eastAsia="Cambria" w:cs="Cambria"/>
                      <w:sz w:val="18"/>
                      <w:szCs w:val="18"/>
                    </w:rPr>
                  </w:pPr>
                  <w:r>
                    <w:rPr>
                      <w:rFonts w:eastAsia="Cambria" w:cs="Cambria"/>
                      <w:sz w:val="18"/>
                      <w:szCs w:val="18"/>
                    </w:rPr>
                    <w:t>3</w:t>
                  </w:r>
                </w:p>
              </w:tc>
              <w:tc>
                <w:tcPr>
                  <w:tcW w:w="1209" w:type="dxa"/>
                  <w:tcBorders>
                    <w:top w:val="nil"/>
                    <w:left w:val="nil"/>
                    <w:bottom w:val="nil"/>
                    <w:right w:val="nil"/>
                  </w:tcBorders>
                  <w:tcMar>
                    <w:top w:w="0" w:type="dxa"/>
                    <w:left w:w="0" w:type="dxa"/>
                    <w:bottom w:w="0" w:type="dxa"/>
                    <w:right w:w="0" w:type="dxa"/>
                  </w:tcMar>
                </w:tcPr>
                <w:p w14:paraId="5811422B" w14:textId="77777777" w:rsidR="00E172DE" w:rsidRDefault="00E172DE" w:rsidP="00E172DE">
                  <w:pPr>
                    <w:widowControl w:val="0"/>
                    <w:spacing w:before="80" w:line="294" w:lineRule="auto"/>
                    <w:rPr>
                      <w:rFonts w:eastAsia="Cambria" w:cs="Cambria"/>
                      <w:sz w:val="18"/>
                      <w:szCs w:val="18"/>
                    </w:rPr>
                  </w:pPr>
                  <w:r>
                    <w:rPr>
                      <w:rFonts w:eastAsia="Cambria" w:cs="Cambria"/>
                      <w:sz w:val="18"/>
                      <w:szCs w:val="18"/>
                    </w:rPr>
                    <w:t>As needed.</w:t>
                  </w:r>
                </w:p>
              </w:tc>
            </w:tr>
          </w:tbl>
          <w:p w14:paraId="6EC8FA34" w14:textId="77777777" w:rsidR="00E172DE" w:rsidRDefault="00E172DE" w:rsidP="00E172DE">
            <w:pPr>
              <w:pStyle w:val="Heading4"/>
              <w:widowControl w:val="0"/>
              <w:spacing w:before="160" w:after="0" w:line="240" w:lineRule="auto"/>
              <w:rPr>
                <w:rFonts w:eastAsia="Cambria" w:cs="Cambria"/>
                <w:color w:val="444444"/>
                <w:sz w:val="18"/>
                <w:szCs w:val="18"/>
              </w:rPr>
            </w:pPr>
            <w:r>
              <w:rPr>
                <w:rFonts w:eastAsia="Cambria" w:cs="Cambria"/>
                <w:color w:val="444444"/>
                <w:sz w:val="18"/>
                <w:szCs w:val="18"/>
              </w:rPr>
              <w:t>ONE ADDITIONAL COURSE in Portuguese at the 300-level or above (3-4 credits)</w:t>
            </w:r>
          </w:p>
          <w:p w14:paraId="2F337DD9" w14:textId="77777777" w:rsidR="00E172DE" w:rsidRDefault="00E172DE" w:rsidP="00E172DE">
            <w:pPr>
              <w:pStyle w:val="Heading4"/>
              <w:widowControl w:val="0"/>
              <w:spacing w:before="160" w:after="0" w:line="240" w:lineRule="auto"/>
              <w:rPr>
                <w:rFonts w:eastAsia="Cambria" w:cs="Cambria"/>
                <w:color w:val="444444"/>
                <w:sz w:val="18"/>
                <w:szCs w:val="18"/>
              </w:rPr>
            </w:pPr>
            <w:r>
              <w:rPr>
                <w:rFonts w:eastAsia="Cambria" w:cs="Cambria"/>
                <w:color w:val="444444"/>
                <w:sz w:val="18"/>
                <w:szCs w:val="18"/>
              </w:rPr>
              <w:t>Cognates</w:t>
            </w:r>
          </w:p>
          <w:p w14:paraId="656FC978" w14:textId="77777777" w:rsidR="00E172DE" w:rsidRDefault="00E172DE" w:rsidP="00E172DE">
            <w:pPr>
              <w:widowControl w:val="0"/>
              <w:spacing w:line="240" w:lineRule="auto"/>
              <w:rPr>
                <w:rFonts w:eastAsia="Cambria" w:cs="Cambria"/>
                <w:sz w:val="18"/>
                <w:szCs w:val="18"/>
              </w:rPr>
            </w:pPr>
          </w:p>
          <w:tbl>
            <w:tblPr>
              <w:tblW w:w="4469" w:type="dxa"/>
              <w:tblBorders>
                <w:top w:val="nil"/>
                <w:left w:val="nil"/>
                <w:bottom w:val="nil"/>
                <w:right w:val="nil"/>
                <w:insideH w:val="nil"/>
                <w:insideV w:val="nil"/>
              </w:tblBorders>
              <w:tblLayout w:type="fixed"/>
              <w:tblLook w:val="0600" w:firstRow="0" w:lastRow="0" w:firstColumn="0" w:lastColumn="0" w:noHBand="1" w:noVBand="1"/>
            </w:tblPr>
            <w:tblGrid>
              <w:gridCol w:w="1026"/>
              <w:gridCol w:w="1868"/>
              <w:gridCol w:w="660"/>
              <w:gridCol w:w="915"/>
            </w:tblGrid>
            <w:tr w:rsidR="00E172DE" w14:paraId="08F864FF"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0C90E00E"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Course</w:t>
                  </w:r>
                </w:p>
              </w:tc>
              <w:tc>
                <w:tcPr>
                  <w:tcW w:w="1868" w:type="dxa"/>
                  <w:tcBorders>
                    <w:top w:val="nil"/>
                    <w:left w:val="nil"/>
                    <w:bottom w:val="nil"/>
                    <w:right w:val="nil"/>
                  </w:tcBorders>
                  <w:tcMar>
                    <w:top w:w="0" w:type="dxa"/>
                    <w:left w:w="0" w:type="dxa"/>
                    <w:bottom w:w="0" w:type="dxa"/>
                    <w:right w:w="0" w:type="dxa"/>
                  </w:tcMar>
                </w:tcPr>
                <w:p w14:paraId="2CF03C4C"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Title</w:t>
                  </w:r>
                </w:p>
              </w:tc>
              <w:tc>
                <w:tcPr>
                  <w:tcW w:w="660" w:type="dxa"/>
                  <w:tcBorders>
                    <w:top w:val="nil"/>
                    <w:left w:val="nil"/>
                    <w:bottom w:val="nil"/>
                    <w:right w:val="nil"/>
                  </w:tcBorders>
                  <w:tcMar>
                    <w:top w:w="0" w:type="dxa"/>
                    <w:left w:w="0" w:type="dxa"/>
                    <w:bottom w:w="0" w:type="dxa"/>
                    <w:right w:w="0" w:type="dxa"/>
                  </w:tcMar>
                </w:tcPr>
                <w:p w14:paraId="174606D4"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Cr</w:t>
                  </w:r>
                </w:p>
              </w:tc>
              <w:tc>
                <w:tcPr>
                  <w:tcW w:w="915" w:type="dxa"/>
                  <w:tcBorders>
                    <w:top w:val="nil"/>
                    <w:left w:val="nil"/>
                    <w:bottom w:val="nil"/>
                    <w:right w:val="nil"/>
                  </w:tcBorders>
                  <w:tcMar>
                    <w:top w:w="0" w:type="dxa"/>
                    <w:left w:w="0" w:type="dxa"/>
                    <w:bottom w:w="0" w:type="dxa"/>
                    <w:right w:w="0" w:type="dxa"/>
                  </w:tcMar>
                </w:tcPr>
                <w:p w14:paraId="7480B6F9"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Offered</w:t>
                  </w:r>
                </w:p>
              </w:tc>
            </w:tr>
            <w:tr w:rsidR="00E172DE" w14:paraId="4E367B45" w14:textId="77777777" w:rsidTr="00E644FB">
              <w:trPr>
                <w:trHeight w:val="270"/>
              </w:trPr>
              <w:tc>
                <w:tcPr>
                  <w:tcW w:w="1025" w:type="dxa"/>
                  <w:tcBorders>
                    <w:top w:val="nil"/>
                    <w:left w:val="nil"/>
                    <w:bottom w:val="nil"/>
                    <w:right w:val="nil"/>
                  </w:tcBorders>
                  <w:tcMar>
                    <w:top w:w="0" w:type="dxa"/>
                    <w:left w:w="0" w:type="dxa"/>
                    <w:bottom w:w="0" w:type="dxa"/>
                    <w:right w:w="0" w:type="dxa"/>
                  </w:tcMar>
                </w:tcPr>
                <w:p w14:paraId="3C474BE6" w14:textId="77777777" w:rsidR="00E172DE" w:rsidRDefault="00E172DE" w:rsidP="00E172DE">
                  <w:pPr>
                    <w:widowControl w:val="0"/>
                    <w:spacing w:before="80" w:line="294" w:lineRule="auto"/>
                    <w:rPr>
                      <w:rFonts w:eastAsia="Cambria" w:cs="Cambria"/>
                      <w:sz w:val="18"/>
                      <w:szCs w:val="18"/>
                    </w:rPr>
                  </w:pPr>
                </w:p>
              </w:tc>
              <w:tc>
                <w:tcPr>
                  <w:tcW w:w="1868" w:type="dxa"/>
                  <w:tcBorders>
                    <w:top w:val="nil"/>
                    <w:left w:val="nil"/>
                    <w:bottom w:val="nil"/>
                    <w:right w:val="nil"/>
                  </w:tcBorders>
                  <w:tcMar>
                    <w:top w:w="0" w:type="dxa"/>
                    <w:left w:w="0" w:type="dxa"/>
                    <w:bottom w:w="0" w:type="dxa"/>
                    <w:right w:w="80" w:type="dxa"/>
                  </w:tcMar>
                </w:tcPr>
                <w:p w14:paraId="1637986A" w14:textId="77777777" w:rsidR="00E172DE" w:rsidRDefault="00E172DE" w:rsidP="00E172DE">
                  <w:pPr>
                    <w:widowControl w:val="0"/>
                    <w:spacing w:before="80" w:line="294" w:lineRule="auto"/>
                    <w:rPr>
                      <w:rFonts w:eastAsia="Cambria" w:cs="Cambria"/>
                      <w:sz w:val="18"/>
                      <w:szCs w:val="18"/>
                    </w:rPr>
                  </w:pPr>
                  <w:r>
                    <w:rPr>
                      <w:rFonts w:eastAsia="Cambria" w:cs="Cambria"/>
                      <w:color w:val="444444"/>
                      <w:sz w:val="18"/>
                      <w:szCs w:val="18"/>
                    </w:rPr>
                    <w:t>TWO COURSES in another world language</w:t>
                  </w:r>
                </w:p>
              </w:tc>
              <w:tc>
                <w:tcPr>
                  <w:tcW w:w="660" w:type="dxa"/>
                  <w:tcBorders>
                    <w:top w:val="nil"/>
                    <w:left w:val="nil"/>
                    <w:bottom w:val="single" w:sz="6" w:space="0" w:color="AAAAAA"/>
                    <w:right w:val="nil"/>
                  </w:tcBorders>
                  <w:tcMar>
                    <w:top w:w="0" w:type="dxa"/>
                    <w:left w:w="0" w:type="dxa"/>
                    <w:bottom w:w="0" w:type="dxa"/>
                    <w:right w:w="160" w:type="dxa"/>
                  </w:tcMar>
                </w:tcPr>
                <w:p w14:paraId="6DDED686" w14:textId="77777777" w:rsidR="00E172DE" w:rsidRDefault="00E172DE" w:rsidP="00E172DE">
                  <w:pPr>
                    <w:widowControl w:val="0"/>
                    <w:spacing w:before="80" w:line="294" w:lineRule="auto"/>
                    <w:jc w:val="center"/>
                    <w:rPr>
                      <w:rFonts w:eastAsia="Cambria" w:cs="Cambria"/>
                      <w:sz w:val="18"/>
                      <w:szCs w:val="18"/>
                    </w:rPr>
                  </w:pPr>
                  <w:r>
                    <w:rPr>
                      <w:rFonts w:eastAsia="Cambria" w:cs="Cambria"/>
                      <w:sz w:val="18"/>
                      <w:szCs w:val="18"/>
                    </w:rPr>
                    <w:t>8</w:t>
                  </w:r>
                </w:p>
              </w:tc>
              <w:tc>
                <w:tcPr>
                  <w:tcW w:w="915" w:type="dxa"/>
                  <w:tcBorders>
                    <w:top w:val="nil"/>
                    <w:left w:val="nil"/>
                    <w:bottom w:val="nil"/>
                    <w:right w:val="nil"/>
                  </w:tcBorders>
                  <w:tcMar>
                    <w:top w:w="0" w:type="dxa"/>
                    <w:left w:w="0" w:type="dxa"/>
                    <w:bottom w:w="0" w:type="dxa"/>
                    <w:right w:w="0" w:type="dxa"/>
                  </w:tcMar>
                </w:tcPr>
                <w:p w14:paraId="18D8BF7A" w14:textId="77777777" w:rsidR="00E172DE" w:rsidRDefault="00E172DE" w:rsidP="00E172DE">
                  <w:pPr>
                    <w:widowControl w:val="0"/>
                    <w:spacing w:before="80" w:line="294" w:lineRule="auto"/>
                    <w:rPr>
                      <w:rFonts w:eastAsia="Cambria" w:cs="Cambria"/>
                      <w:sz w:val="18"/>
                      <w:szCs w:val="18"/>
                    </w:rPr>
                  </w:pPr>
                </w:p>
              </w:tc>
            </w:tr>
            <w:tr w:rsidR="00E172DE" w14:paraId="65C2D862" w14:textId="77777777" w:rsidTr="00E644FB">
              <w:trPr>
                <w:trHeight w:val="285"/>
              </w:trPr>
              <w:tc>
                <w:tcPr>
                  <w:tcW w:w="1025" w:type="dxa"/>
                  <w:tcBorders>
                    <w:top w:val="nil"/>
                    <w:left w:val="nil"/>
                    <w:bottom w:val="nil"/>
                    <w:right w:val="nil"/>
                  </w:tcBorders>
                  <w:shd w:val="clear" w:color="auto" w:fill="FFFFFF"/>
                  <w:tcMar>
                    <w:top w:w="0" w:type="dxa"/>
                    <w:left w:w="0" w:type="dxa"/>
                    <w:bottom w:w="0" w:type="dxa"/>
                    <w:right w:w="0" w:type="dxa"/>
                  </w:tcMar>
                </w:tcPr>
                <w:p w14:paraId="1B23D8A4" w14:textId="77777777" w:rsidR="00E172DE" w:rsidRDefault="00E172DE" w:rsidP="00E172DE">
                  <w:pPr>
                    <w:widowControl w:val="0"/>
                    <w:spacing w:before="80" w:line="294" w:lineRule="auto"/>
                    <w:rPr>
                      <w:rFonts w:eastAsia="Cambria" w:cs="Cambria"/>
                      <w:sz w:val="18"/>
                      <w:szCs w:val="18"/>
                    </w:rPr>
                  </w:pPr>
                </w:p>
              </w:tc>
              <w:tc>
                <w:tcPr>
                  <w:tcW w:w="1868" w:type="dxa"/>
                  <w:tcBorders>
                    <w:top w:val="nil"/>
                    <w:left w:val="nil"/>
                    <w:bottom w:val="nil"/>
                    <w:right w:val="nil"/>
                  </w:tcBorders>
                  <w:shd w:val="clear" w:color="auto" w:fill="FFFFFF"/>
                  <w:tcMar>
                    <w:top w:w="0" w:type="dxa"/>
                    <w:left w:w="0" w:type="dxa"/>
                    <w:bottom w:w="0" w:type="dxa"/>
                    <w:right w:w="0" w:type="dxa"/>
                  </w:tcMar>
                </w:tcPr>
                <w:p w14:paraId="493AC57F" w14:textId="77777777" w:rsidR="00E172DE" w:rsidRDefault="00E172DE" w:rsidP="00E172DE">
                  <w:pPr>
                    <w:widowControl w:val="0"/>
                    <w:spacing w:before="80" w:line="294" w:lineRule="auto"/>
                    <w:rPr>
                      <w:rFonts w:eastAsia="Cambria" w:cs="Cambria"/>
                      <w:sz w:val="18"/>
                      <w:szCs w:val="18"/>
                    </w:rPr>
                  </w:pPr>
                  <w:r>
                    <w:rPr>
                      <w:rFonts w:eastAsia="Cambria" w:cs="Cambria"/>
                      <w:b/>
                      <w:color w:val="444444"/>
                      <w:sz w:val="18"/>
                      <w:szCs w:val="18"/>
                    </w:rPr>
                    <w:t>Total Credit Hours:</w:t>
                  </w:r>
                </w:p>
              </w:tc>
              <w:tc>
                <w:tcPr>
                  <w:tcW w:w="660" w:type="dxa"/>
                  <w:tcBorders>
                    <w:top w:val="single" w:sz="6" w:space="0" w:color="AAAAAA"/>
                    <w:left w:val="nil"/>
                    <w:bottom w:val="nil"/>
                    <w:right w:val="nil"/>
                  </w:tcBorders>
                  <w:shd w:val="clear" w:color="auto" w:fill="FFFFFF"/>
                  <w:tcMar>
                    <w:top w:w="0" w:type="dxa"/>
                    <w:left w:w="0" w:type="dxa"/>
                    <w:bottom w:w="0" w:type="dxa"/>
                    <w:right w:w="160" w:type="dxa"/>
                  </w:tcMar>
                </w:tcPr>
                <w:p w14:paraId="6EB782A2" w14:textId="77777777" w:rsidR="00E172DE" w:rsidRDefault="00E172DE" w:rsidP="00E172DE">
                  <w:pPr>
                    <w:widowControl w:val="0"/>
                    <w:spacing w:before="80" w:line="294" w:lineRule="auto"/>
                    <w:rPr>
                      <w:rFonts w:eastAsia="Cambria" w:cs="Cambria"/>
                      <w:sz w:val="18"/>
                      <w:szCs w:val="18"/>
                    </w:rPr>
                  </w:pPr>
                  <w:r>
                    <w:rPr>
                      <w:rFonts w:eastAsia="Cambria" w:cs="Cambria"/>
                      <w:b/>
                      <w:color w:val="444444"/>
                      <w:sz w:val="18"/>
                      <w:szCs w:val="18"/>
                    </w:rPr>
                    <w:t>47-48</w:t>
                  </w:r>
                </w:p>
              </w:tc>
              <w:tc>
                <w:tcPr>
                  <w:tcW w:w="915" w:type="dxa"/>
                  <w:tcBorders>
                    <w:top w:val="nil"/>
                    <w:left w:val="nil"/>
                    <w:bottom w:val="nil"/>
                    <w:right w:val="nil"/>
                  </w:tcBorders>
                </w:tcPr>
                <w:p w14:paraId="111B7777" w14:textId="77777777" w:rsidR="00E172DE" w:rsidRDefault="00E172DE" w:rsidP="00E172DE">
                  <w:pPr>
                    <w:widowControl w:val="0"/>
                    <w:spacing w:before="80" w:line="240" w:lineRule="auto"/>
                    <w:rPr>
                      <w:rFonts w:eastAsia="Cambria" w:cs="Cambria"/>
                      <w:sz w:val="18"/>
                      <w:szCs w:val="18"/>
                    </w:rPr>
                  </w:pPr>
                </w:p>
              </w:tc>
            </w:tr>
          </w:tbl>
          <w:p w14:paraId="0AC5C99B" w14:textId="77777777" w:rsidR="00E172DE" w:rsidRPr="009F029C" w:rsidRDefault="00E172DE" w:rsidP="00E644FB">
            <w:pPr>
              <w:spacing w:line="240" w:lineRule="auto"/>
              <w:rPr>
                <w:b/>
              </w:rPr>
            </w:pPr>
          </w:p>
        </w:tc>
      </w:tr>
      <w:tr w:rsidR="00E172DE" w:rsidRPr="006E3AF2" w14:paraId="69B69C22" w14:textId="77777777" w:rsidTr="00E644FB">
        <w:tc>
          <w:tcPr>
            <w:tcW w:w="3100" w:type="dxa"/>
            <w:noWrap/>
            <w:vAlign w:val="center"/>
          </w:tcPr>
          <w:p w14:paraId="3C836CCC" w14:textId="77777777" w:rsidR="00E172DE" w:rsidRDefault="00E172DE" w:rsidP="00E644FB">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18F1A900" w14:textId="5F1FA8FD" w:rsidR="00E172DE" w:rsidRPr="009F029C" w:rsidRDefault="00E172DE" w:rsidP="00E644FB">
            <w:pPr>
              <w:spacing w:line="240" w:lineRule="auto"/>
              <w:rPr>
                <w:b/>
              </w:rPr>
            </w:pPr>
            <w:bookmarkStart w:id="39" w:name="credit_count"/>
            <w:bookmarkEnd w:id="39"/>
            <w:r>
              <w:rPr>
                <w:b/>
              </w:rPr>
              <w:t>47-48</w:t>
            </w:r>
          </w:p>
        </w:tc>
        <w:tc>
          <w:tcPr>
            <w:tcW w:w="3840" w:type="dxa"/>
            <w:noWrap/>
          </w:tcPr>
          <w:p w14:paraId="09ED2524" w14:textId="0C8FB7E0" w:rsidR="00E172DE" w:rsidRPr="009F029C" w:rsidRDefault="00E172DE" w:rsidP="00E644FB">
            <w:pPr>
              <w:spacing w:line="240" w:lineRule="auto"/>
              <w:rPr>
                <w:b/>
              </w:rPr>
            </w:pPr>
            <w:r>
              <w:rPr>
                <w:b/>
              </w:rPr>
              <w:t>47-48</w:t>
            </w:r>
          </w:p>
        </w:tc>
      </w:tr>
      <w:tr w:rsidR="00E172DE" w:rsidRPr="006E3AF2" w14:paraId="14436124" w14:textId="77777777" w:rsidTr="00E644FB">
        <w:tc>
          <w:tcPr>
            <w:tcW w:w="3100" w:type="dxa"/>
            <w:noWrap/>
            <w:vAlign w:val="center"/>
          </w:tcPr>
          <w:p w14:paraId="1D90BE30" w14:textId="77777777" w:rsidR="00E172DE" w:rsidRDefault="00E172DE" w:rsidP="00E644FB">
            <w:pPr>
              <w:spacing w:line="240" w:lineRule="auto"/>
            </w:pPr>
            <w:r>
              <w:t xml:space="preserve">C.6. </w:t>
            </w:r>
            <w:r w:rsidRPr="005E2D3D">
              <w:t>Program Accreditation</w:t>
            </w:r>
            <w:r>
              <w:t xml:space="preserve"> (if relevant)</w:t>
            </w:r>
          </w:p>
        </w:tc>
        <w:tc>
          <w:tcPr>
            <w:tcW w:w="3840" w:type="dxa"/>
            <w:noWrap/>
          </w:tcPr>
          <w:p w14:paraId="54DCF840" w14:textId="77777777" w:rsidR="00E172DE" w:rsidRPr="009F029C" w:rsidRDefault="00E172DE" w:rsidP="00E644FB">
            <w:pPr>
              <w:spacing w:line="240" w:lineRule="auto"/>
              <w:rPr>
                <w:b/>
              </w:rPr>
            </w:pPr>
          </w:p>
        </w:tc>
        <w:tc>
          <w:tcPr>
            <w:tcW w:w="3840" w:type="dxa"/>
            <w:noWrap/>
          </w:tcPr>
          <w:p w14:paraId="3C2C8DA9" w14:textId="77777777" w:rsidR="00E172DE" w:rsidRPr="009F029C" w:rsidRDefault="00E172DE" w:rsidP="00E644FB">
            <w:pPr>
              <w:spacing w:line="240" w:lineRule="auto"/>
              <w:rPr>
                <w:b/>
              </w:rPr>
            </w:pPr>
          </w:p>
        </w:tc>
      </w:tr>
      <w:tr w:rsidR="00E172DE" w:rsidRPr="006E3AF2" w14:paraId="0C469477" w14:textId="77777777" w:rsidTr="00E644FB">
        <w:tc>
          <w:tcPr>
            <w:tcW w:w="3100" w:type="dxa"/>
            <w:noWrap/>
            <w:vAlign w:val="center"/>
          </w:tcPr>
          <w:p w14:paraId="77F26643" w14:textId="77777777" w:rsidR="00E172DE" w:rsidRDefault="00E172DE" w:rsidP="00E644FB">
            <w:pPr>
              <w:spacing w:line="240" w:lineRule="auto"/>
            </w:pPr>
            <w:r>
              <w:t>C.7. Other changes if any</w:t>
            </w:r>
          </w:p>
        </w:tc>
        <w:tc>
          <w:tcPr>
            <w:tcW w:w="3840" w:type="dxa"/>
            <w:noWrap/>
          </w:tcPr>
          <w:p w14:paraId="2949FD6B" w14:textId="77777777" w:rsidR="00E172DE" w:rsidRPr="009F029C" w:rsidRDefault="00E172DE" w:rsidP="00E644FB">
            <w:pPr>
              <w:spacing w:line="240" w:lineRule="auto"/>
              <w:rPr>
                <w:b/>
              </w:rPr>
            </w:pPr>
          </w:p>
        </w:tc>
        <w:tc>
          <w:tcPr>
            <w:tcW w:w="3840" w:type="dxa"/>
            <w:noWrap/>
          </w:tcPr>
          <w:p w14:paraId="168BCD10" w14:textId="77777777" w:rsidR="00E172DE" w:rsidRPr="009F029C" w:rsidRDefault="00E172DE" w:rsidP="00E644FB">
            <w:pPr>
              <w:spacing w:line="240" w:lineRule="auto"/>
              <w:rPr>
                <w:b/>
              </w:rPr>
            </w:pPr>
          </w:p>
        </w:tc>
      </w:tr>
      <w:tr w:rsidR="00E172DE" w:rsidRPr="006E3AF2" w14:paraId="7A014FCC" w14:textId="77777777" w:rsidTr="00E644FB">
        <w:tc>
          <w:tcPr>
            <w:tcW w:w="3100" w:type="dxa"/>
            <w:noWrap/>
            <w:vAlign w:val="center"/>
          </w:tcPr>
          <w:p w14:paraId="0ABA4ECF" w14:textId="77777777" w:rsidR="00E172DE" w:rsidRDefault="00E172DE" w:rsidP="00E644FB">
            <w:pPr>
              <w:spacing w:line="240" w:lineRule="auto"/>
            </w:pPr>
            <w:r>
              <w:t xml:space="preserve">C.8.  </w:t>
            </w:r>
            <w:hyperlink r:id="rId31" w:tooltip="You may also include here expected methods of assessing student learning and possible career paths for students taking this program" w:history="1">
              <w:r w:rsidRPr="00F3256C">
                <w:rPr>
                  <w:rStyle w:val="Hyperlink"/>
                </w:rPr>
                <w:t>Program goals</w:t>
              </w:r>
            </w:hyperlink>
          </w:p>
          <w:p w14:paraId="286E09CE" w14:textId="77777777" w:rsidR="00E172DE" w:rsidRDefault="00E172DE" w:rsidP="00E644FB">
            <w:pPr>
              <w:spacing w:line="240" w:lineRule="auto"/>
            </w:pPr>
            <w:r>
              <w:t>Needed for all new programs</w:t>
            </w:r>
          </w:p>
        </w:tc>
        <w:tc>
          <w:tcPr>
            <w:tcW w:w="3840" w:type="dxa"/>
            <w:noWrap/>
          </w:tcPr>
          <w:p w14:paraId="207AFCEE" w14:textId="77777777" w:rsidR="00E172DE" w:rsidRPr="009F029C" w:rsidRDefault="00E172DE" w:rsidP="00E644FB">
            <w:pPr>
              <w:spacing w:line="240" w:lineRule="auto"/>
              <w:rPr>
                <w:b/>
              </w:rPr>
            </w:pPr>
          </w:p>
        </w:tc>
        <w:tc>
          <w:tcPr>
            <w:tcW w:w="3840" w:type="dxa"/>
            <w:noWrap/>
          </w:tcPr>
          <w:p w14:paraId="2945E8D1" w14:textId="77777777" w:rsidR="00E172DE" w:rsidRPr="009F029C" w:rsidRDefault="00E172DE" w:rsidP="00E644FB">
            <w:pPr>
              <w:spacing w:line="240" w:lineRule="auto"/>
              <w:rPr>
                <w:b/>
              </w:rPr>
            </w:pPr>
          </w:p>
        </w:tc>
      </w:tr>
    </w:tbl>
    <w:p w14:paraId="6819D7F8" w14:textId="0C3D04EB"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3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68"/>
        <w:gridCol w:w="3254"/>
        <w:gridCol w:w="2850"/>
        <w:gridCol w:w="1508"/>
      </w:tblGrid>
      <w:tr w:rsidR="00115A68" w:rsidRPr="00402602" w14:paraId="67436BB2" w14:textId="77777777" w:rsidTr="4D029C5C">
        <w:trPr>
          <w:cantSplit/>
          <w:tblHeader/>
        </w:trPr>
        <w:tc>
          <w:tcPr>
            <w:tcW w:w="3168" w:type="dxa"/>
            <w:vAlign w:val="center"/>
          </w:tcPr>
          <w:p w14:paraId="739386E3" w14:textId="77777777" w:rsidR="00115A68" w:rsidRPr="00A83A6C" w:rsidRDefault="00115A68" w:rsidP="005C0168">
            <w:pPr>
              <w:pStyle w:val="Heading5"/>
              <w:jc w:val="center"/>
            </w:pPr>
            <w:r w:rsidRPr="00A83A6C">
              <w:lastRenderedPageBreak/>
              <w:t>Name</w:t>
            </w:r>
          </w:p>
        </w:tc>
        <w:tc>
          <w:tcPr>
            <w:tcW w:w="3254" w:type="dxa"/>
            <w:vAlign w:val="center"/>
          </w:tcPr>
          <w:p w14:paraId="7DAAAD1E" w14:textId="77777777" w:rsidR="00115A68" w:rsidRPr="00A83A6C" w:rsidRDefault="00115A68" w:rsidP="005C0168">
            <w:pPr>
              <w:pStyle w:val="Heading5"/>
              <w:jc w:val="center"/>
            </w:pPr>
            <w:r w:rsidRPr="00A83A6C">
              <w:t>Position/affiliation</w:t>
            </w:r>
          </w:p>
        </w:tc>
        <w:bookmarkStart w:id="40" w:name="_Signature"/>
        <w:bookmarkEnd w:id="40"/>
        <w:tc>
          <w:tcPr>
            <w:tcW w:w="2850" w:type="dxa"/>
            <w:vAlign w:val="center"/>
          </w:tcPr>
          <w:p w14:paraId="17C06571" w14:textId="77777777" w:rsidR="00115A68" w:rsidRPr="00A83A6C" w:rsidRDefault="00115A68" w:rsidP="005C016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508" w:type="dxa"/>
            <w:vAlign w:val="center"/>
          </w:tcPr>
          <w:p w14:paraId="4B00582C" w14:textId="77777777" w:rsidR="00115A68" w:rsidRPr="00A83A6C" w:rsidRDefault="00115A68" w:rsidP="005C0168">
            <w:pPr>
              <w:pStyle w:val="Heading5"/>
              <w:jc w:val="center"/>
            </w:pPr>
            <w:r w:rsidRPr="00A83A6C">
              <w:t>Date</w:t>
            </w:r>
          </w:p>
        </w:tc>
      </w:tr>
      <w:tr w:rsidR="00115A68" w14:paraId="3308AC9C" w14:textId="77777777" w:rsidTr="4D029C5C">
        <w:trPr>
          <w:cantSplit/>
          <w:trHeight w:val="489"/>
        </w:trPr>
        <w:tc>
          <w:tcPr>
            <w:tcW w:w="3168" w:type="dxa"/>
            <w:vAlign w:val="center"/>
          </w:tcPr>
          <w:p w14:paraId="2B0991B7" w14:textId="34BC0439" w:rsidR="00115A68" w:rsidRDefault="00BD5EB3" w:rsidP="005C0168">
            <w:pPr>
              <w:spacing w:line="240" w:lineRule="auto"/>
            </w:pPr>
            <w:r>
              <w:t>Eliani Basile</w:t>
            </w:r>
          </w:p>
        </w:tc>
        <w:tc>
          <w:tcPr>
            <w:tcW w:w="3254" w:type="dxa"/>
            <w:vAlign w:val="center"/>
          </w:tcPr>
          <w:p w14:paraId="2927DBCB" w14:textId="28B9EAD2" w:rsidR="00115A68" w:rsidRDefault="00115A68" w:rsidP="005C0168">
            <w:pPr>
              <w:spacing w:line="240" w:lineRule="auto"/>
            </w:pPr>
            <w:r>
              <w:t xml:space="preserve">Chair of </w:t>
            </w:r>
            <w:r w:rsidR="00BD5EB3">
              <w:t>Modern Languages</w:t>
            </w:r>
          </w:p>
        </w:tc>
        <w:tc>
          <w:tcPr>
            <w:tcW w:w="2850" w:type="dxa"/>
            <w:vAlign w:val="center"/>
          </w:tcPr>
          <w:p w14:paraId="7927CB11" w14:textId="2656BCEF" w:rsidR="00115A68" w:rsidRDefault="31B5CEAC" w:rsidP="005C0168">
            <w:pPr>
              <w:spacing w:line="240" w:lineRule="auto"/>
            </w:pPr>
            <w:r w:rsidRPr="31B5CEAC">
              <w:rPr>
                <w:rFonts w:ascii="Brush Script MT" w:eastAsia="Brush Script MT" w:hAnsi="Brush Script MT" w:cs="Brush Script MT"/>
              </w:rPr>
              <w:t>Eliani Basile</w:t>
            </w:r>
          </w:p>
        </w:tc>
        <w:tc>
          <w:tcPr>
            <w:tcW w:w="1508" w:type="dxa"/>
            <w:vAlign w:val="center"/>
          </w:tcPr>
          <w:p w14:paraId="06A64098" w14:textId="5096DFC7" w:rsidR="00115A68" w:rsidRDefault="31B5CEAC" w:rsidP="31B5CEAC">
            <w:pPr>
              <w:spacing w:line="240" w:lineRule="auto"/>
              <w:rPr>
                <w:sz w:val="16"/>
                <w:szCs w:val="16"/>
              </w:rPr>
            </w:pPr>
            <w:r w:rsidRPr="31B5CEAC">
              <w:rPr>
                <w:sz w:val="16"/>
                <w:szCs w:val="16"/>
              </w:rPr>
              <w:t>03/08/2021</w:t>
            </w:r>
          </w:p>
        </w:tc>
      </w:tr>
      <w:tr w:rsidR="00115A68" w14:paraId="5FB4CB46" w14:textId="77777777" w:rsidTr="4D029C5C">
        <w:trPr>
          <w:cantSplit/>
          <w:trHeight w:val="489"/>
        </w:trPr>
        <w:tc>
          <w:tcPr>
            <w:tcW w:w="3168" w:type="dxa"/>
            <w:vAlign w:val="center"/>
          </w:tcPr>
          <w:p w14:paraId="6ED2A8A6" w14:textId="200F747C" w:rsidR="00115A68" w:rsidRDefault="00BD5EB3" w:rsidP="005C0168">
            <w:pPr>
              <w:spacing w:line="240" w:lineRule="auto"/>
            </w:pPr>
            <w:r>
              <w:t>Earl Simson</w:t>
            </w:r>
          </w:p>
        </w:tc>
        <w:tc>
          <w:tcPr>
            <w:tcW w:w="3254" w:type="dxa"/>
            <w:vAlign w:val="center"/>
          </w:tcPr>
          <w:p w14:paraId="229CC930" w14:textId="42296033" w:rsidR="00115A68" w:rsidRDefault="00115A68" w:rsidP="005C0168">
            <w:pPr>
              <w:spacing w:line="240" w:lineRule="auto"/>
            </w:pPr>
            <w:r>
              <w:t xml:space="preserve">Dean of </w:t>
            </w:r>
            <w:r w:rsidR="00B36A0C">
              <w:t xml:space="preserve">Faculty of </w:t>
            </w:r>
            <w:r w:rsidR="00BD5EB3">
              <w:t>Arts and Sciences</w:t>
            </w:r>
          </w:p>
        </w:tc>
        <w:tc>
          <w:tcPr>
            <w:tcW w:w="2850" w:type="dxa"/>
            <w:vAlign w:val="center"/>
          </w:tcPr>
          <w:p w14:paraId="73DF0B07" w14:textId="4EA73C57" w:rsidR="00115A68" w:rsidRDefault="4D029C5C" w:rsidP="4D029C5C">
            <w:pPr>
              <w:spacing w:line="240" w:lineRule="auto"/>
              <w:rPr>
                <w:rFonts w:ascii="Edwardian Script ITC" w:eastAsia="Edwardian Script ITC" w:hAnsi="Edwardian Script ITC" w:cs="Edwardian Script ITC"/>
                <w:b/>
                <w:bCs/>
              </w:rPr>
            </w:pPr>
            <w:r w:rsidRPr="4D029C5C">
              <w:rPr>
                <w:rFonts w:ascii="Edwardian Script ITC" w:eastAsia="Edwardian Script ITC" w:hAnsi="Edwardian Script ITC" w:cs="Edwardian Script ITC"/>
                <w:b/>
                <w:bCs/>
              </w:rPr>
              <w:t>Earl Simson</w:t>
            </w:r>
          </w:p>
        </w:tc>
        <w:tc>
          <w:tcPr>
            <w:tcW w:w="1508" w:type="dxa"/>
            <w:vAlign w:val="center"/>
          </w:tcPr>
          <w:p w14:paraId="4EB70E84" w14:textId="73D92417" w:rsidR="00115A68" w:rsidRDefault="4D029C5C" w:rsidP="4D029C5C">
            <w:pPr>
              <w:spacing w:line="240" w:lineRule="auto"/>
              <w:rPr>
                <w:sz w:val="20"/>
                <w:szCs w:val="20"/>
              </w:rPr>
            </w:pPr>
            <w:r w:rsidRPr="4D029C5C">
              <w:rPr>
                <w:sz w:val="20"/>
                <w:szCs w:val="20"/>
              </w:rPr>
              <w:t>03/09/2021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1" w:name="acknowledge"/>
        <w:bookmarkEnd w:id="4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8"/>
        <w:gridCol w:w="3239"/>
        <w:gridCol w:w="3148"/>
        <w:gridCol w:w="1285"/>
      </w:tblGrid>
      <w:tr w:rsidR="00115A68" w:rsidRPr="00402602" w14:paraId="1CE68611" w14:textId="77777777" w:rsidTr="3FA4F37E">
        <w:trPr>
          <w:cantSplit/>
          <w:tblHeader/>
        </w:trPr>
        <w:tc>
          <w:tcPr>
            <w:tcW w:w="3168" w:type="dxa"/>
            <w:vAlign w:val="center"/>
          </w:tcPr>
          <w:p w14:paraId="3E1DDF49" w14:textId="77777777" w:rsidR="00115A68" w:rsidRPr="00A83A6C" w:rsidRDefault="00115A68" w:rsidP="005C0168">
            <w:pPr>
              <w:pStyle w:val="Heading5"/>
              <w:jc w:val="center"/>
            </w:pPr>
            <w:r w:rsidRPr="00A83A6C">
              <w:t>Name</w:t>
            </w:r>
          </w:p>
        </w:tc>
        <w:tc>
          <w:tcPr>
            <w:tcW w:w="3254" w:type="dxa"/>
            <w:vAlign w:val="center"/>
          </w:tcPr>
          <w:p w14:paraId="1B0BC45F" w14:textId="77777777" w:rsidR="00115A68" w:rsidRPr="00A83A6C" w:rsidRDefault="00115A68" w:rsidP="005C0168">
            <w:pPr>
              <w:pStyle w:val="Heading5"/>
              <w:jc w:val="center"/>
            </w:pPr>
            <w:r w:rsidRPr="00A83A6C">
              <w:t>Position/affiliation</w:t>
            </w:r>
          </w:p>
        </w:tc>
        <w:tc>
          <w:tcPr>
            <w:tcW w:w="3197" w:type="dxa"/>
            <w:vAlign w:val="center"/>
          </w:tcPr>
          <w:p w14:paraId="2D79239D" w14:textId="77777777" w:rsidR="00115A68" w:rsidRPr="00A87611" w:rsidRDefault="006165DC" w:rsidP="005C016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2" w:name="Signature_2"/>
            <w:bookmarkEnd w:id="42"/>
          </w:p>
        </w:tc>
        <w:tc>
          <w:tcPr>
            <w:tcW w:w="1161" w:type="dxa"/>
            <w:vAlign w:val="center"/>
          </w:tcPr>
          <w:p w14:paraId="1B58133B" w14:textId="77777777" w:rsidR="00115A68" w:rsidRPr="00A83A6C" w:rsidRDefault="00115A68" w:rsidP="005C0168">
            <w:pPr>
              <w:pStyle w:val="Heading5"/>
              <w:jc w:val="center"/>
            </w:pPr>
            <w:r w:rsidRPr="00A83A6C">
              <w:t>Date</w:t>
            </w:r>
          </w:p>
        </w:tc>
      </w:tr>
      <w:tr w:rsidR="003970A8" w14:paraId="365C14AE" w14:textId="77777777" w:rsidTr="3FA4F37E">
        <w:trPr>
          <w:cantSplit/>
          <w:trHeight w:val="489"/>
        </w:trPr>
        <w:tc>
          <w:tcPr>
            <w:tcW w:w="3168" w:type="dxa"/>
            <w:vAlign w:val="center"/>
          </w:tcPr>
          <w:p w14:paraId="4D50FA16" w14:textId="23B6373D" w:rsidR="003970A8" w:rsidRDefault="003970A8" w:rsidP="005C0168">
            <w:pPr>
              <w:spacing w:line="240" w:lineRule="auto"/>
            </w:pPr>
            <w:r>
              <w:t>Jeannine Dingus-Eason</w:t>
            </w:r>
          </w:p>
        </w:tc>
        <w:tc>
          <w:tcPr>
            <w:tcW w:w="3254" w:type="dxa"/>
            <w:vAlign w:val="center"/>
          </w:tcPr>
          <w:p w14:paraId="3696F596" w14:textId="04D99480" w:rsidR="003970A8" w:rsidRPr="00460D66" w:rsidRDefault="003970A8" w:rsidP="00460D66">
            <w:pPr>
              <w:pStyle w:val="NormalWeb"/>
              <w:shd w:val="clear" w:color="auto" w:fill="FFFFFF"/>
              <w:spacing w:before="0" w:beforeAutospacing="0" w:after="0" w:afterAutospacing="0"/>
              <w:rPr>
                <w:rFonts w:asciiTheme="minorHAnsi" w:hAnsiTheme="minorHAnsi" w:cs="Calibri"/>
                <w:color w:val="000000"/>
                <w:sz w:val="22"/>
                <w:szCs w:val="22"/>
                <w:bdr w:val="none" w:sz="0" w:space="0" w:color="auto" w:frame="1"/>
              </w:rPr>
            </w:pPr>
            <w:r>
              <w:rPr>
                <w:rFonts w:asciiTheme="minorHAnsi" w:hAnsiTheme="minorHAnsi" w:cs="Calibri"/>
                <w:color w:val="000000"/>
                <w:sz w:val="22"/>
                <w:szCs w:val="22"/>
                <w:bdr w:val="none" w:sz="0" w:space="0" w:color="auto" w:frame="1"/>
              </w:rPr>
              <w:t>Dean of FSEHD</w:t>
            </w:r>
          </w:p>
        </w:tc>
        <w:tc>
          <w:tcPr>
            <w:tcW w:w="3197" w:type="dxa"/>
            <w:vAlign w:val="center"/>
          </w:tcPr>
          <w:p w14:paraId="58583BEE" w14:textId="1B0F3D41" w:rsidR="003970A8" w:rsidRDefault="00BE40C4" w:rsidP="005C0168">
            <w:pPr>
              <w:spacing w:line="240" w:lineRule="auto"/>
            </w:pPr>
            <w:r>
              <w:rPr>
                <w:i/>
              </w:rPr>
              <w:t>Jeannine E. Dingus-Eason</w:t>
            </w:r>
          </w:p>
        </w:tc>
        <w:tc>
          <w:tcPr>
            <w:tcW w:w="1161" w:type="dxa"/>
            <w:vAlign w:val="center"/>
          </w:tcPr>
          <w:p w14:paraId="4BFFFB64" w14:textId="38B23B76" w:rsidR="003970A8" w:rsidRDefault="00BE40C4" w:rsidP="005C0168">
            <w:pPr>
              <w:spacing w:line="240" w:lineRule="auto"/>
            </w:pPr>
            <w:r>
              <w:t>3/10/2021</w:t>
            </w:r>
          </w:p>
        </w:tc>
      </w:tr>
      <w:tr w:rsidR="00115A68" w14:paraId="032CD38C" w14:textId="77777777" w:rsidTr="3FA4F37E">
        <w:trPr>
          <w:cantSplit/>
          <w:trHeight w:val="489"/>
        </w:trPr>
        <w:tc>
          <w:tcPr>
            <w:tcW w:w="3168" w:type="dxa"/>
            <w:vAlign w:val="center"/>
          </w:tcPr>
          <w:p w14:paraId="52B20687" w14:textId="3A4C63DE" w:rsidR="00115A68" w:rsidRDefault="00037CD8" w:rsidP="005C0168">
            <w:pPr>
              <w:spacing w:line="240" w:lineRule="auto"/>
            </w:pPr>
            <w:r>
              <w:t>Erin Papa</w:t>
            </w:r>
          </w:p>
        </w:tc>
        <w:tc>
          <w:tcPr>
            <w:tcW w:w="3254" w:type="dxa"/>
            <w:vAlign w:val="center"/>
          </w:tcPr>
          <w:p w14:paraId="12B14668" w14:textId="741004A2" w:rsidR="003970A8" w:rsidRPr="003970A8" w:rsidRDefault="00757A3F" w:rsidP="00460D66">
            <w:pPr>
              <w:pStyle w:val="NormalWeb"/>
              <w:shd w:val="clear" w:color="auto" w:fill="FFFFFF"/>
              <w:spacing w:before="0" w:beforeAutospacing="0" w:after="0" w:afterAutospacing="0"/>
              <w:rPr>
                <w:rFonts w:asciiTheme="minorHAnsi" w:hAnsiTheme="minorHAnsi" w:cs="Calibri"/>
                <w:color w:val="000000"/>
                <w:sz w:val="22"/>
                <w:szCs w:val="22"/>
                <w:bdr w:val="none" w:sz="0" w:space="0" w:color="auto" w:frame="1"/>
              </w:rPr>
            </w:pPr>
            <w:r w:rsidRPr="00460D66">
              <w:rPr>
                <w:rFonts w:asciiTheme="minorHAnsi" w:hAnsiTheme="minorHAnsi" w:cs="Calibri"/>
                <w:color w:val="000000"/>
                <w:sz w:val="22"/>
                <w:szCs w:val="22"/>
                <w:bdr w:val="none" w:sz="0" w:space="0" w:color="auto" w:frame="1"/>
              </w:rPr>
              <w:t>World Languages Education Program Coordinator (BA, MAT, RITE)</w:t>
            </w:r>
            <w:r w:rsidR="008B4F51" w:rsidRPr="00460D66">
              <w:rPr>
                <w:rFonts w:asciiTheme="minorHAnsi" w:hAnsiTheme="minorHAnsi" w:cs="Calibri"/>
                <w:color w:val="000000"/>
                <w:sz w:val="22"/>
                <w:szCs w:val="22"/>
                <w:bdr w:val="none" w:sz="0" w:space="0" w:color="auto" w:frame="1"/>
              </w:rPr>
              <w:t xml:space="preserve"> &amp; Educational Studies</w:t>
            </w:r>
            <w:r w:rsidR="008B4F51">
              <w:rPr>
                <w:rFonts w:asciiTheme="minorHAnsi" w:hAnsiTheme="minorHAnsi" w:cs="Calibri"/>
                <w:color w:val="000000"/>
                <w:sz w:val="22"/>
                <w:szCs w:val="22"/>
                <w:bdr w:val="none" w:sz="0" w:space="0" w:color="auto" w:frame="1"/>
              </w:rPr>
              <w:t xml:space="preserve"> (FSEHD).</w:t>
            </w:r>
          </w:p>
        </w:tc>
        <w:tc>
          <w:tcPr>
            <w:tcW w:w="3197" w:type="dxa"/>
            <w:vAlign w:val="center"/>
          </w:tcPr>
          <w:p w14:paraId="35E6C3B2" w14:textId="45C3411A" w:rsidR="00115A68" w:rsidRDefault="3FA4F37E" w:rsidP="3FA4F37E">
            <w:pPr>
              <w:spacing w:line="240" w:lineRule="auto"/>
              <w:rPr>
                <w:rFonts w:ascii="Mistral" w:eastAsia="Mistral" w:hAnsi="Mistral" w:cs="Mistral"/>
              </w:rPr>
            </w:pPr>
            <w:r w:rsidRPr="3FA4F37E">
              <w:rPr>
                <w:rFonts w:ascii="Mistral" w:eastAsia="Mistral" w:hAnsi="Mistral" w:cs="Mistral"/>
              </w:rPr>
              <w:t>Erin Papa</w:t>
            </w:r>
          </w:p>
        </w:tc>
        <w:tc>
          <w:tcPr>
            <w:tcW w:w="1161" w:type="dxa"/>
            <w:vAlign w:val="center"/>
          </w:tcPr>
          <w:p w14:paraId="70EE5B2D" w14:textId="4611D44C" w:rsidR="00115A68" w:rsidRDefault="3FA4F37E" w:rsidP="005C0168">
            <w:pPr>
              <w:spacing w:line="240" w:lineRule="auto"/>
            </w:pPr>
            <w:r>
              <w:t>3/9/2021</w:t>
            </w:r>
          </w:p>
        </w:tc>
      </w:tr>
    </w:tbl>
    <w:p w14:paraId="329B6D81" w14:textId="77777777" w:rsidR="00F64260" w:rsidRPr="001A37FB" w:rsidRDefault="00F64260" w:rsidP="001A37FB"/>
    <w:sectPr w:rsidR="00F64260" w:rsidRPr="001A37FB" w:rsidSect="00CD18DD">
      <w:headerReference w:type="default" r:id="rId33"/>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C4BD" w14:textId="77777777" w:rsidR="006165DC" w:rsidRDefault="006165DC" w:rsidP="00FA78CA">
      <w:pPr>
        <w:spacing w:line="240" w:lineRule="auto"/>
      </w:pPr>
      <w:r>
        <w:separator/>
      </w:r>
    </w:p>
  </w:endnote>
  <w:endnote w:type="continuationSeparator" w:id="0">
    <w:p w14:paraId="0F98B088" w14:textId="77777777" w:rsidR="006165DC" w:rsidRDefault="006165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Edwardian Script ITC">
    <w:panose1 w:val="020B0604020202020204"/>
    <w:charset w:val="4D"/>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5C0168" w:rsidRPr="00310D95" w:rsidRDefault="005C0168"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7AAB" w14:textId="77777777" w:rsidR="006165DC" w:rsidRDefault="006165DC" w:rsidP="00FA78CA">
      <w:pPr>
        <w:spacing w:line="240" w:lineRule="auto"/>
      </w:pPr>
      <w:r>
        <w:separator/>
      </w:r>
    </w:p>
  </w:footnote>
  <w:footnote w:type="continuationSeparator" w:id="0">
    <w:p w14:paraId="12D7F3E7" w14:textId="77777777" w:rsidR="006165DC" w:rsidRDefault="006165D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02119AF" w:rsidR="005C0168" w:rsidRPr="004254A0" w:rsidRDefault="005C016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D18A3">
      <w:rPr>
        <w:color w:val="4F6228"/>
      </w:rPr>
      <w:t>20-21-039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D18A3">
      <w:rPr>
        <w:color w:val="4F6228"/>
      </w:rPr>
      <w:t>3/10/2021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C0168" w:rsidRPr="008745BA" w:rsidRDefault="005C0168"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C7DA7"/>
    <w:multiLevelType w:val="hybridMultilevel"/>
    <w:tmpl w:val="A220400C"/>
    <w:lvl w:ilvl="0" w:tplc="995AA032">
      <w:start w:val="1"/>
      <w:numFmt w:val="decimal"/>
      <w:lvlText w:val="%1."/>
      <w:lvlJc w:val="left"/>
      <w:pPr>
        <w:ind w:left="260" w:hanging="240"/>
      </w:pPr>
      <w:rPr>
        <w:rFonts w:ascii="Times New Roman" w:eastAsia="Times New Roman" w:hAnsi="Times New Roman" w:cs="Times New Roman" w:hint="default"/>
        <w:spacing w:val="-2"/>
        <w:w w:val="100"/>
        <w:sz w:val="24"/>
        <w:szCs w:val="24"/>
        <w:lang w:val="en-US" w:eastAsia="en-US" w:bidi="en-US"/>
      </w:rPr>
    </w:lvl>
    <w:lvl w:ilvl="1" w:tplc="0C381A48">
      <w:numFmt w:val="bullet"/>
      <w:lvlText w:val="•"/>
      <w:lvlJc w:val="left"/>
      <w:pPr>
        <w:ind w:left="1206" w:hanging="240"/>
      </w:pPr>
      <w:rPr>
        <w:rFonts w:hint="default"/>
        <w:lang w:val="en-US" w:eastAsia="en-US" w:bidi="en-US"/>
      </w:rPr>
    </w:lvl>
    <w:lvl w:ilvl="2" w:tplc="A088FEF4">
      <w:numFmt w:val="bullet"/>
      <w:lvlText w:val="•"/>
      <w:lvlJc w:val="left"/>
      <w:pPr>
        <w:ind w:left="2152" w:hanging="240"/>
      </w:pPr>
      <w:rPr>
        <w:rFonts w:hint="default"/>
        <w:lang w:val="en-US" w:eastAsia="en-US" w:bidi="en-US"/>
      </w:rPr>
    </w:lvl>
    <w:lvl w:ilvl="3" w:tplc="5E16E5E8">
      <w:numFmt w:val="bullet"/>
      <w:lvlText w:val="•"/>
      <w:lvlJc w:val="left"/>
      <w:pPr>
        <w:ind w:left="3098" w:hanging="240"/>
      </w:pPr>
      <w:rPr>
        <w:rFonts w:hint="default"/>
        <w:lang w:val="en-US" w:eastAsia="en-US" w:bidi="en-US"/>
      </w:rPr>
    </w:lvl>
    <w:lvl w:ilvl="4" w:tplc="7AB60804">
      <w:numFmt w:val="bullet"/>
      <w:lvlText w:val="•"/>
      <w:lvlJc w:val="left"/>
      <w:pPr>
        <w:ind w:left="4044" w:hanging="240"/>
      </w:pPr>
      <w:rPr>
        <w:rFonts w:hint="default"/>
        <w:lang w:val="en-US" w:eastAsia="en-US" w:bidi="en-US"/>
      </w:rPr>
    </w:lvl>
    <w:lvl w:ilvl="5" w:tplc="C580398E">
      <w:numFmt w:val="bullet"/>
      <w:lvlText w:val="•"/>
      <w:lvlJc w:val="left"/>
      <w:pPr>
        <w:ind w:left="4990" w:hanging="240"/>
      </w:pPr>
      <w:rPr>
        <w:rFonts w:hint="default"/>
        <w:lang w:val="en-US" w:eastAsia="en-US" w:bidi="en-US"/>
      </w:rPr>
    </w:lvl>
    <w:lvl w:ilvl="6" w:tplc="4A481230">
      <w:numFmt w:val="bullet"/>
      <w:lvlText w:val="•"/>
      <w:lvlJc w:val="left"/>
      <w:pPr>
        <w:ind w:left="5936" w:hanging="240"/>
      </w:pPr>
      <w:rPr>
        <w:rFonts w:hint="default"/>
        <w:lang w:val="en-US" w:eastAsia="en-US" w:bidi="en-US"/>
      </w:rPr>
    </w:lvl>
    <w:lvl w:ilvl="7" w:tplc="36DE6AFC">
      <w:numFmt w:val="bullet"/>
      <w:lvlText w:val="•"/>
      <w:lvlJc w:val="left"/>
      <w:pPr>
        <w:ind w:left="6882" w:hanging="240"/>
      </w:pPr>
      <w:rPr>
        <w:rFonts w:hint="default"/>
        <w:lang w:val="en-US" w:eastAsia="en-US" w:bidi="en-US"/>
      </w:rPr>
    </w:lvl>
    <w:lvl w:ilvl="8" w:tplc="C11CCFF4">
      <w:numFmt w:val="bullet"/>
      <w:lvlText w:val="•"/>
      <w:lvlJc w:val="left"/>
      <w:pPr>
        <w:ind w:left="7828" w:hanging="240"/>
      </w:pPr>
      <w:rPr>
        <w:rFonts w:hint="default"/>
        <w:lang w:val="en-US" w:eastAsia="en-US" w:bidi="en-US"/>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6"/>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4578"/>
    <w:rsid w:val="000301C7"/>
    <w:rsid w:val="00037CD8"/>
    <w:rsid w:val="0004554C"/>
    <w:rsid w:val="000556B3"/>
    <w:rsid w:val="000810FF"/>
    <w:rsid w:val="000A36CD"/>
    <w:rsid w:val="000D1497"/>
    <w:rsid w:val="000D21F2"/>
    <w:rsid w:val="000E2CBA"/>
    <w:rsid w:val="001010FA"/>
    <w:rsid w:val="00101BA4"/>
    <w:rsid w:val="0010291E"/>
    <w:rsid w:val="00115A68"/>
    <w:rsid w:val="0011690A"/>
    <w:rsid w:val="0011745B"/>
    <w:rsid w:val="00120C12"/>
    <w:rsid w:val="001278A4"/>
    <w:rsid w:val="00127C4F"/>
    <w:rsid w:val="0013176C"/>
    <w:rsid w:val="00131B87"/>
    <w:rsid w:val="001379EB"/>
    <w:rsid w:val="001429AA"/>
    <w:rsid w:val="00155826"/>
    <w:rsid w:val="00166DA2"/>
    <w:rsid w:val="00176C55"/>
    <w:rsid w:val="00181A4B"/>
    <w:rsid w:val="001A37FB"/>
    <w:rsid w:val="001A51ED"/>
    <w:rsid w:val="001B2E3A"/>
    <w:rsid w:val="0020058E"/>
    <w:rsid w:val="00237355"/>
    <w:rsid w:val="00241866"/>
    <w:rsid w:val="00252974"/>
    <w:rsid w:val="002578DB"/>
    <w:rsid w:val="0026461B"/>
    <w:rsid w:val="0027634D"/>
    <w:rsid w:val="00284473"/>
    <w:rsid w:val="00290E18"/>
    <w:rsid w:val="00292D43"/>
    <w:rsid w:val="00293639"/>
    <w:rsid w:val="00296BA1"/>
    <w:rsid w:val="0029768B"/>
    <w:rsid w:val="002A150E"/>
    <w:rsid w:val="002A3788"/>
    <w:rsid w:val="002B1FF7"/>
    <w:rsid w:val="002B24F6"/>
    <w:rsid w:val="002B7880"/>
    <w:rsid w:val="002C038B"/>
    <w:rsid w:val="002C1C89"/>
    <w:rsid w:val="002C3D63"/>
    <w:rsid w:val="002D0316"/>
    <w:rsid w:val="002D194C"/>
    <w:rsid w:val="002D1BA0"/>
    <w:rsid w:val="002F36B8"/>
    <w:rsid w:val="002F710A"/>
    <w:rsid w:val="003053DF"/>
    <w:rsid w:val="00310D95"/>
    <w:rsid w:val="003153C3"/>
    <w:rsid w:val="00345149"/>
    <w:rsid w:val="003531DE"/>
    <w:rsid w:val="00353691"/>
    <w:rsid w:val="00376A8B"/>
    <w:rsid w:val="003970A8"/>
    <w:rsid w:val="003A45F6"/>
    <w:rsid w:val="003B4A52"/>
    <w:rsid w:val="003C1A54"/>
    <w:rsid w:val="003C511E"/>
    <w:rsid w:val="003D7372"/>
    <w:rsid w:val="003E5A3C"/>
    <w:rsid w:val="003F099C"/>
    <w:rsid w:val="003F4E82"/>
    <w:rsid w:val="00402602"/>
    <w:rsid w:val="004105B6"/>
    <w:rsid w:val="004254A0"/>
    <w:rsid w:val="004313E6"/>
    <w:rsid w:val="004403BD"/>
    <w:rsid w:val="00442EEA"/>
    <w:rsid w:val="00452BB4"/>
    <w:rsid w:val="00460D66"/>
    <w:rsid w:val="004779B4"/>
    <w:rsid w:val="00480BFC"/>
    <w:rsid w:val="00480FAA"/>
    <w:rsid w:val="004E57C5"/>
    <w:rsid w:val="00517DB2"/>
    <w:rsid w:val="00526851"/>
    <w:rsid w:val="00541F11"/>
    <w:rsid w:val="005473BC"/>
    <w:rsid w:val="00552B5E"/>
    <w:rsid w:val="00580FB4"/>
    <w:rsid w:val="00582E43"/>
    <w:rsid w:val="005851AF"/>
    <w:rsid w:val="005873E3"/>
    <w:rsid w:val="005B1049"/>
    <w:rsid w:val="005B49D2"/>
    <w:rsid w:val="005C0168"/>
    <w:rsid w:val="005C23BD"/>
    <w:rsid w:val="005C3F83"/>
    <w:rsid w:val="005D389E"/>
    <w:rsid w:val="005E2D3D"/>
    <w:rsid w:val="005F2A05"/>
    <w:rsid w:val="0060044B"/>
    <w:rsid w:val="0061475B"/>
    <w:rsid w:val="0061535B"/>
    <w:rsid w:val="006165DC"/>
    <w:rsid w:val="00643C75"/>
    <w:rsid w:val="00670869"/>
    <w:rsid w:val="006761E1"/>
    <w:rsid w:val="00683987"/>
    <w:rsid w:val="006970B0"/>
    <w:rsid w:val="006B20A9"/>
    <w:rsid w:val="006D18A3"/>
    <w:rsid w:val="006E365C"/>
    <w:rsid w:val="006E3AF2"/>
    <w:rsid w:val="006E6680"/>
    <w:rsid w:val="006F7F90"/>
    <w:rsid w:val="00704CFF"/>
    <w:rsid w:val="00706745"/>
    <w:rsid w:val="007072F7"/>
    <w:rsid w:val="00714B57"/>
    <w:rsid w:val="007327E3"/>
    <w:rsid w:val="00733712"/>
    <w:rsid w:val="0074235B"/>
    <w:rsid w:val="00743AD2"/>
    <w:rsid w:val="007445F4"/>
    <w:rsid w:val="007554DE"/>
    <w:rsid w:val="00757A3F"/>
    <w:rsid w:val="00760EA6"/>
    <w:rsid w:val="00766256"/>
    <w:rsid w:val="00781B13"/>
    <w:rsid w:val="00795D54"/>
    <w:rsid w:val="00796AF7"/>
    <w:rsid w:val="007970C3"/>
    <w:rsid w:val="007A5702"/>
    <w:rsid w:val="007A5A90"/>
    <w:rsid w:val="007B10BE"/>
    <w:rsid w:val="007C4F51"/>
    <w:rsid w:val="007F6DE5"/>
    <w:rsid w:val="008122C6"/>
    <w:rsid w:val="0085229B"/>
    <w:rsid w:val="008555D8"/>
    <w:rsid w:val="008628B1"/>
    <w:rsid w:val="00863376"/>
    <w:rsid w:val="00865915"/>
    <w:rsid w:val="008661FA"/>
    <w:rsid w:val="0086771F"/>
    <w:rsid w:val="00872775"/>
    <w:rsid w:val="008745BA"/>
    <w:rsid w:val="00876CC0"/>
    <w:rsid w:val="00880392"/>
    <w:rsid w:val="008836DF"/>
    <w:rsid w:val="008847FE"/>
    <w:rsid w:val="0089178A"/>
    <w:rsid w:val="0089234B"/>
    <w:rsid w:val="008927AF"/>
    <w:rsid w:val="0089400B"/>
    <w:rsid w:val="008B1F84"/>
    <w:rsid w:val="008B4F51"/>
    <w:rsid w:val="008D52B7"/>
    <w:rsid w:val="008E0FCD"/>
    <w:rsid w:val="008E3EFA"/>
    <w:rsid w:val="008F175C"/>
    <w:rsid w:val="00905E67"/>
    <w:rsid w:val="00913143"/>
    <w:rsid w:val="00925382"/>
    <w:rsid w:val="00936421"/>
    <w:rsid w:val="009458D2"/>
    <w:rsid w:val="00946B20"/>
    <w:rsid w:val="00952FF0"/>
    <w:rsid w:val="0098046D"/>
    <w:rsid w:val="00984B36"/>
    <w:rsid w:val="009A4E6F"/>
    <w:rsid w:val="009A58C1"/>
    <w:rsid w:val="009B4B02"/>
    <w:rsid w:val="009C1440"/>
    <w:rsid w:val="009F029C"/>
    <w:rsid w:val="009F055F"/>
    <w:rsid w:val="009F2F3E"/>
    <w:rsid w:val="00A01611"/>
    <w:rsid w:val="00A04A92"/>
    <w:rsid w:val="00A06E22"/>
    <w:rsid w:val="00A11DCD"/>
    <w:rsid w:val="00A15472"/>
    <w:rsid w:val="00A25846"/>
    <w:rsid w:val="00A32214"/>
    <w:rsid w:val="00A34076"/>
    <w:rsid w:val="00A442D7"/>
    <w:rsid w:val="00A54783"/>
    <w:rsid w:val="00A5525B"/>
    <w:rsid w:val="00A56D5F"/>
    <w:rsid w:val="00A57074"/>
    <w:rsid w:val="00A6264E"/>
    <w:rsid w:val="00A703CD"/>
    <w:rsid w:val="00A76B76"/>
    <w:rsid w:val="00A83A6C"/>
    <w:rsid w:val="00A85BAB"/>
    <w:rsid w:val="00A87611"/>
    <w:rsid w:val="00A94B5A"/>
    <w:rsid w:val="00A960DC"/>
    <w:rsid w:val="00AC3032"/>
    <w:rsid w:val="00AC6B84"/>
    <w:rsid w:val="00AE78C2"/>
    <w:rsid w:val="00AE7A3D"/>
    <w:rsid w:val="00AE7FC3"/>
    <w:rsid w:val="00AF525E"/>
    <w:rsid w:val="00B12BAB"/>
    <w:rsid w:val="00B20954"/>
    <w:rsid w:val="00B24AAC"/>
    <w:rsid w:val="00B26F16"/>
    <w:rsid w:val="00B30991"/>
    <w:rsid w:val="00B3479F"/>
    <w:rsid w:val="00B35315"/>
    <w:rsid w:val="00B36A0C"/>
    <w:rsid w:val="00B4771F"/>
    <w:rsid w:val="00B4784B"/>
    <w:rsid w:val="00B51B79"/>
    <w:rsid w:val="00B605CE"/>
    <w:rsid w:val="00B649C4"/>
    <w:rsid w:val="00B77369"/>
    <w:rsid w:val="00B82B64"/>
    <w:rsid w:val="00B85F49"/>
    <w:rsid w:val="00B862BF"/>
    <w:rsid w:val="00B87B39"/>
    <w:rsid w:val="00BB0FA7"/>
    <w:rsid w:val="00BB11B9"/>
    <w:rsid w:val="00BC00DA"/>
    <w:rsid w:val="00BC42B6"/>
    <w:rsid w:val="00BD1B10"/>
    <w:rsid w:val="00BD5EB3"/>
    <w:rsid w:val="00BE40C4"/>
    <w:rsid w:val="00BF1795"/>
    <w:rsid w:val="00BF30C5"/>
    <w:rsid w:val="00C0654C"/>
    <w:rsid w:val="00C11283"/>
    <w:rsid w:val="00C25F9D"/>
    <w:rsid w:val="00C31E83"/>
    <w:rsid w:val="00C326DA"/>
    <w:rsid w:val="00C344AB"/>
    <w:rsid w:val="00C518C1"/>
    <w:rsid w:val="00C53751"/>
    <w:rsid w:val="00C6007A"/>
    <w:rsid w:val="00C63F4F"/>
    <w:rsid w:val="00C94576"/>
    <w:rsid w:val="00C969FA"/>
    <w:rsid w:val="00C97577"/>
    <w:rsid w:val="00CA71A8"/>
    <w:rsid w:val="00CB48AC"/>
    <w:rsid w:val="00CC03A7"/>
    <w:rsid w:val="00CC3E7A"/>
    <w:rsid w:val="00CD18DD"/>
    <w:rsid w:val="00CF0458"/>
    <w:rsid w:val="00D045BA"/>
    <w:rsid w:val="00D56C09"/>
    <w:rsid w:val="00D6419C"/>
    <w:rsid w:val="00D64DF4"/>
    <w:rsid w:val="00D65F02"/>
    <w:rsid w:val="00D75B84"/>
    <w:rsid w:val="00D75FF8"/>
    <w:rsid w:val="00D968DA"/>
    <w:rsid w:val="00D96C1E"/>
    <w:rsid w:val="00D974D8"/>
    <w:rsid w:val="00DA1CC6"/>
    <w:rsid w:val="00DA2091"/>
    <w:rsid w:val="00DA73A0"/>
    <w:rsid w:val="00DB23D4"/>
    <w:rsid w:val="00DB63D4"/>
    <w:rsid w:val="00DD69AE"/>
    <w:rsid w:val="00DE2B7A"/>
    <w:rsid w:val="00DF4FCD"/>
    <w:rsid w:val="00DF7C07"/>
    <w:rsid w:val="00E10BE2"/>
    <w:rsid w:val="00E172DE"/>
    <w:rsid w:val="00E36AF7"/>
    <w:rsid w:val="00E4755D"/>
    <w:rsid w:val="00E641DE"/>
    <w:rsid w:val="00EB33FD"/>
    <w:rsid w:val="00EC194E"/>
    <w:rsid w:val="00EC63A4"/>
    <w:rsid w:val="00EC7B24"/>
    <w:rsid w:val="00ED1712"/>
    <w:rsid w:val="00ED2A57"/>
    <w:rsid w:val="00F054F2"/>
    <w:rsid w:val="00F15B95"/>
    <w:rsid w:val="00F16595"/>
    <w:rsid w:val="00F3256C"/>
    <w:rsid w:val="00F32980"/>
    <w:rsid w:val="00F409A9"/>
    <w:rsid w:val="00F42F5D"/>
    <w:rsid w:val="00F50687"/>
    <w:rsid w:val="00F62BE0"/>
    <w:rsid w:val="00F64260"/>
    <w:rsid w:val="00F871BA"/>
    <w:rsid w:val="00F96785"/>
    <w:rsid w:val="00FA5D4F"/>
    <w:rsid w:val="00FA6359"/>
    <w:rsid w:val="00FA6998"/>
    <w:rsid w:val="00FA769F"/>
    <w:rsid w:val="00FA78CA"/>
    <w:rsid w:val="00FB1042"/>
    <w:rsid w:val="00FB4593"/>
    <w:rsid w:val="00FC05ED"/>
    <w:rsid w:val="00FE6A1D"/>
    <w:rsid w:val="31B5CEAC"/>
    <w:rsid w:val="3FA4F37E"/>
    <w:rsid w:val="4D029C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1"/>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757A3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2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ric.smartcatalogiq.com/en/2020-2021/Catalog/Courses/MLAN-Modern-Languages/400/MLAN-400" TargetMode="External"/><Relationship Id="rId18" Type="http://schemas.openxmlformats.org/officeDocument/2006/relationships/hyperlink" Target="https://ric.smartcatalogiq.com/en/2020-2021/Catalog/Courses/PORT-Portuguese/300/PORT-304" TargetMode="External"/><Relationship Id="rId26" Type="http://schemas.openxmlformats.org/officeDocument/2006/relationships/hyperlink" Target="https://ric.smartcatalogiq.com/en/2020-2021/Catalog/Courses/PORT-Portuguese/300/PORT-302" TargetMode="External"/><Relationship Id="rId3" Type="http://schemas.openxmlformats.org/officeDocument/2006/relationships/customXml" Target="../customXml/item3.xml"/><Relationship Id="rId21" Type="http://schemas.openxmlformats.org/officeDocument/2006/relationships/hyperlink" Target="https://ric.smartcatalogiq.com/en/2020-2021/Catalog/Courses/PORT-Portuguese/400/PORT-46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ic.smartcatalogiq.com/en/2020-2021/Catalog/Courses/MLAN-Modern-Languages/300/MLAN-360" TargetMode="External"/><Relationship Id="rId17" Type="http://schemas.openxmlformats.org/officeDocument/2006/relationships/hyperlink" Target="https://ric.smartcatalogiq.com/en/2020-2021/Catalog/Courses/PORT-Portuguese/300/PORT-302" TargetMode="External"/><Relationship Id="rId25" Type="http://schemas.openxmlformats.org/officeDocument/2006/relationships/hyperlink" Target="https://ric.smartcatalogiq.com/en/2020-2021/Catalog/Courses/PORT-Portuguese/200/PORT-20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ic.smartcatalogiq.com/en/2020-2021/Catalog/Courses/PORT-Portuguese/300/PORT-301" TargetMode="External"/><Relationship Id="rId20" Type="http://schemas.openxmlformats.org/officeDocument/2006/relationships/hyperlink" Target="https://ric.smartcatalogiq.com/en/2020-2021/Catalog/Courses/PORT-Portuguese/400/PORT-420" TargetMode="External"/><Relationship Id="rId29" Type="http://schemas.openxmlformats.org/officeDocument/2006/relationships/hyperlink" Target="https://ric.smartcatalogiq.com/en/2020-2021/Catalog/Courses/PORT-Portuguese/400/PORT-4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ic.smartcatalogiq.com/en/2020-2021/Catalog/Courses/PORT-Portuguese/200/PORT-201" TargetMode="External"/><Relationship Id="rId32" Type="http://schemas.openxmlformats.org/officeDocument/2006/relationships/hyperlink" Target="mailto:curriculum@ric.edu" TargetMode="External"/><Relationship Id="rId5" Type="http://schemas.openxmlformats.org/officeDocument/2006/relationships/numbering" Target="numbering.xml"/><Relationship Id="rId15" Type="http://schemas.openxmlformats.org/officeDocument/2006/relationships/hyperlink" Target="https://ric.smartcatalogiq.com/en/2020-2021/Catalog/Courses/PORT-Portuguese/200/PORT-202" TargetMode="External"/><Relationship Id="rId23" Type="http://schemas.openxmlformats.org/officeDocument/2006/relationships/hyperlink" Target="https://ric.smartcatalogiq.com/en/2020-2021/Catalog/Courses/MLAN-Modern-Languages/400/MLAN-400" TargetMode="External"/><Relationship Id="rId28" Type="http://schemas.openxmlformats.org/officeDocument/2006/relationships/hyperlink" Target="https://ric.smartcatalogiq.com/en/2020-2021/Catalog/Courses/PORT-Portuguese/300/PORT-30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ic.smartcatalogiq.com/en/2020-2021/Catalog/Courses/PORT-Portuguese/300/PORT-305" TargetMode="External"/><Relationship Id="rId31" Type="http://schemas.openxmlformats.org/officeDocument/2006/relationships/hyperlink" Target="file://Users/sabbotson/Documents/Curriculum/Program%20go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c.smartcatalogiq.com/en/2020-2021/Catalog/Courses/PORT-Portuguese/200/PORT-201" TargetMode="External"/><Relationship Id="rId22" Type="http://schemas.openxmlformats.org/officeDocument/2006/relationships/hyperlink" Target="https://ric.smartcatalogiq.com/en/2020-2021/Catalog/Courses/MLAN-Modern-Languages/300/MLAN-360" TargetMode="External"/><Relationship Id="rId27" Type="http://schemas.openxmlformats.org/officeDocument/2006/relationships/hyperlink" Target="https://ric.smartcatalogiq.com/en/2020-2021/Catalog/Courses/PORT-Portuguese/300/PORT-304" TargetMode="External"/><Relationship Id="rId30" Type="http://schemas.openxmlformats.org/officeDocument/2006/relationships/hyperlink" Target="https://ric.smartcatalogiq.com/en/2020-2021/Catalog/Courses/PORT-Portuguese/400/PORT-460"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67Z3ZXSPZZWZ-949-1274</_dlc_DocId>
    <_dlc_DocIdUrl xmlns="67887a43-7e4d-4c1c-91d7-15e417b1b8ab">
      <Url>https://w3.ric.edu/curriculum_committee/_layouts/15/DocIdRedir.aspx?ID=67Z3ZXSPZZWZ-949-1274</Url>
      <Description>67Z3ZXSPZZWZ-949-1274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2EC60-3721-47A1-8316-763C55A48C6B}">
  <ds:schemaRefs>
    <ds:schemaRef ds:uri="http://schemas.microsoft.com/sharepoint/events"/>
  </ds:schemaRefs>
</ds:datastoreItem>
</file>

<file path=customXml/itemProps2.xml><?xml version="1.0" encoding="utf-8"?>
<ds:datastoreItem xmlns:ds="http://schemas.openxmlformats.org/officeDocument/2006/customXml" ds:itemID="{5672B7B5-417A-4AE6-A12E-EC428ADCCD63}">
  <ds:schemaRefs>
    <ds:schemaRef ds:uri="http://schemas.microsoft.com/sharepoint/v3/contenttype/forms"/>
  </ds:schemaRefs>
</ds:datastoreItem>
</file>

<file path=customXml/itemProps3.xml><?xml version="1.0" encoding="utf-8"?>
<ds:datastoreItem xmlns:ds="http://schemas.openxmlformats.org/officeDocument/2006/customXml" ds:itemID="{BFA68668-62D4-4867-9672-2989593E7E4C}">
  <ds:schemaRefs>
    <ds:schemaRef ds:uri="http://schemas.microsoft.com/office/2006/metadata/properties"/>
    <ds:schemaRef ds:uri="http://schemas.microsoft.com/office/infopath/2007/PartnerControls"/>
    <ds:schemaRef ds:uri="67887a43-7e4d-4c1c-91d7-15e417b1b8ab"/>
  </ds:schemaRefs>
</ds:datastoreItem>
</file>

<file path=customXml/itemProps4.xml><?xml version="1.0" encoding="utf-8"?>
<ds:datastoreItem xmlns:ds="http://schemas.openxmlformats.org/officeDocument/2006/customXml" ds:itemID="{F7918A1D-995C-466B-B427-E080602B8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36</cp:revision>
  <cp:lastPrinted>2015-10-02T15:20:00Z</cp:lastPrinted>
  <dcterms:created xsi:type="dcterms:W3CDTF">2021-02-16T20:23:00Z</dcterms:created>
  <dcterms:modified xsi:type="dcterms:W3CDTF">2021-04-05T15:46:00Z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31c726f2-c33e-4e32-af8e-305742374e11</vt:lpwstr>
  </property>
</Properties>
</file>