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47D7CB1" w:rsidR="0005585D" w:rsidRPr="0005585D" w:rsidRDefault="00D031F9" w:rsidP="004A2DD9">
            <w:pPr>
              <w:pStyle w:val="Heading5"/>
              <w:rPr>
                <w:b/>
                <w:bCs/>
              </w:rPr>
            </w:pPr>
            <w:bookmarkStart w:id="0" w:name="Proposal"/>
            <w:bookmarkEnd w:id="0"/>
            <w:r>
              <w:rPr>
                <w:b/>
                <w:bCs/>
              </w:rPr>
              <w:t xml:space="preserve">MRI </w:t>
            </w:r>
            <w:r w:rsidR="004A2DD9">
              <w:rPr>
                <w:b/>
                <w:bCs/>
              </w:rPr>
              <w:t>305 Clinical education I</w:t>
            </w:r>
            <w:r w:rsidR="00CC422D">
              <w:rPr>
                <w:b/>
                <w:bCs/>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8132D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D256877" w:rsidR="00F64260" w:rsidRPr="00A55604"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8132D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0C9A6351" w:rsidR="00F64260" w:rsidRDefault="0006668C" w:rsidP="2CFB532B">
            <w:pPr>
              <w:spacing w:line="240" w:lineRule="auto"/>
              <w:rPr>
                <w:b/>
                <w:bCs/>
              </w:rPr>
            </w:pPr>
            <w:r>
              <w:rPr>
                <w:b/>
                <w:bCs/>
              </w:rPr>
              <w:t>In this reorganization of the medical imaging program new courses are being developed to cover the depth and breadth of content needed for certification as an MRI technologist.</w:t>
            </w:r>
          </w:p>
          <w:p w14:paraId="41EFFC68" w14:textId="77777777" w:rsidR="00F64260" w:rsidRPr="00FA6998" w:rsidRDefault="00F64260" w:rsidP="00A55604">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132D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132D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132D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132D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1EE8F70">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1EE8F70">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42498288" w:rsidR="00F64260" w:rsidRPr="009F029C" w:rsidRDefault="00F111DA" w:rsidP="0006668C">
            <w:pPr>
              <w:spacing w:line="240" w:lineRule="auto"/>
              <w:rPr>
                <w:b/>
                <w:bCs/>
              </w:rPr>
            </w:pPr>
            <w:r>
              <w:rPr>
                <w:b/>
                <w:bCs/>
              </w:rPr>
              <w:t>M</w:t>
            </w:r>
            <w:r w:rsidR="0005585D">
              <w:rPr>
                <w:b/>
                <w:bCs/>
              </w:rPr>
              <w:t>RI</w:t>
            </w:r>
            <w:r w:rsidR="0006668C">
              <w:rPr>
                <w:b/>
                <w:bCs/>
              </w:rPr>
              <w:t xml:space="preserve"> 3</w:t>
            </w:r>
            <w:r w:rsidR="00CC422D">
              <w:rPr>
                <w:b/>
                <w:bCs/>
              </w:rPr>
              <w:t>07</w:t>
            </w:r>
          </w:p>
        </w:tc>
      </w:tr>
      <w:tr w:rsidR="00F64260" w:rsidRPr="006E3AF2" w14:paraId="203B0C45" w14:textId="77777777" w:rsidTr="01EE8F70">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01EE8F70">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4F259916" w:rsidR="00F64260" w:rsidRPr="009F029C" w:rsidRDefault="004A2DD9" w:rsidP="004A2DD9">
            <w:pPr>
              <w:spacing w:line="240" w:lineRule="auto"/>
              <w:rPr>
                <w:b/>
                <w:bCs/>
              </w:rPr>
            </w:pPr>
            <w:r>
              <w:rPr>
                <w:b/>
                <w:bCs/>
              </w:rPr>
              <w:t>Clinical Education I</w:t>
            </w:r>
            <w:r w:rsidR="00CC422D">
              <w:rPr>
                <w:b/>
                <w:bCs/>
              </w:rPr>
              <w:t>I</w:t>
            </w:r>
          </w:p>
        </w:tc>
      </w:tr>
      <w:tr w:rsidR="00F64260" w:rsidRPr="006E3AF2" w14:paraId="76E4D772" w14:textId="77777777" w:rsidTr="01EE8F70">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11209A55" w:rsidR="00F64260" w:rsidRPr="009F029C" w:rsidRDefault="466BB0D1" w:rsidP="00CC422D">
            <w:pPr>
              <w:spacing w:line="240" w:lineRule="auto"/>
            </w:pPr>
            <w:r w:rsidRPr="01EE8F70">
              <w:rPr>
                <w:rFonts w:ascii="Calibri" w:eastAsia="DengXian" w:hAnsi="Calibri" w:cs="Arial"/>
                <w:sz w:val="24"/>
                <w:szCs w:val="24"/>
              </w:rPr>
              <w:t xml:space="preserve">Students are </w:t>
            </w:r>
            <w:r w:rsidR="00C8108F">
              <w:rPr>
                <w:rFonts w:ascii="Calibri" w:eastAsia="DengXian" w:hAnsi="Calibri" w:cs="Arial"/>
                <w:sz w:val="24"/>
                <w:szCs w:val="24"/>
              </w:rPr>
              <w:t xml:space="preserve">further </w:t>
            </w:r>
            <w:r w:rsidRPr="01EE8F70">
              <w:rPr>
                <w:rFonts w:ascii="Calibri" w:eastAsia="DengXian" w:hAnsi="Calibri" w:cs="Arial"/>
                <w:sz w:val="24"/>
                <w:szCs w:val="24"/>
              </w:rPr>
              <w:t>introduced</w:t>
            </w:r>
            <w:r w:rsidR="00CC422D" w:rsidRPr="01EE8F70">
              <w:rPr>
                <w:rFonts w:ascii="Calibri" w:eastAsia="DengXian" w:hAnsi="Calibri" w:cs="Arial"/>
                <w:sz w:val="24"/>
                <w:szCs w:val="24"/>
              </w:rPr>
              <w:t xml:space="preserve"> to </w:t>
            </w:r>
            <w:r w:rsidR="55788034" w:rsidRPr="01EE8F70">
              <w:rPr>
                <w:rFonts w:ascii="Calibri" w:eastAsia="DengXian" w:hAnsi="Calibri" w:cs="Arial"/>
                <w:sz w:val="24"/>
                <w:szCs w:val="24"/>
              </w:rPr>
              <w:t xml:space="preserve">the </w:t>
            </w:r>
            <w:r w:rsidR="00CC422D" w:rsidRPr="01EE8F70">
              <w:rPr>
                <w:rFonts w:ascii="Calibri" w:eastAsia="DengXian" w:hAnsi="Calibri" w:cs="Arial"/>
                <w:sz w:val="24"/>
                <w:szCs w:val="24"/>
              </w:rPr>
              <w:t xml:space="preserve">clinical practice of MRI with emphasis on departmental procedures, MRI safety and patient care. </w:t>
            </w:r>
            <w:r w:rsidR="00A55604">
              <w:rPr>
                <w:rFonts w:ascii="Calibri" w:eastAsia="DengXian" w:hAnsi="Calibri" w:cs="Arial"/>
                <w:sz w:val="24"/>
                <w:szCs w:val="24"/>
              </w:rPr>
              <w:t>They will gain</w:t>
            </w:r>
            <w:r w:rsidR="00CC422D" w:rsidRPr="01EE8F70">
              <w:rPr>
                <w:rFonts w:ascii="Calibri" w:eastAsia="DengXian" w:hAnsi="Calibri" w:cs="Arial"/>
                <w:sz w:val="24"/>
                <w:szCs w:val="24"/>
              </w:rPr>
              <w:t xml:space="preserve"> practical   experience observing and applying imaging principles.</w:t>
            </w:r>
            <w:r w:rsidR="00A55604">
              <w:rPr>
                <w:rFonts w:ascii="Calibri" w:eastAsia="DengXian" w:hAnsi="Calibri" w:cs="Arial"/>
                <w:sz w:val="24"/>
                <w:szCs w:val="24"/>
              </w:rPr>
              <w:t xml:space="preserve"> 30 contact hours.</w:t>
            </w:r>
          </w:p>
        </w:tc>
      </w:tr>
      <w:tr w:rsidR="00F64260" w:rsidRPr="006E3AF2" w14:paraId="6B87DAE3" w14:textId="77777777" w:rsidTr="01EE8F70">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0FC6EF23" w:rsidR="00F64260" w:rsidRPr="009F029C" w:rsidRDefault="00A55604" w:rsidP="2CFB532B">
            <w:pPr>
              <w:spacing w:line="240" w:lineRule="auto"/>
              <w:rPr>
                <w:b/>
                <w:bCs/>
              </w:rPr>
            </w:pPr>
            <w:r>
              <w:rPr>
                <w:b/>
                <w:bCs/>
              </w:rPr>
              <w:t>MRI 305</w:t>
            </w:r>
          </w:p>
        </w:tc>
      </w:tr>
      <w:tr w:rsidR="00F64260" w:rsidRPr="006E3AF2" w14:paraId="5AE5E526" w14:textId="77777777" w:rsidTr="01EE8F70">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B8184AD" w:rsidR="00F64260" w:rsidRPr="009F029C" w:rsidRDefault="00F64260" w:rsidP="000A36CD">
            <w:pPr>
              <w:spacing w:line="240" w:lineRule="auto"/>
              <w:rPr>
                <w:b/>
                <w:sz w:val="20"/>
              </w:rPr>
            </w:pPr>
          </w:p>
        </w:tc>
        <w:tc>
          <w:tcPr>
            <w:tcW w:w="3924" w:type="dxa"/>
            <w:noWrap/>
          </w:tcPr>
          <w:p w14:paraId="67D1137F" w14:textId="5DD0C065" w:rsidR="00F64260" w:rsidRPr="009F029C" w:rsidRDefault="00CC422D" w:rsidP="00A55604">
            <w:pPr>
              <w:spacing w:line="240" w:lineRule="auto"/>
              <w:rPr>
                <w:b/>
                <w:bCs/>
                <w:sz w:val="20"/>
                <w:szCs w:val="20"/>
              </w:rPr>
            </w:pPr>
            <w:r>
              <w:rPr>
                <w:b/>
                <w:bCs/>
                <w:sz w:val="20"/>
                <w:szCs w:val="20"/>
              </w:rPr>
              <w:t>Summer</w:t>
            </w:r>
          </w:p>
        </w:tc>
      </w:tr>
      <w:tr w:rsidR="00F64260" w:rsidRPr="006E3AF2" w14:paraId="12464B8B" w14:textId="77777777" w:rsidTr="01EE8F70">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43A12492" w:rsidR="00F64260" w:rsidRPr="009F029C" w:rsidRDefault="00CC422D" w:rsidP="2CFB532B">
            <w:pPr>
              <w:spacing w:line="240" w:lineRule="auto"/>
              <w:rPr>
                <w:b/>
                <w:bCs/>
              </w:rPr>
            </w:pPr>
            <w:r>
              <w:rPr>
                <w:b/>
                <w:bCs/>
              </w:rPr>
              <w:t>30</w:t>
            </w:r>
          </w:p>
        </w:tc>
      </w:tr>
      <w:tr w:rsidR="00F64260" w:rsidRPr="006E3AF2" w14:paraId="677C9DA2" w14:textId="77777777" w:rsidTr="01EE8F70">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522B402D" w:rsidR="00F64260" w:rsidRPr="009F029C" w:rsidRDefault="00CC422D" w:rsidP="2CFB532B">
            <w:pPr>
              <w:spacing w:line="240" w:lineRule="auto"/>
              <w:rPr>
                <w:b/>
                <w:bCs/>
              </w:rPr>
            </w:pPr>
            <w:r>
              <w:rPr>
                <w:b/>
                <w:bCs/>
              </w:rPr>
              <w:t>5</w:t>
            </w:r>
          </w:p>
        </w:tc>
      </w:tr>
      <w:tr w:rsidR="00F64260" w:rsidRPr="006E3AF2" w14:paraId="658C4762" w14:textId="77777777" w:rsidTr="01EE8F70">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736EB5E" w:rsidR="00F64260" w:rsidRPr="009F029C" w:rsidRDefault="001112D2" w:rsidP="001429AA">
            <w:pPr>
              <w:spacing w:line="240" w:lineRule="auto"/>
              <w:rPr>
                <w:rStyle w:val="TEXT"/>
              </w:rPr>
            </w:pPr>
            <w:bookmarkStart w:id="18" w:name="differences"/>
            <w:bookmarkEnd w:id="18"/>
            <w:r>
              <w:rPr>
                <w:rStyle w:val="TEXT"/>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p>
        </w:tc>
      </w:tr>
      <w:tr w:rsidR="00F64260" w:rsidRPr="006E3AF2" w14:paraId="1E5DCF31" w14:textId="77777777" w:rsidTr="01EE8F70">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07C372A"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01EE8F70">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789C61A" w:rsidR="00F64260" w:rsidRPr="009F029C" w:rsidRDefault="00F64260" w:rsidP="006B20A9">
            <w:pPr>
              <w:spacing w:line="240" w:lineRule="auto"/>
              <w:rPr>
                <w:b/>
                <w:sz w:val="20"/>
              </w:rPr>
            </w:pPr>
            <w:bookmarkStart w:id="19" w:name="instr_methods"/>
            <w:bookmarkEnd w:id="19"/>
          </w:p>
        </w:tc>
        <w:tc>
          <w:tcPr>
            <w:tcW w:w="3924" w:type="dxa"/>
            <w:noWrap/>
          </w:tcPr>
          <w:p w14:paraId="0696B9C9" w14:textId="4371E4C5" w:rsidR="00B51521" w:rsidRDefault="001112D2" w:rsidP="00B51521">
            <w:pPr>
              <w:spacing w:line="240" w:lineRule="auto"/>
              <w:rPr>
                <w:b/>
                <w:sz w:val="20"/>
              </w:rPr>
            </w:pPr>
            <w:r>
              <w:rPr>
                <w:b/>
                <w:sz w:val="20"/>
              </w:rPr>
              <w:t>Internship</w:t>
            </w:r>
          </w:p>
          <w:p w14:paraId="0362452B" w14:textId="77777777" w:rsidR="001112D2" w:rsidRDefault="001112D2" w:rsidP="00B51521">
            <w:pPr>
              <w:spacing w:line="240" w:lineRule="auto"/>
              <w:rPr>
                <w:b/>
                <w:sz w:val="20"/>
              </w:rPr>
            </w:pPr>
          </w:p>
          <w:p w14:paraId="27D66483" w14:textId="1C2C2B42" w:rsidR="00F64260" w:rsidRPr="009F029C" w:rsidRDefault="00F64260" w:rsidP="00B51521">
            <w:pPr>
              <w:spacing w:line="240" w:lineRule="auto"/>
              <w:rPr>
                <w:b/>
                <w:sz w:val="20"/>
              </w:rPr>
            </w:pPr>
          </w:p>
        </w:tc>
      </w:tr>
      <w:tr w:rsidR="00F64260" w:rsidRPr="006E3AF2" w14:paraId="40E0E48F" w14:textId="77777777" w:rsidTr="01EE8F70">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8CD211E" w:rsidR="00F64260" w:rsidRPr="009F029C" w:rsidRDefault="00F64260" w:rsidP="00A87611">
            <w:pPr>
              <w:spacing w:line="240" w:lineRule="auto"/>
              <w:rPr>
                <w:b/>
                <w:sz w:val="20"/>
              </w:rPr>
            </w:pPr>
            <w:bookmarkStart w:id="20" w:name="required"/>
            <w:bookmarkEnd w:id="20"/>
          </w:p>
        </w:tc>
        <w:tc>
          <w:tcPr>
            <w:tcW w:w="3924" w:type="dxa"/>
            <w:noWrap/>
          </w:tcPr>
          <w:p w14:paraId="442E5788" w14:textId="68F74F73"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01EE8F70">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8A338F6"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01EE8F70">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5495087"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01EE8F70">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B8CB5A6" w:rsidR="00F64260" w:rsidRPr="009F029C" w:rsidRDefault="00F64260" w:rsidP="0027634D">
            <w:pPr>
              <w:spacing w:line="240" w:lineRule="auto"/>
              <w:rPr>
                <w:b/>
                <w:sz w:val="20"/>
              </w:rPr>
            </w:pPr>
            <w:bookmarkStart w:id="22" w:name="performance"/>
            <w:bookmarkEnd w:id="22"/>
          </w:p>
        </w:tc>
        <w:tc>
          <w:tcPr>
            <w:tcW w:w="3924" w:type="dxa"/>
            <w:noWrap/>
          </w:tcPr>
          <w:p w14:paraId="0F595681" w14:textId="095D4498" w:rsidR="0006668C" w:rsidRDefault="001112D2" w:rsidP="0027634D">
            <w:pPr>
              <w:spacing w:line="240" w:lineRule="auto"/>
              <w:rPr>
                <w:b/>
                <w:sz w:val="20"/>
              </w:rPr>
            </w:pPr>
            <w:r>
              <w:rPr>
                <w:b/>
                <w:sz w:val="20"/>
              </w:rPr>
              <w:t>Evaluations</w:t>
            </w:r>
          </w:p>
          <w:p w14:paraId="5A1D3A02" w14:textId="4285AB5B" w:rsidR="001112D2" w:rsidRDefault="001112D2" w:rsidP="0027634D">
            <w:pPr>
              <w:spacing w:line="240" w:lineRule="auto"/>
              <w:rPr>
                <w:b/>
                <w:sz w:val="20"/>
              </w:rPr>
            </w:pPr>
            <w:r>
              <w:rPr>
                <w:b/>
                <w:sz w:val="20"/>
              </w:rPr>
              <w:t>Assignments</w:t>
            </w:r>
          </w:p>
          <w:p w14:paraId="1D0B87D2" w14:textId="1E5A3181" w:rsidR="001112D2" w:rsidRDefault="001112D2" w:rsidP="0027634D">
            <w:pPr>
              <w:spacing w:line="240" w:lineRule="auto"/>
              <w:rPr>
                <w:b/>
                <w:sz w:val="20"/>
              </w:rPr>
            </w:pPr>
            <w:r>
              <w:rPr>
                <w:b/>
                <w:sz w:val="20"/>
              </w:rPr>
              <w:t>Journals</w:t>
            </w:r>
          </w:p>
          <w:p w14:paraId="33AC4615" w14:textId="1DB11923" w:rsidR="00F64260" w:rsidRPr="009F029C" w:rsidRDefault="00F64260" w:rsidP="004E7A88">
            <w:pPr>
              <w:spacing w:line="240" w:lineRule="auto"/>
              <w:rPr>
                <w:b/>
                <w:sz w:val="20"/>
              </w:rPr>
            </w:pPr>
          </w:p>
        </w:tc>
      </w:tr>
      <w:tr w:rsidR="00BF30C5" w:rsidRPr="006E3AF2" w14:paraId="679110FC" w14:textId="77777777" w:rsidTr="01EE8F70">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17C75660" w:rsidR="00BF30C5" w:rsidRPr="009F029C" w:rsidRDefault="00A55604" w:rsidP="001429AA">
            <w:pPr>
              <w:spacing w:line="240" w:lineRule="auto"/>
              <w:rPr>
                <w:b/>
              </w:rPr>
            </w:pPr>
            <w:r>
              <w:rPr>
                <w:b/>
              </w:rPr>
              <w:t>24</w:t>
            </w:r>
          </w:p>
        </w:tc>
      </w:tr>
      <w:tr w:rsidR="00F64260" w:rsidRPr="006E3AF2" w14:paraId="071E0CC5" w14:textId="77777777" w:rsidTr="01EE8F70">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01EE8F70">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4670"/>
        <w:gridCol w:w="1519"/>
        <w:gridCol w:w="4591"/>
      </w:tblGrid>
      <w:tr w:rsidR="00F64260" w:rsidRPr="00402602" w14:paraId="707BEBAF" w14:textId="77777777" w:rsidTr="00A55604">
        <w:trPr>
          <w:cantSplit/>
          <w:tblHeader/>
        </w:trPr>
        <w:tc>
          <w:tcPr>
            <w:tcW w:w="467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519" w:type="dxa"/>
          </w:tcPr>
          <w:p w14:paraId="306A591E" w14:textId="1E39739F" w:rsidR="00F64260" w:rsidRPr="00402602" w:rsidRDefault="008132D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91" w:type="dxa"/>
          </w:tcPr>
          <w:p w14:paraId="7AE9A56B" w14:textId="55D1A70C" w:rsidR="00F64260" w:rsidRPr="00402602" w:rsidRDefault="008132D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A55604">
        <w:tc>
          <w:tcPr>
            <w:tcW w:w="4670" w:type="dxa"/>
          </w:tcPr>
          <w:p w14:paraId="316561E3" w14:textId="77777777" w:rsidR="00CC422D" w:rsidRPr="00016991" w:rsidRDefault="00CC422D" w:rsidP="00CC422D">
            <w:pPr>
              <w:pStyle w:val="Style1"/>
              <w:rPr>
                <w:rFonts w:ascii="Calibri" w:hAnsi="Calibri"/>
                <w:sz w:val="24"/>
                <w:szCs w:val="24"/>
              </w:rPr>
            </w:pPr>
            <w:bookmarkStart w:id="25" w:name="outcomes"/>
            <w:bookmarkEnd w:id="25"/>
            <w:r w:rsidRPr="00016991">
              <w:rPr>
                <w:rFonts w:ascii="Calibri" w:hAnsi="Calibri"/>
                <w:sz w:val="24"/>
                <w:szCs w:val="24"/>
              </w:rPr>
              <w:t>The student will:</w:t>
            </w:r>
          </w:p>
          <w:p w14:paraId="19690E7E" w14:textId="77777777" w:rsidR="00CC422D" w:rsidRPr="00016991" w:rsidRDefault="00CC422D" w:rsidP="00CC422D">
            <w:pPr>
              <w:pStyle w:val="Style1"/>
              <w:numPr>
                <w:ilvl w:val="0"/>
                <w:numId w:val="15"/>
              </w:numPr>
              <w:rPr>
                <w:rFonts w:ascii="Calibri" w:hAnsi="Calibri"/>
                <w:sz w:val="24"/>
                <w:szCs w:val="24"/>
              </w:rPr>
            </w:pPr>
            <w:r w:rsidRPr="00016991">
              <w:rPr>
                <w:rFonts w:ascii="Calibri" w:hAnsi="Calibri"/>
                <w:sz w:val="24"/>
                <w:szCs w:val="24"/>
              </w:rPr>
              <w:lastRenderedPageBreak/>
              <w:t xml:space="preserve">Students should perform the following objectives at a level consistent with their education and clinical experience. Students are responsible for observing, taking notes and maintaining clinical logs. </w:t>
            </w:r>
          </w:p>
          <w:p w14:paraId="6E5DC71F"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 xml:space="preserve">Maintain a safe work environment for patients, visitors and health care workers. </w:t>
            </w:r>
          </w:p>
          <w:p w14:paraId="1EACD7D1"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Properly schedule and prescreen patients.</w:t>
            </w:r>
          </w:p>
          <w:p w14:paraId="67E02199"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Communicate professionally with patients and staff members.</w:t>
            </w:r>
          </w:p>
          <w:p w14:paraId="1C75DF06"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Use standard protocols to perform routine MR examinations.</w:t>
            </w:r>
          </w:p>
          <w:p w14:paraId="70F9A6FE"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Use digital Imaging and Communications in Medicine (DICOM) to archive and send images.</w:t>
            </w:r>
          </w:p>
          <w:p w14:paraId="348858DB"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Identify when to modify a protocol and successfully perform the modification.</w:t>
            </w:r>
          </w:p>
          <w:p w14:paraId="6DC5A9B0"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Identify probable cause of image quality problems and recommend an appropriate solution.</w:t>
            </w:r>
          </w:p>
          <w:p w14:paraId="530BC6DD"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Perform and monitor quality assurance tests.</w:t>
            </w:r>
          </w:p>
          <w:p w14:paraId="05D8E4EE"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Power up and shut down the system.</w:t>
            </w:r>
          </w:p>
          <w:p w14:paraId="6CD32D5D"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Correlate the requested exam with clinical history and reported physical exam findings.</w:t>
            </w:r>
          </w:p>
          <w:p w14:paraId="7C803DBF"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Ensure patient safety by correlating surgical, accident and occupational history.</w:t>
            </w:r>
          </w:p>
          <w:p w14:paraId="5ECDB70E"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Properly screen patients for contraindications to MR.</w:t>
            </w:r>
          </w:p>
          <w:p w14:paraId="14F478DE"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Monitor the patient to ensure proper attire and that no unauthorized metals enter the exam room.</w:t>
            </w:r>
          </w:p>
          <w:p w14:paraId="01CD9BE4"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Maintain a clean, comfortable and safe environment.</w:t>
            </w:r>
          </w:p>
          <w:p w14:paraId="47E238FE"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lastRenderedPageBreak/>
              <w:t>Employ proper precautions to prevent disease transmission.</w:t>
            </w:r>
          </w:p>
          <w:p w14:paraId="4CB146D6"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Monitor linens and supplies and restock when necessary.</w:t>
            </w:r>
          </w:p>
          <w:p w14:paraId="47F75310"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Demonstrate how to properly prepare a patient for the requested exam.</w:t>
            </w:r>
          </w:p>
          <w:p w14:paraId="763A660D"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Demonstrate the actions required if a patient requires sedation.</w:t>
            </w:r>
          </w:p>
          <w:p w14:paraId="3969E760"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Demonstrate the actions required if a patient required contrast media.</w:t>
            </w:r>
          </w:p>
          <w:p w14:paraId="2EDE2205"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Demonstrate the actions required for allergic reactions.</w:t>
            </w:r>
          </w:p>
          <w:p w14:paraId="1ACBF2FC"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Demonstrate the actions required if a patient is claustrophobic.</w:t>
            </w:r>
          </w:p>
          <w:p w14:paraId="1D3566DF"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Demonstrate how to use earplugs or headphones to reduce possible acoustic damage.</w:t>
            </w:r>
          </w:p>
          <w:p w14:paraId="24B82AC4"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Ensure proper set-up of MR coils, equipment, table accessories and cushioning.</w:t>
            </w:r>
          </w:p>
          <w:p w14:paraId="484D6C0E"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Demonstrate an understanding of a patient’s cultural, ethnic or value system differences.</w:t>
            </w:r>
          </w:p>
          <w:p w14:paraId="5D374088"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Speak with patients in a professional and empathetic manner to alleviate any concerns they express.</w:t>
            </w:r>
          </w:p>
          <w:p w14:paraId="2BB38D61"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Demonstrate professional ethics by preserving the patient’s modesty.</w:t>
            </w:r>
          </w:p>
          <w:p w14:paraId="22439244"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 xml:space="preserve">Demonstrate how to give proper instructions to optimize patient comfort and cooperation. </w:t>
            </w:r>
          </w:p>
          <w:p w14:paraId="154EEDE2"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 xml:space="preserve">Respond appropriately in emergency situations. </w:t>
            </w:r>
          </w:p>
          <w:p w14:paraId="1008ACE7"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 xml:space="preserve">Recognize patient adverse reactions during MR procedures to contrast administration and act appropriately. </w:t>
            </w:r>
          </w:p>
          <w:p w14:paraId="37DDDD6E"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Identify and report equipment problems.</w:t>
            </w:r>
          </w:p>
          <w:p w14:paraId="558491B0"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lastRenderedPageBreak/>
              <w:t xml:space="preserve">Adhere to national, organizational and departmental standards, protocols, policies and procedures regarding MR exams and patient care. </w:t>
            </w:r>
          </w:p>
          <w:p w14:paraId="59D5E6C6"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Ensure that professional performance and competence is reflected throughout and exam.</w:t>
            </w:r>
          </w:p>
          <w:p w14:paraId="7E0331F6"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 xml:space="preserve">Critique images for appropriate clinical information, image quality, and patient information. </w:t>
            </w:r>
          </w:p>
          <w:p w14:paraId="5BA0AA1E"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 xml:space="preserve">Demonstrate the appropriate corrective actions to improve inadequate image information. </w:t>
            </w:r>
          </w:p>
          <w:p w14:paraId="3DAB3590"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 xml:space="preserve">Consistently maintain patient confidentiality standards. </w:t>
            </w:r>
          </w:p>
          <w:p w14:paraId="6C32A808" w14:textId="77777777" w:rsidR="00CC422D" w:rsidRPr="00016991" w:rsidRDefault="00CC422D" w:rsidP="00A55604">
            <w:pPr>
              <w:pStyle w:val="Style1"/>
              <w:numPr>
                <w:ilvl w:val="0"/>
                <w:numId w:val="15"/>
              </w:numPr>
              <w:rPr>
                <w:rFonts w:ascii="Calibri" w:hAnsi="Calibri"/>
                <w:sz w:val="24"/>
                <w:szCs w:val="24"/>
              </w:rPr>
            </w:pPr>
            <w:r w:rsidRPr="00016991">
              <w:rPr>
                <w:rFonts w:ascii="Calibri" w:hAnsi="Calibri"/>
                <w:sz w:val="24"/>
                <w:szCs w:val="24"/>
              </w:rPr>
              <w:t>Perform safe, ethical and legal practices.</w:t>
            </w:r>
          </w:p>
          <w:p w14:paraId="4E937535" w14:textId="74B36958" w:rsidR="00F64260" w:rsidRDefault="00F64260">
            <w:pPr>
              <w:spacing w:line="240" w:lineRule="auto"/>
            </w:pPr>
          </w:p>
        </w:tc>
        <w:tc>
          <w:tcPr>
            <w:tcW w:w="1519" w:type="dxa"/>
          </w:tcPr>
          <w:p w14:paraId="0A045709" w14:textId="77777777" w:rsidR="00F64260" w:rsidRDefault="00F64260">
            <w:pPr>
              <w:spacing w:line="240" w:lineRule="auto"/>
            </w:pPr>
          </w:p>
        </w:tc>
        <w:tc>
          <w:tcPr>
            <w:tcW w:w="4591" w:type="dxa"/>
          </w:tcPr>
          <w:p w14:paraId="0D1E8CBB" w14:textId="77777777" w:rsidR="00CC422D" w:rsidRPr="00DC6020" w:rsidRDefault="00CC422D" w:rsidP="00CC422D">
            <w:pPr>
              <w:pStyle w:val="NoSpacing"/>
              <w:rPr>
                <w:rFonts w:ascii="Calibri" w:hAnsi="Calibri"/>
                <w:sz w:val="24"/>
                <w:szCs w:val="24"/>
              </w:rPr>
            </w:pPr>
            <w:r w:rsidRPr="00DC6020">
              <w:rPr>
                <w:rFonts w:ascii="Calibri" w:hAnsi="Calibri"/>
                <w:sz w:val="24"/>
                <w:szCs w:val="24"/>
                <w:u w:val="single"/>
              </w:rPr>
              <w:t>Clinical Evaluation of Technical and Affective Skills:</w:t>
            </w:r>
            <w:r w:rsidRPr="00DC6020">
              <w:rPr>
                <w:rFonts w:ascii="Calibri" w:hAnsi="Calibri"/>
                <w:sz w:val="24"/>
                <w:szCs w:val="24"/>
              </w:rPr>
              <w:t xml:space="preserve"> 70% (25% mid-semester, 75 % end-semester)</w:t>
            </w:r>
          </w:p>
          <w:p w14:paraId="6809927C" w14:textId="77777777" w:rsidR="00CC422D" w:rsidRPr="00DC6020" w:rsidRDefault="00CC422D" w:rsidP="00CC422D">
            <w:pPr>
              <w:pStyle w:val="NoSpacing"/>
              <w:numPr>
                <w:ilvl w:val="0"/>
                <w:numId w:val="17"/>
              </w:numPr>
              <w:rPr>
                <w:rFonts w:ascii="Calibri" w:hAnsi="Calibri"/>
                <w:sz w:val="24"/>
                <w:szCs w:val="24"/>
              </w:rPr>
            </w:pPr>
            <w:r w:rsidRPr="00DC6020">
              <w:rPr>
                <w:rFonts w:ascii="Calibri" w:hAnsi="Calibri"/>
                <w:sz w:val="24"/>
                <w:szCs w:val="24"/>
              </w:rPr>
              <w:lastRenderedPageBreak/>
              <w:t>Completed once per rotation by supervising technologist to evaluate technical and affective skills.  Evaluations are reviewed by program faculty.  The criteria for evaluation includes the following:</w:t>
            </w:r>
          </w:p>
          <w:p w14:paraId="524593DC"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Quality of performance</w:t>
            </w:r>
            <w:r w:rsidRPr="00DC6020">
              <w:rPr>
                <w:rFonts w:ascii="Calibri" w:hAnsi="Calibri"/>
                <w:sz w:val="24"/>
                <w:szCs w:val="24"/>
              </w:rPr>
              <w:tab/>
            </w:r>
            <w:r w:rsidRPr="00DC6020">
              <w:rPr>
                <w:rFonts w:ascii="Calibri" w:hAnsi="Calibri"/>
                <w:sz w:val="24"/>
                <w:szCs w:val="24"/>
              </w:rPr>
              <w:tab/>
            </w:r>
            <w:r w:rsidRPr="00DC6020">
              <w:rPr>
                <w:rFonts w:ascii="Calibri" w:hAnsi="Calibri"/>
                <w:sz w:val="24"/>
                <w:szCs w:val="24"/>
              </w:rPr>
              <w:tab/>
            </w:r>
          </w:p>
          <w:p w14:paraId="52463F94"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MRI Safety</w:t>
            </w:r>
          </w:p>
          <w:p w14:paraId="6C01F6BE"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Equipment manipulation</w:t>
            </w:r>
          </w:p>
          <w:p w14:paraId="2263B908"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Clinic preparation</w:t>
            </w:r>
          </w:p>
          <w:p w14:paraId="66BE31DC"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Patient care</w:t>
            </w:r>
          </w:p>
          <w:p w14:paraId="298BA97A"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Customer interactions</w:t>
            </w:r>
          </w:p>
          <w:p w14:paraId="6DF17E04"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Initiative and dependability</w:t>
            </w:r>
          </w:p>
          <w:p w14:paraId="647C5158"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Acceptance of constructive criticism</w:t>
            </w:r>
          </w:p>
          <w:p w14:paraId="6DE9AEA9" w14:textId="09EF10B7" w:rsidR="00CC422D" w:rsidRPr="00A55604" w:rsidRDefault="00CC422D" w:rsidP="00CC422D">
            <w:pPr>
              <w:pStyle w:val="NoSpacing"/>
              <w:numPr>
                <w:ilvl w:val="1"/>
                <w:numId w:val="17"/>
              </w:numPr>
              <w:rPr>
                <w:rFonts w:ascii="Calibri" w:hAnsi="Calibri"/>
                <w:sz w:val="24"/>
                <w:szCs w:val="24"/>
              </w:rPr>
            </w:pPr>
            <w:r w:rsidRPr="00DC6020">
              <w:rPr>
                <w:rFonts w:ascii="Calibri" w:hAnsi="Calibri"/>
                <w:sz w:val="24"/>
                <w:szCs w:val="24"/>
              </w:rPr>
              <w:t>Appearance</w:t>
            </w:r>
          </w:p>
          <w:p w14:paraId="38DE8327" w14:textId="77777777" w:rsidR="00CC422D" w:rsidRPr="00DC6020" w:rsidRDefault="00CC422D" w:rsidP="00CC422D">
            <w:pPr>
              <w:pStyle w:val="NoSpacing"/>
              <w:rPr>
                <w:rFonts w:ascii="Calibri" w:hAnsi="Calibri"/>
                <w:sz w:val="24"/>
                <w:szCs w:val="24"/>
              </w:rPr>
            </w:pPr>
            <w:r w:rsidRPr="00DC6020">
              <w:rPr>
                <w:rFonts w:ascii="Calibri" w:hAnsi="Calibri"/>
                <w:sz w:val="24"/>
                <w:szCs w:val="24"/>
                <w:u w:val="single"/>
              </w:rPr>
              <w:t>Clinical Competencies</w:t>
            </w:r>
            <w:r w:rsidRPr="00DC6020">
              <w:rPr>
                <w:rFonts w:ascii="Calibri" w:hAnsi="Calibri"/>
                <w:sz w:val="24"/>
                <w:szCs w:val="24"/>
                <w:u w:val="single"/>
              </w:rPr>
              <w:tab/>
            </w:r>
            <w:r>
              <w:rPr>
                <w:rFonts w:ascii="Calibri" w:hAnsi="Calibri"/>
                <w:sz w:val="24"/>
                <w:szCs w:val="24"/>
              </w:rPr>
              <w:t xml:space="preserve">: </w:t>
            </w:r>
            <w:r w:rsidRPr="00DC6020">
              <w:rPr>
                <w:rFonts w:ascii="Calibri" w:hAnsi="Calibri"/>
                <w:sz w:val="24"/>
                <w:szCs w:val="24"/>
              </w:rPr>
              <w:t xml:space="preserve">10% </w:t>
            </w:r>
          </w:p>
          <w:p w14:paraId="4B5A4F73" w14:textId="77777777" w:rsidR="00CC422D" w:rsidRDefault="00CC422D" w:rsidP="00CC422D">
            <w:pPr>
              <w:pStyle w:val="NoSpacing"/>
              <w:numPr>
                <w:ilvl w:val="0"/>
                <w:numId w:val="17"/>
              </w:numPr>
              <w:rPr>
                <w:rFonts w:ascii="Calibri" w:hAnsi="Calibri"/>
                <w:sz w:val="24"/>
                <w:szCs w:val="24"/>
              </w:rPr>
            </w:pPr>
            <w:r w:rsidRPr="00DC6020">
              <w:rPr>
                <w:rFonts w:ascii="Calibri" w:hAnsi="Calibri"/>
                <w:sz w:val="24"/>
                <w:szCs w:val="24"/>
              </w:rPr>
              <w:t>Complete a total of 6 competencies (either mandatory and/or elective)</w:t>
            </w:r>
            <w:r>
              <w:rPr>
                <w:rFonts w:ascii="Calibri" w:hAnsi="Calibri"/>
                <w:sz w:val="24"/>
                <w:szCs w:val="24"/>
              </w:rPr>
              <w:t>.</w:t>
            </w:r>
          </w:p>
          <w:p w14:paraId="62A6D846" w14:textId="77777777" w:rsidR="00CC422D" w:rsidRPr="00DC6020" w:rsidRDefault="00CC422D" w:rsidP="00CC422D">
            <w:pPr>
              <w:pStyle w:val="NoSpacing"/>
              <w:numPr>
                <w:ilvl w:val="0"/>
                <w:numId w:val="17"/>
              </w:numPr>
              <w:rPr>
                <w:rFonts w:ascii="Calibri" w:hAnsi="Calibri"/>
                <w:sz w:val="24"/>
                <w:szCs w:val="24"/>
              </w:rPr>
            </w:pPr>
            <w:r w:rsidRPr="00DC6020">
              <w:rPr>
                <w:rFonts w:ascii="Calibri" w:hAnsi="Calibri"/>
                <w:sz w:val="24"/>
                <w:szCs w:val="24"/>
              </w:rPr>
              <w:t>The student’s clinical competencies will be evaluated using the following criteria:</w:t>
            </w:r>
          </w:p>
          <w:p w14:paraId="35C3EC0B"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Evaluation of requisition</w:t>
            </w:r>
          </w:p>
          <w:p w14:paraId="38432A14"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Physical facilities readiness</w:t>
            </w:r>
          </w:p>
          <w:p w14:paraId="03B21111"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Patient-technologist relationship</w:t>
            </w:r>
          </w:p>
          <w:p w14:paraId="61457DCF"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Positioning skills</w:t>
            </w:r>
          </w:p>
          <w:p w14:paraId="41F856B9"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Equipment manipulation</w:t>
            </w:r>
          </w:p>
          <w:p w14:paraId="6F23DFF4" w14:textId="77777777" w:rsidR="00CC422D" w:rsidRPr="00DC6020" w:rsidRDefault="00CC422D" w:rsidP="00CC422D">
            <w:pPr>
              <w:pStyle w:val="NoSpacing"/>
              <w:numPr>
                <w:ilvl w:val="1"/>
                <w:numId w:val="17"/>
              </w:numPr>
              <w:rPr>
                <w:rFonts w:ascii="Calibri" w:hAnsi="Calibri"/>
                <w:sz w:val="24"/>
                <w:szCs w:val="24"/>
              </w:rPr>
            </w:pPr>
            <w:r w:rsidRPr="00DC6020">
              <w:rPr>
                <w:rFonts w:ascii="Calibri" w:hAnsi="Calibri"/>
                <w:sz w:val="24"/>
                <w:szCs w:val="24"/>
              </w:rPr>
              <w:t>Evidence of MRI Safety</w:t>
            </w:r>
          </w:p>
          <w:p w14:paraId="76F9DB9C" w14:textId="42F28C2B" w:rsidR="00CC422D" w:rsidRPr="00A55604" w:rsidRDefault="00CC422D" w:rsidP="00CC422D">
            <w:pPr>
              <w:pStyle w:val="NoSpacing"/>
              <w:numPr>
                <w:ilvl w:val="1"/>
                <w:numId w:val="17"/>
              </w:numPr>
              <w:rPr>
                <w:rFonts w:ascii="Calibri" w:hAnsi="Calibri"/>
                <w:sz w:val="24"/>
                <w:szCs w:val="24"/>
              </w:rPr>
            </w:pPr>
            <w:r w:rsidRPr="00DC6020">
              <w:rPr>
                <w:rFonts w:ascii="Calibri" w:hAnsi="Calibri"/>
                <w:sz w:val="24"/>
                <w:szCs w:val="24"/>
              </w:rPr>
              <w:t>Image evaluation</w:t>
            </w:r>
          </w:p>
          <w:p w14:paraId="18F8B612" w14:textId="77777777" w:rsidR="00CC422D" w:rsidRPr="00DC6020" w:rsidRDefault="00CC422D" w:rsidP="00CC422D">
            <w:pPr>
              <w:pStyle w:val="NoSpacing"/>
              <w:rPr>
                <w:rFonts w:ascii="Calibri" w:hAnsi="Calibri"/>
                <w:sz w:val="24"/>
                <w:szCs w:val="24"/>
              </w:rPr>
            </w:pPr>
            <w:r>
              <w:rPr>
                <w:rFonts w:ascii="Calibri" w:hAnsi="Calibri"/>
                <w:sz w:val="24"/>
                <w:szCs w:val="24"/>
                <w:u w:val="single"/>
              </w:rPr>
              <w:t>Discussion Board:</w:t>
            </w:r>
            <w:r w:rsidRPr="00DC6020">
              <w:rPr>
                <w:rFonts w:ascii="Calibri" w:hAnsi="Calibri"/>
                <w:sz w:val="24"/>
                <w:szCs w:val="24"/>
              </w:rPr>
              <w:t xml:space="preserve"> 10%</w:t>
            </w:r>
          </w:p>
          <w:p w14:paraId="407370D4" w14:textId="6356B3D0" w:rsidR="00CC422D" w:rsidRPr="00DC6020" w:rsidRDefault="00CC422D" w:rsidP="00CC422D">
            <w:pPr>
              <w:pStyle w:val="NoSpacing"/>
              <w:rPr>
                <w:rFonts w:ascii="Calibri" w:hAnsi="Calibri"/>
                <w:sz w:val="24"/>
                <w:szCs w:val="24"/>
              </w:rPr>
            </w:pPr>
            <w:r w:rsidRPr="00DC6020">
              <w:rPr>
                <w:rFonts w:ascii="Calibri" w:hAnsi="Calibri"/>
                <w:sz w:val="24"/>
                <w:szCs w:val="24"/>
              </w:rPr>
              <w:t>Assignments are created to create experiences of higher clinical thinking for the students.</w:t>
            </w:r>
            <w:r w:rsidRPr="00DC6020">
              <w:rPr>
                <w:rFonts w:ascii="Calibri" w:hAnsi="Calibri"/>
                <w:sz w:val="24"/>
                <w:szCs w:val="24"/>
              </w:rPr>
              <w:tab/>
            </w:r>
            <w:r w:rsidRPr="00DC6020">
              <w:rPr>
                <w:rFonts w:ascii="Calibri" w:hAnsi="Calibri"/>
                <w:sz w:val="24"/>
                <w:szCs w:val="24"/>
              </w:rPr>
              <w:tab/>
            </w:r>
            <w:r w:rsidRPr="00DC6020">
              <w:rPr>
                <w:rFonts w:ascii="Calibri" w:hAnsi="Calibri"/>
                <w:sz w:val="24"/>
                <w:szCs w:val="24"/>
              </w:rPr>
              <w:tab/>
            </w:r>
            <w:r w:rsidRPr="00DC6020">
              <w:rPr>
                <w:rFonts w:ascii="Calibri" w:hAnsi="Calibri"/>
                <w:sz w:val="24"/>
                <w:szCs w:val="24"/>
              </w:rPr>
              <w:tab/>
            </w:r>
            <w:r w:rsidRPr="00DC6020">
              <w:rPr>
                <w:rFonts w:ascii="Calibri" w:hAnsi="Calibri"/>
                <w:sz w:val="24"/>
                <w:szCs w:val="24"/>
              </w:rPr>
              <w:tab/>
            </w:r>
            <w:r w:rsidRPr="00DC6020">
              <w:rPr>
                <w:rFonts w:ascii="Calibri" w:hAnsi="Calibri"/>
                <w:sz w:val="24"/>
                <w:szCs w:val="24"/>
              </w:rPr>
              <w:tab/>
            </w:r>
          </w:p>
          <w:p w14:paraId="27BC3CE0" w14:textId="77777777" w:rsidR="00CC422D" w:rsidRPr="00DC6020" w:rsidRDefault="00CC422D" w:rsidP="00CC422D">
            <w:pPr>
              <w:pStyle w:val="NoSpacing"/>
              <w:rPr>
                <w:rFonts w:ascii="Calibri" w:hAnsi="Calibri"/>
                <w:sz w:val="24"/>
                <w:szCs w:val="24"/>
              </w:rPr>
            </w:pPr>
            <w:r w:rsidRPr="00DC6020">
              <w:rPr>
                <w:rFonts w:ascii="Calibri" w:hAnsi="Calibri"/>
                <w:sz w:val="24"/>
                <w:szCs w:val="24"/>
                <w:u w:val="single"/>
              </w:rPr>
              <w:t>Clinical logs</w:t>
            </w:r>
            <w:r>
              <w:rPr>
                <w:rFonts w:ascii="Calibri" w:hAnsi="Calibri"/>
                <w:sz w:val="24"/>
                <w:szCs w:val="24"/>
              </w:rPr>
              <w:t xml:space="preserve">: </w:t>
            </w:r>
            <w:r w:rsidRPr="00DC6020">
              <w:rPr>
                <w:rFonts w:ascii="Calibri" w:hAnsi="Calibri"/>
                <w:sz w:val="24"/>
                <w:szCs w:val="24"/>
              </w:rPr>
              <w:t xml:space="preserve">Must be maintained by each student throughout the program.  </w:t>
            </w:r>
            <w:r w:rsidRPr="00DC6020">
              <w:rPr>
                <w:rFonts w:ascii="Calibri" w:hAnsi="Calibri"/>
                <w:bCs/>
                <w:sz w:val="24"/>
                <w:szCs w:val="24"/>
              </w:rPr>
              <w:t xml:space="preserve">Daily clinical logs are due by 0800 on Monday each week.  They will be reviewed by faculty.  </w:t>
            </w:r>
            <w:r w:rsidRPr="00DC6020">
              <w:rPr>
                <w:rFonts w:ascii="Calibri" w:hAnsi="Calibri"/>
                <w:sz w:val="24"/>
                <w:szCs w:val="24"/>
              </w:rPr>
              <w:t>Tardy clinical logs will result in a one point/day deduction from final clinic grade.</w:t>
            </w:r>
          </w:p>
          <w:p w14:paraId="4947E010" w14:textId="77777777" w:rsidR="00CC422D" w:rsidRPr="00DC6020" w:rsidRDefault="00CC422D" w:rsidP="00CC422D">
            <w:pPr>
              <w:pStyle w:val="NoSpacing"/>
              <w:rPr>
                <w:rFonts w:ascii="Calibri" w:hAnsi="Calibri"/>
                <w:sz w:val="24"/>
                <w:szCs w:val="24"/>
              </w:rPr>
            </w:pPr>
            <w:r w:rsidRPr="00DC6020">
              <w:rPr>
                <w:rFonts w:ascii="Calibri" w:hAnsi="Calibri"/>
                <w:sz w:val="24"/>
                <w:szCs w:val="24"/>
                <w:u w:val="single"/>
              </w:rPr>
              <w:lastRenderedPageBreak/>
              <w:t>Clinical Notebook</w:t>
            </w:r>
            <w:r>
              <w:rPr>
                <w:rFonts w:ascii="Calibri" w:hAnsi="Calibri"/>
                <w:sz w:val="24"/>
                <w:szCs w:val="24"/>
              </w:rPr>
              <w:t xml:space="preserve">: </w:t>
            </w:r>
            <w:r w:rsidRPr="00DC6020">
              <w:rPr>
                <w:rFonts w:ascii="Calibri" w:hAnsi="Calibri"/>
                <w:sz w:val="24"/>
                <w:szCs w:val="24"/>
              </w:rPr>
              <w:t>10%</w:t>
            </w:r>
          </w:p>
          <w:p w14:paraId="656BAD49" w14:textId="77777777" w:rsidR="00CC422D" w:rsidRPr="00DC6020" w:rsidRDefault="00CC422D" w:rsidP="00CC422D">
            <w:pPr>
              <w:pStyle w:val="NoSpacing"/>
              <w:rPr>
                <w:rFonts w:ascii="Calibri" w:hAnsi="Calibri"/>
                <w:sz w:val="24"/>
                <w:szCs w:val="24"/>
              </w:rPr>
            </w:pPr>
            <w:r w:rsidRPr="00DC6020">
              <w:rPr>
                <w:rFonts w:ascii="Calibri" w:hAnsi="Calibri"/>
                <w:sz w:val="24"/>
                <w:szCs w:val="24"/>
              </w:rPr>
              <w:t xml:space="preserve">A notebook will be evaluated during the semester.  Please reference rubric for specification.  </w:t>
            </w:r>
          </w:p>
          <w:p w14:paraId="6EE3C3CD" w14:textId="77777777" w:rsidR="00CC422D" w:rsidRPr="00DC6020" w:rsidRDefault="00CC422D" w:rsidP="00CC422D">
            <w:pPr>
              <w:pStyle w:val="NoSpacing"/>
              <w:rPr>
                <w:rFonts w:ascii="Calibri" w:hAnsi="Calibri"/>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06"/>
              <w:gridCol w:w="3062"/>
              <w:gridCol w:w="3043"/>
              <w:gridCol w:w="3173"/>
            </w:tblGrid>
            <w:tr w:rsidR="00CC422D" w:rsidRPr="00DC6020" w14:paraId="740C3F5F" w14:textId="77777777" w:rsidTr="006C1FB0">
              <w:trPr>
                <w:trHeight w:val="582"/>
                <w:tblCellSpacing w:w="15" w:type="dxa"/>
              </w:trPr>
              <w:tc>
                <w:tcPr>
                  <w:tcW w:w="1461" w:type="dxa"/>
                  <w:tcBorders>
                    <w:top w:val="single" w:sz="6" w:space="0" w:color="000000"/>
                    <w:left w:val="single" w:sz="6" w:space="0" w:color="000000"/>
                    <w:bottom w:val="single" w:sz="6" w:space="0" w:color="000000"/>
                    <w:right w:val="single" w:sz="6" w:space="0" w:color="000000"/>
                  </w:tcBorders>
                  <w:shd w:val="clear" w:color="auto" w:fill="auto"/>
                  <w:hideMark/>
                </w:tcPr>
                <w:p w14:paraId="32DB7A19" w14:textId="77777777" w:rsidR="00CC422D" w:rsidRPr="00DC6020" w:rsidRDefault="00CC422D" w:rsidP="00CC422D">
                  <w:pPr>
                    <w:pStyle w:val="NoSpacing"/>
                    <w:rPr>
                      <w:rFonts w:ascii="Calibri" w:hAnsi="Calibri"/>
                      <w:b/>
                      <w:bCs/>
                    </w:rPr>
                  </w:pPr>
                  <w:r w:rsidRPr="00DC6020">
                    <w:rPr>
                      <w:rFonts w:ascii="Calibri" w:hAnsi="Calibri"/>
                      <w:b/>
                      <w:bCs/>
                    </w:rPr>
                    <w:t>Criteria  </w:t>
                  </w:r>
                </w:p>
                <w:p w14:paraId="28E7D6D8" w14:textId="77777777" w:rsidR="00CC422D" w:rsidRPr="00DC6020" w:rsidRDefault="00CC422D" w:rsidP="00CC422D">
                  <w:pPr>
                    <w:pStyle w:val="NoSpacing"/>
                    <w:rPr>
                      <w:rFonts w:ascii="Calibri" w:hAnsi="Calibri"/>
                      <w:b/>
                      <w:bCs/>
                    </w:rPr>
                  </w:pPr>
                  <w:r w:rsidRPr="00DC6020">
                    <w:rPr>
                      <w:rFonts w:ascii="Calibri" w:hAnsi="Calibri"/>
                      <w:b/>
                      <w:bCs/>
                    </w:rPr>
                    <w:t> </w:t>
                  </w:r>
                </w:p>
              </w:tc>
              <w:tc>
                <w:tcPr>
                  <w:tcW w:w="3032" w:type="dxa"/>
                  <w:tcBorders>
                    <w:top w:val="single" w:sz="6" w:space="0" w:color="000000"/>
                    <w:left w:val="outset" w:sz="6" w:space="0" w:color="auto"/>
                    <w:bottom w:val="single" w:sz="6" w:space="0" w:color="000000"/>
                    <w:right w:val="single" w:sz="6" w:space="0" w:color="000000"/>
                  </w:tcBorders>
                  <w:shd w:val="clear" w:color="auto" w:fill="auto"/>
                  <w:hideMark/>
                </w:tcPr>
                <w:p w14:paraId="6129D410" w14:textId="77777777" w:rsidR="00CC422D" w:rsidRPr="00DC6020" w:rsidRDefault="00CC422D" w:rsidP="00CC422D">
                  <w:pPr>
                    <w:pStyle w:val="NoSpacing"/>
                    <w:rPr>
                      <w:rFonts w:ascii="Calibri" w:hAnsi="Calibri"/>
                      <w:b/>
                      <w:bCs/>
                    </w:rPr>
                  </w:pPr>
                  <w:r w:rsidRPr="00DC6020">
                    <w:rPr>
                      <w:rFonts w:ascii="Calibri" w:hAnsi="Calibri"/>
                      <w:b/>
                      <w:bCs/>
                    </w:rPr>
                    <w:t>Unsatisfactory  </w:t>
                  </w:r>
                </w:p>
                <w:p w14:paraId="1CB9617A" w14:textId="77777777" w:rsidR="00CC422D" w:rsidRPr="00DC6020" w:rsidRDefault="00CC422D" w:rsidP="00CC422D">
                  <w:pPr>
                    <w:pStyle w:val="NoSpacing"/>
                    <w:rPr>
                      <w:rFonts w:ascii="Calibri" w:hAnsi="Calibri"/>
                      <w:b/>
                      <w:bCs/>
                    </w:rPr>
                  </w:pPr>
                  <w:r w:rsidRPr="00DC6020">
                    <w:rPr>
                      <w:rFonts w:ascii="Calibri" w:hAnsi="Calibri"/>
                      <w:b/>
                      <w:bCs/>
                    </w:rPr>
                    <w:t>(3 points)  </w:t>
                  </w:r>
                </w:p>
              </w:tc>
              <w:tc>
                <w:tcPr>
                  <w:tcW w:w="3013" w:type="dxa"/>
                  <w:tcBorders>
                    <w:top w:val="single" w:sz="6" w:space="0" w:color="000000"/>
                    <w:left w:val="outset" w:sz="6" w:space="0" w:color="auto"/>
                    <w:bottom w:val="single" w:sz="6" w:space="0" w:color="000000"/>
                    <w:right w:val="single" w:sz="6" w:space="0" w:color="000000"/>
                  </w:tcBorders>
                  <w:shd w:val="clear" w:color="auto" w:fill="auto"/>
                  <w:hideMark/>
                </w:tcPr>
                <w:p w14:paraId="0EDD3BDF" w14:textId="77777777" w:rsidR="00CC422D" w:rsidRPr="00DC6020" w:rsidRDefault="00CC422D" w:rsidP="00CC422D">
                  <w:pPr>
                    <w:pStyle w:val="NoSpacing"/>
                    <w:rPr>
                      <w:rFonts w:ascii="Calibri" w:hAnsi="Calibri"/>
                      <w:b/>
                      <w:bCs/>
                    </w:rPr>
                  </w:pPr>
                  <w:r w:rsidRPr="00DC6020">
                    <w:rPr>
                      <w:rFonts w:ascii="Calibri" w:hAnsi="Calibri"/>
                      <w:b/>
                      <w:bCs/>
                    </w:rPr>
                    <w:t>Satisfactory </w:t>
                  </w:r>
                </w:p>
                <w:p w14:paraId="584E967A" w14:textId="77777777" w:rsidR="00CC422D" w:rsidRPr="00DC6020" w:rsidRDefault="00CC422D" w:rsidP="00CC422D">
                  <w:pPr>
                    <w:pStyle w:val="NoSpacing"/>
                    <w:rPr>
                      <w:rFonts w:ascii="Calibri" w:hAnsi="Calibri"/>
                      <w:b/>
                      <w:bCs/>
                    </w:rPr>
                  </w:pPr>
                  <w:r w:rsidRPr="00DC6020">
                    <w:rPr>
                      <w:rFonts w:ascii="Calibri" w:hAnsi="Calibri"/>
                      <w:b/>
                      <w:bCs/>
                    </w:rPr>
                    <w:t>(4 points) </w:t>
                  </w:r>
                </w:p>
              </w:tc>
              <w:tc>
                <w:tcPr>
                  <w:tcW w:w="3128" w:type="dxa"/>
                  <w:tcBorders>
                    <w:top w:val="single" w:sz="6" w:space="0" w:color="000000"/>
                    <w:left w:val="outset" w:sz="6" w:space="0" w:color="auto"/>
                    <w:bottom w:val="single" w:sz="6" w:space="0" w:color="000000"/>
                    <w:right w:val="single" w:sz="6" w:space="0" w:color="000000"/>
                  </w:tcBorders>
                  <w:shd w:val="clear" w:color="auto" w:fill="auto"/>
                  <w:hideMark/>
                </w:tcPr>
                <w:p w14:paraId="59EFB690" w14:textId="77777777" w:rsidR="00CC422D" w:rsidRPr="00DC6020" w:rsidRDefault="00CC422D" w:rsidP="00CC422D">
                  <w:pPr>
                    <w:pStyle w:val="NoSpacing"/>
                    <w:rPr>
                      <w:rFonts w:ascii="Calibri" w:hAnsi="Calibri"/>
                      <w:b/>
                      <w:bCs/>
                    </w:rPr>
                  </w:pPr>
                  <w:r w:rsidRPr="00DC6020">
                    <w:rPr>
                      <w:rFonts w:ascii="Calibri" w:hAnsi="Calibri"/>
                      <w:b/>
                      <w:bCs/>
                    </w:rPr>
                    <w:t>Target </w:t>
                  </w:r>
                </w:p>
                <w:p w14:paraId="5C3B8FE6" w14:textId="77777777" w:rsidR="00CC422D" w:rsidRPr="00DC6020" w:rsidRDefault="00CC422D" w:rsidP="00CC422D">
                  <w:pPr>
                    <w:pStyle w:val="NoSpacing"/>
                    <w:rPr>
                      <w:rFonts w:ascii="Calibri" w:hAnsi="Calibri"/>
                      <w:b/>
                      <w:bCs/>
                    </w:rPr>
                  </w:pPr>
                  <w:r w:rsidRPr="00DC6020">
                    <w:rPr>
                      <w:rFonts w:ascii="Calibri" w:hAnsi="Calibri"/>
                      <w:b/>
                      <w:bCs/>
                    </w:rPr>
                    <w:t>(5 points) </w:t>
                  </w:r>
                </w:p>
              </w:tc>
            </w:tr>
            <w:tr w:rsidR="00CC422D" w:rsidRPr="00DC6020" w14:paraId="191F5FA5" w14:textId="77777777" w:rsidTr="006C1FB0">
              <w:trPr>
                <w:tblCellSpacing w:w="15" w:type="dxa"/>
              </w:trPr>
              <w:tc>
                <w:tcPr>
                  <w:tcW w:w="1461" w:type="dxa"/>
                  <w:tcBorders>
                    <w:top w:val="outset" w:sz="6" w:space="0" w:color="auto"/>
                    <w:left w:val="single" w:sz="6" w:space="0" w:color="000000"/>
                    <w:bottom w:val="single" w:sz="6" w:space="0" w:color="000000"/>
                    <w:right w:val="single" w:sz="6" w:space="0" w:color="000000"/>
                  </w:tcBorders>
                  <w:shd w:val="clear" w:color="auto" w:fill="auto"/>
                  <w:hideMark/>
                </w:tcPr>
                <w:p w14:paraId="14E81108" w14:textId="77777777" w:rsidR="00CC422D" w:rsidRPr="00DC6020" w:rsidRDefault="00CC422D" w:rsidP="00CC422D">
                  <w:pPr>
                    <w:pStyle w:val="NoSpacing"/>
                    <w:rPr>
                      <w:rFonts w:ascii="Calibri" w:hAnsi="Calibri"/>
                      <w:b/>
                      <w:bCs/>
                    </w:rPr>
                  </w:pPr>
                  <w:r w:rsidRPr="00DC6020">
                    <w:rPr>
                      <w:rFonts w:ascii="Calibri" w:hAnsi="Calibri"/>
                      <w:b/>
                      <w:bCs/>
                    </w:rPr>
                    <w:t>Organization </w:t>
                  </w:r>
                </w:p>
              </w:tc>
              <w:tc>
                <w:tcPr>
                  <w:tcW w:w="3032" w:type="dxa"/>
                  <w:tcBorders>
                    <w:top w:val="outset" w:sz="6" w:space="0" w:color="auto"/>
                    <w:left w:val="outset" w:sz="6" w:space="0" w:color="auto"/>
                    <w:bottom w:val="single" w:sz="6" w:space="0" w:color="000000"/>
                    <w:right w:val="single" w:sz="6" w:space="0" w:color="000000"/>
                  </w:tcBorders>
                  <w:shd w:val="clear" w:color="auto" w:fill="auto"/>
                  <w:hideMark/>
                </w:tcPr>
                <w:p w14:paraId="25E21A94" w14:textId="77777777" w:rsidR="00CC422D" w:rsidRPr="00DC6020" w:rsidRDefault="00CC422D" w:rsidP="00CC422D">
                  <w:pPr>
                    <w:pStyle w:val="NoSpacing"/>
                    <w:rPr>
                      <w:rFonts w:ascii="Calibri" w:hAnsi="Calibri"/>
                    </w:rPr>
                  </w:pPr>
                  <w:r w:rsidRPr="00DC6020">
                    <w:rPr>
                      <w:rFonts w:ascii="Calibri" w:hAnsi="Calibri"/>
                    </w:rPr>
                    <w:t>Organization is unclear or disorganized to the extent that it prevents understanding of the content. </w:t>
                  </w:r>
                </w:p>
              </w:tc>
              <w:tc>
                <w:tcPr>
                  <w:tcW w:w="3013" w:type="dxa"/>
                  <w:tcBorders>
                    <w:top w:val="outset" w:sz="6" w:space="0" w:color="auto"/>
                    <w:left w:val="outset" w:sz="6" w:space="0" w:color="auto"/>
                    <w:bottom w:val="single" w:sz="6" w:space="0" w:color="000000"/>
                    <w:right w:val="single" w:sz="6" w:space="0" w:color="000000"/>
                  </w:tcBorders>
                  <w:shd w:val="clear" w:color="auto" w:fill="auto"/>
                  <w:hideMark/>
                </w:tcPr>
                <w:p w14:paraId="6E225BDB" w14:textId="77777777" w:rsidR="00CC422D" w:rsidRPr="00DC6020" w:rsidRDefault="00CC422D" w:rsidP="00CC422D">
                  <w:pPr>
                    <w:pStyle w:val="NoSpacing"/>
                    <w:rPr>
                      <w:rFonts w:ascii="Calibri" w:hAnsi="Calibri"/>
                    </w:rPr>
                  </w:pPr>
                  <w:r w:rsidRPr="00DC6020">
                    <w:rPr>
                      <w:rFonts w:ascii="Calibri" w:hAnsi="Calibri"/>
                    </w:rPr>
                    <w:t>The organization is generally good, but some parts seem out of place.  </w:t>
                  </w:r>
                </w:p>
                <w:p w14:paraId="372AD453" w14:textId="77777777" w:rsidR="00CC422D" w:rsidRPr="00DC6020" w:rsidRDefault="00CC422D" w:rsidP="00CC422D">
                  <w:pPr>
                    <w:pStyle w:val="NoSpacing"/>
                    <w:rPr>
                      <w:rFonts w:ascii="Calibri" w:hAnsi="Calibri"/>
                    </w:rPr>
                  </w:pPr>
                  <w:r w:rsidRPr="00DC6020">
                    <w:rPr>
                      <w:rFonts w:ascii="Calibri" w:hAnsi="Calibri"/>
                    </w:rPr>
                    <w:t> </w:t>
                  </w:r>
                </w:p>
              </w:tc>
              <w:tc>
                <w:tcPr>
                  <w:tcW w:w="3128" w:type="dxa"/>
                  <w:tcBorders>
                    <w:top w:val="outset" w:sz="6" w:space="0" w:color="auto"/>
                    <w:left w:val="outset" w:sz="6" w:space="0" w:color="auto"/>
                    <w:bottom w:val="single" w:sz="6" w:space="0" w:color="000000"/>
                    <w:right w:val="single" w:sz="6" w:space="0" w:color="000000"/>
                  </w:tcBorders>
                  <w:shd w:val="clear" w:color="auto" w:fill="auto"/>
                  <w:hideMark/>
                </w:tcPr>
                <w:p w14:paraId="0120400F" w14:textId="77777777" w:rsidR="00CC422D" w:rsidRPr="00DC6020" w:rsidRDefault="00CC422D" w:rsidP="00CC422D">
                  <w:pPr>
                    <w:pStyle w:val="NoSpacing"/>
                    <w:rPr>
                      <w:rFonts w:ascii="Calibri" w:hAnsi="Calibri"/>
                    </w:rPr>
                  </w:pPr>
                  <w:r w:rsidRPr="00DC6020">
                    <w:rPr>
                      <w:rFonts w:ascii="Calibri" w:hAnsi="Calibri"/>
                    </w:rPr>
                    <w:t>Writing/notes are well organized and easy to understand.  </w:t>
                  </w:r>
                </w:p>
                <w:p w14:paraId="4D463300" w14:textId="77777777" w:rsidR="00CC422D" w:rsidRPr="00DC6020" w:rsidRDefault="00CC422D" w:rsidP="00CC422D">
                  <w:pPr>
                    <w:pStyle w:val="NoSpacing"/>
                    <w:rPr>
                      <w:rFonts w:ascii="Calibri" w:hAnsi="Calibri"/>
                    </w:rPr>
                  </w:pPr>
                  <w:r w:rsidRPr="00DC6020">
                    <w:rPr>
                      <w:rFonts w:ascii="Calibri" w:hAnsi="Calibri"/>
                    </w:rPr>
                    <w:t> </w:t>
                  </w:r>
                </w:p>
              </w:tc>
            </w:tr>
            <w:tr w:rsidR="00CC422D" w:rsidRPr="00DC6020" w14:paraId="03650901" w14:textId="77777777" w:rsidTr="006C1FB0">
              <w:trPr>
                <w:trHeight w:val="1290"/>
                <w:tblCellSpacing w:w="15" w:type="dxa"/>
              </w:trPr>
              <w:tc>
                <w:tcPr>
                  <w:tcW w:w="1461" w:type="dxa"/>
                  <w:tcBorders>
                    <w:top w:val="outset" w:sz="6" w:space="0" w:color="auto"/>
                    <w:left w:val="single" w:sz="6" w:space="0" w:color="000000"/>
                    <w:bottom w:val="single" w:sz="6" w:space="0" w:color="000000"/>
                    <w:right w:val="single" w:sz="6" w:space="0" w:color="000000"/>
                  </w:tcBorders>
                  <w:shd w:val="clear" w:color="auto" w:fill="auto"/>
                  <w:hideMark/>
                </w:tcPr>
                <w:p w14:paraId="63A4F74F" w14:textId="77777777" w:rsidR="00CC422D" w:rsidRPr="00DC6020" w:rsidRDefault="00CC422D" w:rsidP="00CC422D">
                  <w:pPr>
                    <w:pStyle w:val="NoSpacing"/>
                    <w:rPr>
                      <w:rFonts w:ascii="Calibri" w:hAnsi="Calibri"/>
                      <w:b/>
                      <w:bCs/>
                    </w:rPr>
                  </w:pPr>
                  <w:r w:rsidRPr="00DC6020">
                    <w:rPr>
                      <w:rFonts w:ascii="Calibri" w:hAnsi="Calibri"/>
                      <w:b/>
                      <w:bCs/>
                    </w:rPr>
                    <w:t>Confidentiality </w:t>
                  </w:r>
                </w:p>
              </w:tc>
              <w:tc>
                <w:tcPr>
                  <w:tcW w:w="3032" w:type="dxa"/>
                  <w:tcBorders>
                    <w:top w:val="outset" w:sz="6" w:space="0" w:color="auto"/>
                    <w:left w:val="outset" w:sz="6" w:space="0" w:color="auto"/>
                    <w:bottom w:val="single" w:sz="6" w:space="0" w:color="000000"/>
                    <w:right w:val="single" w:sz="6" w:space="0" w:color="000000"/>
                  </w:tcBorders>
                  <w:shd w:val="clear" w:color="auto" w:fill="auto"/>
                  <w:hideMark/>
                </w:tcPr>
                <w:p w14:paraId="4AB07EA5" w14:textId="77777777" w:rsidR="00CC422D" w:rsidRPr="00DC6020" w:rsidRDefault="00CC422D" w:rsidP="00CC422D">
                  <w:pPr>
                    <w:pStyle w:val="NoSpacing"/>
                    <w:rPr>
                      <w:rFonts w:ascii="Calibri" w:hAnsi="Calibri"/>
                    </w:rPr>
                  </w:pPr>
                  <w:r w:rsidRPr="00DC6020">
                    <w:rPr>
                      <w:rFonts w:ascii="Calibri" w:hAnsi="Calibri"/>
                    </w:rPr>
                    <w:t>Patient confidentiality is rarely or never protected. </w:t>
                  </w:r>
                </w:p>
              </w:tc>
              <w:tc>
                <w:tcPr>
                  <w:tcW w:w="3013" w:type="dxa"/>
                  <w:tcBorders>
                    <w:top w:val="outset" w:sz="6" w:space="0" w:color="auto"/>
                    <w:left w:val="outset" w:sz="6" w:space="0" w:color="auto"/>
                    <w:bottom w:val="single" w:sz="6" w:space="0" w:color="000000"/>
                    <w:right w:val="single" w:sz="6" w:space="0" w:color="000000"/>
                  </w:tcBorders>
                  <w:shd w:val="clear" w:color="auto" w:fill="auto"/>
                  <w:hideMark/>
                </w:tcPr>
                <w:p w14:paraId="6FF75DD3" w14:textId="77777777" w:rsidR="00CC422D" w:rsidRPr="00DC6020" w:rsidRDefault="00CC422D" w:rsidP="00CC422D">
                  <w:pPr>
                    <w:pStyle w:val="NoSpacing"/>
                    <w:rPr>
                      <w:rFonts w:ascii="Calibri" w:hAnsi="Calibri"/>
                    </w:rPr>
                  </w:pPr>
                  <w:r w:rsidRPr="00DC6020">
                    <w:rPr>
                      <w:rFonts w:ascii="Calibri" w:hAnsi="Calibri"/>
                    </w:rPr>
                    <w:t>Patient confidentiality is generally well protected. </w:t>
                  </w:r>
                </w:p>
              </w:tc>
              <w:tc>
                <w:tcPr>
                  <w:tcW w:w="3128" w:type="dxa"/>
                  <w:tcBorders>
                    <w:top w:val="outset" w:sz="6" w:space="0" w:color="auto"/>
                    <w:left w:val="outset" w:sz="6" w:space="0" w:color="auto"/>
                    <w:bottom w:val="single" w:sz="6" w:space="0" w:color="000000"/>
                    <w:right w:val="single" w:sz="6" w:space="0" w:color="000000"/>
                  </w:tcBorders>
                  <w:shd w:val="clear" w:color="auto" w:fill="auto"/>
                  <w:hideMark/>
                </w:tcPr>
                <w:p w14:paraId="7FD75857" w14:textId="77777777" w:rsidR="00CC422D" w:rsidRPr="00DC6020" w:rsidRDefault="00CC422D" w:rsidP="00CC422D">
                  <w:pPr>
                    <w:pStyle w:val="NoSpacing"/>
                    <w:rPr>
                      <w:rFonts w:ascii="Calibri" w:hAnsi="Calibri"/>
                    </w:rPr>
                  </w:pPr>
                  <w:r w:rsidRPr="00DC6020">
                    <w:rPr>
                      <w:rFonts w:ascii="Calibri" w:hAnsi="Calibri"/>
                    </w:rPr>
                    <w:t>Patient confidentiality is protected throughout the notebook</w:t>
                  </w:r>
                </w:p>
              </w:tc>
            </w:tr>
            <w:tr w:rsidR="00CC422D" w:rsidRPr="00DC6020" w14:paraId="7C3DCD28" w14:textId="77777777" w:rsidTr="006C1FB0">
              <w:trPr>
                <w:tblCellSpacing w:w="15" w:type="dxa"/>
              </w:trPr>
              <w:tc>
                <w:tcPr>
                  <w:tcW w:w="1461" w:type="dxa"/>
                  <w:tcBorders>
                    <w:top w:val="outset" w:sz="6" w:space="0" w:color="auto"/>
                    <w:left w:val="single" w:sz="6" w:space="0" w:color="000000"/>
                    <w:bottom w:val="single" w:sz="6" w:space="0" w:color="000000"/>
                    <w:right w:val="single" w:sz="6" w:space="0" w:color="000000"/>
                  </w:tcBorders>
                  <w:shd w:val="clear" w:color="auto" w:fill="auto"/>
                  <w:hideMark/>
                </w:tcPr>
                <w:p w14:paraId="56172788" w14:textId="77777777" w:rsidR="00CC422D" w:rsidRPr="00DC6020" w:rsidRDefault="00CC422D" w:rsidP="00CC422D">
                  <w:pPr>
                    <w:pStyle w:val="NoSpacing"/>
                    <w:rPr>
                      <w:rFonts w:ascii="Calibri" w:hAnsi="Calibri"/>
                      <w:b/>
                      <w:bCs/>
                    </w:rPr>
                  </w:pPr>
                  <w:r w:rsidRPr="00DC6020">
                    <w:rPr>
                      <w:rFonts w:ascii="Calibri" w:hAnsi="Calibri"/>
                      <w:b/>
                      <w:bCs/>
                    </w:rPr>
                    <w:t>Content </w:t>
                  </w:r>
                </w:p>
                <w:p w14:paraId="515460C6" w14:textId="77777777" w:rsidR="00CC422D" w:rsidRPr="00DC6020" w:rsidRDefault="00CC422D" w:rsidP="00CC422D">
                  <w:pPr>
                    <w:pStyle w:val="NoSpacing"/>
                    <w:rPr>
                      <w:rFonts w:ascii="Calibri" w:hAnsi="Calibri"/>
                      <w:b/>
                      <w:bCs/>
                    </w:rPr>
                  </w:pPr>
                  <w:r w:rsidRPr="00DC6020">
                    <w:rPr>
                      <w:rFonts w:ascii="Calibri" w:hAnsi="Calibri"/>
                      <w:b/>
                      <w:bCs/>
                    </w:rPr>
                    <w:t>Grammar </w:t>
                  </w:r>
                </w:p>
                <w:p w14:paraId="2D117A00" w14:textId="77777777" w:rsidR="00CC422D" w:rsidRPr="00DC6020" w:rsidRDefault="00CC422D" w:rsidP="00CC422D">
                  <w:pPr>
                    <w:pStyle w:val="NoSpacing"/>
                    <w:rPr>
                      <w:rFonts w:ascii="Calibri" w:hAnsi="Calibri"/>
                      <w:b/>
                      <w:bCs/>
                    </w:rPr>
                  </w:pPr>
                  <w:r w:rsidRPr="00DC6020">
                    <w:rPr>
                      <w:rFonts w:ascii="Calibri" w:hAnsi="Calibri"/>
                      <w:b/>
                      <w:bCs/>
                    </w:rPr>
                    <w:t>Spelling </w:t>
                  </w:r>
                </w:p>
              </w:tc>
              <w:tc>
                <w:tcPr>
                  <w:tcW w:w="3032" w:type="dxa"/>
                  <w:tcBorders>
                    <w:top w:val="outset" w:sz="6" w:space="0" w:color="auto"/>
                    <w:left w:val="outset" w:sz="6" w:space="0" w:color="auto"/>
                    <w:bottom w:val="single" w:sz="6" w:space="0" w:color="000000"/>
                    <w:right w:val="single" w:sz="6" w:space="0" w:color="000000"/>
                  </w:tcBorders>
                  <w:shd w:val="clear" w:color="auto" w:fill="auto"/>
                  <w:hideMark/>
                </w:tcPr>
                <w:p w14:paraId="12822553" w14:textId="77777777" w:rsidR="00CC422D" w:rsidRPr="00DC6020" w:rsidRDefault="00CC422D" w:rsidP="00CC422D">
                  <w:pPr>
                    <w:pStyle w:val="NoSpacing"/>
                    <w:rPr>
                      <w:rFonts w:ascii="Calibri" w:hAnsi="Calibri"/>
                    </w:rPr>
                  </w:pPr>
                  <w:r w:rsidRPr="00DC6020">
                    <w:rPr>
                      <w:rFonts w:ascii="Calibri" w:hAnsi="Calibri"/>
                    </w:rPr>
                    <w:t>Explanations of clinical examinations are not detailed oriented. Vocabulary and/or instructions are somewhat limited or inappropriate. Common professional vocabulary words are misspelled. </w:t>
                  </w:r>
                </w:p>
              </w:tc>
              <w:tc>
                <w:tcPr>
                  <w:tcW w:w="3013" w:type="dxa"/>
                  <w:tcBorders>
                    <w:top w:val="outset" w:sz="6" w:space="0" w:color="auto"/>
                    <w:left w:val="outset" w:sz="6" w:space="0" w:color="auto"/>
                    <w:bottom w:val="single" w:sz="6" w:space="0" w:color="000000"/>
                    <w:right w:val="single" w:sz="6" w:space="0" w:color="000000"/>
                  </w:tcBorders>
                  <w:shd w:val="clear" w:color="auto" w:fill="auto"/>
                  <w:hideMark/>
                </w:tcPr>
                <w:p w14:paraId="25DE9408" w14:textId="77777777" w:rsidR="00CC422D" w:rsidRPr="00DC6020" w:rsidRDefault="00CC422D" w:rsidP="00CC422D">
                  <w:pPr>
                    <w:pStyle w:val="NoSpacing"/>
                    <w:rPr>
                      <w:rFonts w:ascii="Calibri" w:hAnsi="Calibri"/>
                    </w:rPr>
                  </w:pPr>
                  <w:r w:rsidRPr="00DC6020">
                    <w:rPr>
                      <w:rFonts w:ascii="Calibri" w:hAnsi="Calibri"/>
                    </w:rPr>
                    <w:t>Explanations of clinical examinations are mostly detailed oriented. For the most part, clinical vocabulary is appropriate. With few exceptions, common professional vocabulary words are spelled correctly. </w:t>
                  </w:r>
                </w:p>
              </w:tc>
              <w:tc>
                <w:tcPr>
                  <w:tcW w:w="3128" w:type="dxa"/>
                  <w:tcBorders>
                    <w:top w:val="outset" w:sz="6" w:space="0" w:color="auto"/>
                    <w:left w:val="outset" w:sz="6" w:space="0" w:color="auto"/>
                    <w:bottom w:val="single" w:sz="6" w:space="0" w:color="000000"/>
                    <w:right w:val="single" w:sz="6" w:space="0" w:color="000000"/>
                  </w:tcBorders>
                  <w:shd w:val="clear" w:color="auto" w:fill="auto"/>
                  <w:hideMark/>
                </w:tcPr>
                <w:p w14:paraId="66E1B731" w14:textId="77777777" w:rsidR="00CC422D" w:rsidRPr="00DC6020" w:rsidRDefault="00CC422D" w:rsidP="00CC422D">
                  <w:pPr>
                    <w:pStyle w:val="NoSpacing"/>
                    <w:rPr>
                      <w:rFonts w:ascii="Calibri" w:hAnsi="Calibri"/>
                    </w:rPr>
                  </w:pPr>
                  <w:r w:rsidRPr="00DC6020">
                    <w:rPr>
                      <w:rFonts w:ascii="Calibri" w:hAnsi="Calibri"/>
                    </w:rPr>
                    <w:t>Explanations of clinical examinations are detailed oriented. With few to no exceptions, clinical vocabulary is appropriate and spelled correctly. The writer demonstrates a mature and elevated level of thought process. </w:t>
                  </w:r>
                </w:p>
              </w:tc>
            </w:tr>
          </w:tbl>
          <w:p w14:paraId="6071B230" w14:textId="77777777" w:rsidR="00CC422D" w:rsidRPr="00DC6020" w:rsidRDefault="00CC422D" w:rsidP="00CC422D">
            <w:pPr>
              <w:pStyle w:val="NoSpacing"/>
              <w:rPr>
                <w:rFonts w:ascii="Calibri" w:hAnsi="Calibri"/>
                <w:sz w:val="24"/>
                <w:szCs w:val="24"/>
              </w:rPr>
            </w:pPr>
            <w:r w:rsidRPr="00DC6020">
              <w:rPr>
                <w:rFonts w:ascii="Calibri" w:hAnsi="Calibri"/>
                <w:sz w:val="24"/>
                <w:szCs w:val="24"/>
                <w:u w:val="single"/>
              </w:rPr>
              <w:t>Course Requirements</w:t>
            </w:r>
            <w:r w:rsidRPr="00DC6020">
              <w:rPr>
                <w:rFonts w:ascii="Calibri" w:hAnsi="Calibri"/>
                <w:sz w:val="24"/>
                <w:szCs w:val="24"/>
              </w:rPr>
              <w:t>:</w:t>
            </w:r>
          </w:p>
          <w:p w14:paraId="04CDB2CF" w14:textId="77777777" w:rsidR="00CC422D" w:rsidRPr="00DC6020" w:rsidRDefault="00CC422D" w:rsidP="00CC422D">
            <w:pPr>
              <w:pStyle w:val="NoSpacing"/>
              <w:numPr>
                <w:ilvl w:val="0"/>
                <w:numId w:val="16"/>
              </w:numPr>
              <w:rPr>
                <w:rFonts w:ascii="Calibri" w:hAnsi="Calibri"/>
                <w:sz w:val="24"/>
                <w:szCs w:val="24"/>
              </w:rPr>
            </w:pPr>
            <w:r w:rsidRPr="00DC6020">
              <w:rPr>
                <w:rFonts w:ascii="Calibri" w:hAnsi="Calibri"/>
                <w:sz w:val="24"/>
                <w:szCs w:val="24"/>
              </w:rPr>
              <w:t xml:space="preserve">Competency evaluations may be obtained only after performing task/exam with supervision for required number of times. </w:t>
            </w:r>
          </w:p>
          <w:p w14:paraId="62515ABB" w14:textId="77777777" w:rsidR="00CC422D" w:rsidRPr="00DC6020" w:rsidRDefault="00CC422D" w:rsidP="00CC422D">
            <w:pPr>
              <w:pStyle w:val="NoSpacing"/>
              <w:numPr>
                <w:ilvl w:val="0"/>
                <w:numId w:val="16"/>
              </w:numPr>
              <w:rPr>
                <w:rFonts w:ascii="Calibri" w:hAnsi="Calibri"/>
                <w:sz w:val="24"/>
                <w:szCs w:val="24"/>
              </w:rPr>
            </w:pPr>
            <w:r w:rsidRPr="00DC6020">
              <w:rPr>
                <w:rFonts w:ascii="Calibri" w:hAnsi="Calibri"/>
                <w:sz w:val="24"/>
                <w:szCs w:val="24"/>
              </w:rPr>
              <w:t xml:space="preserve">The student must obtain the required competency evaluations listed for each semester and are encouraged to complete additional competencies from the required list of mandatory and elective competencies. </w:t>
            </w:r>
          </w:p>
          <w:p w14:paraId="6612A63A" w14:textId="77777777" w:rsidR="00CC422D" w:rsidRPr="00DC6020" w:rsidRDefault="00CC422D" w:rsidP="00CC422D">
            <w:pPr>
              <w:pStyle w:val="NoSpacing"/>
              <w:numPr>
                <w:ilvl w:val="0"/>
                <w:numId w:val="16"/>
              </w:numPr>
              <w:rPr>
                <w:rFonts w:ascii="Calibri" w:hAnsi="Calibri"/>
                <w:sz w:val="24"/>
                <w:szCs w:val="24"/>
              </w:rPr>
            </w:pPr>
            <w:r w:rsidRPr="00DC6020">
              <w:rPr>
                <w:rFonts w:ascii="Calibri" w:hAnsi="Calibri"/>
                <w:sz w:val="24"/>
                <w:szCs w:val="24"/>
              </w:rPr>
              <w:t>Students must review area specific protocols prior to clinic rotation.</w:t>
            </w:r>
          </w:p>
          <w:p w14:paraId="747FE74B" w14:textId="77777777" w:rsidR="00CC422D" w:rsidRPr="00DC6020" w:rsidRDefault="00CC422D" w:rsidP="00CC422D">
            <w:pPr>
              <w:pStyle w:val="NoSpacing"/>
              <w:numPr>
                <w:ilvl w:val="0"/>
                <w:numId w:val="16"/>
              </w:numPr>
              <w:rPr>
                <w:rFonts w:ascii="Calibri" w:hAnsi="Calibri"/>
                <w:sz w:val="24"/>
                <w:szCs w:val="24"/>
              </w:rPr>
            </w:pPr>
            <w:r w:rsidRPr="00DC6020">
              <w:rPr>
                <w:rFonts w:ascii="Calibri" w:hAnsi="Calibri"/>
                <w:sz w:val="24"/>
                <w:szCs w:val="24"/>
              </w:rPr>
              <w:t xml:space="preserve">When the student is proving competent on an evaluation, they </w:t>
            </w:r>
            <w:r w:rsidRPr="00DC6020">
              <w:rPr>
                <w:rFonts w:ascii="Calibri" w:hAnsi="Calibri"/>
                <w:sz w:val="24"/>
                <w:szCs w:val="24"/>
              </w:rPr>
              <w:lastRenderedPageBreak/>
              <w:t xml:space="preserve">must be able to scan the study all on their own with minimal supervision. </w:t>
            </w:r>
          </w:p>
          <w:p w14:paraId="69D91B7C" w14:textId="77777777" w:rsidR="00CC422D" w:rsidRPr="00DC6020" w:rsidRDefault="00CC422D" w:rsidP="00CC422D">
            <w:pPr>
              <w:pStyle w:val="NoSpacing"/>
              <w:numPr>
                <w:ilvl w:val="0"/>
                <w:numId w:val="16"/>
              </w:numPr>
              <w:rPr>
                <w:rFonts w:ascii="Calibri" w:hAnsi="Calibri"/>
                <w:sz w:val="24"/>
                <w:szCs w:val="24"/>
              </w:rPr>
            </w:pPr>
            <w:r w:rsidRPr="00DC6020">
              <w:rPr>
                <w:rFonts w:ascii="Calibri" w:hAnsi="Calibri"/>
                <w:sz w:val="24"/>
                <w:szCs w:val="24"/>
              </w:rPr>
              <w:t>The student must complete all required documentation and review Trajecsys</w:t>
            </w:r>
          </w:p>
          <w:p w14:paraId="49004BF9" w14:textId="77777777" w:rsidR="00CC422D" w:rsidRPr="00DC6020" w:rsidRDefault="00CC422D" w:rsidP="00CC422D">
            <w:pPr>
              <w:pStyle w:val="NoSpacing"/>
              <w:numPr>
                <w:ilvl w:val="0"/>
                <w:numId w:val="16"/>
              </w:numPr>
              <w:rPr>
                <w:rFonts w:ascii="Calibri" w:hAnsi="Calibri"/>
                <w:sz w:val="24"/>
                <w:szCs w:val="24"/>
              </w:rPr>
            </w:pPr>
            <w:r w:rsidRPr="00DC6020">
              <w:rPr>
                <w:rFonts w:ascii="Calibri" w:hAnsi="Calibri"/>
                <w:sz w:val="24"/>
                <w:szCs w:val="24"/>
              </w:rPr>
              <w:t>All mandatory and elective competencies must be completed by the end of the fourth semester.</w:t>
            </w:r>
          </w:p>
          <w:p w14:paraId="2B6F66D3" w14:textId="77777777" w:rsidR="00CC422D" w:rsidRDefault="00CC422D" w:rsidP="00CC422D">
            <w:pPr>
              <w:pStyle w:val="NoSpacing"/>
              <w:numPr>
                <w:ilvl w:val="0"/>
                <w:numId w:val="16"/>
              </w:numPr>
              <w:rPr>
                <w:rFonts w:ascii="Calibri" w:hAnsi="Calibri"/>
                <w:sz w:val="24"/>
                <w:szCs w:val="24"/>
              </w:rPr>
            </w:pPr>
            <w:r w:rsidRPr="00DC6020">
              <w:rPr>
                <w:rFonts w:ascii="Calibri" w:hAnsi="Calibri"/>
                <w:sz w:val="24"/>
                <w:szCs w:val="24"/>
              </w:rPr>
              <w:t>There are ten elective competencies due by the end of the fourth semester and can be completed in clinical practice semester after the student has observed the procedure in the clinic area.</w:t>
            </w:r>
          </w:p>
          <w:p w14:paraId="6BC87E8C" w14:textId="77777777" w:rsidR="00CC422D" w:rsidRPr="00DC6020" w:rsidRDefault="00CC422D" w:rsidP="00CC422D">
            <w:pPr>
              <w:pStyle w:val="NoSpacing"/>
              <w:numPr>
                <w:ilvl w:val="0"/>
                <w:numId w:val="16"/>
              </w:numPr>
              <w:rPr>
                <w:rFonts w:ascii="Calibri" w:hAnsi="Calibri"/>
                <w:sz w:val="24"/>
                <w:szCs w:val="24"/>
              </w:rPr>
            </w:pPr>
            <w:r w:rsidRPr="00DC6020">
              <w:rPr>
                <w:rFonts w:ascii="Calibri" w:hAnsi="Calibri"/>
                <w:sz w:val="24"/>
                <w:szCs w:val="24"/>
              </w:rPr>
              <w:t>The student must obtain the required competency evaluations listed. (See Clinical Education Competencies Requirements)</w:t>
            </w:r>
            <w:r>
              <w:rPr>
                <w:rFonts w:ascii="Calibri" w:hAnsi="Calibri"/>
                <w:sz w:val="24"/>
                <w:szCs w:val="24"/>
              </w:rPr>
              <w:t>.</w:t>
            </w:r>
          </w:p>
          <w:p w14:paraId="638BB382" w14:textId="62590B97" w:rsidR="00F64260" w:rsidRDefault="00F64260" w:rsidP="004E7A88">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1E4F0BA4" w:rsidR="00115A68" w:rsidRDefault="00A55604" w:rsidP="00A55604">
            <w:bookmarkStart w:id="26" w:name="outline"/>
            <w:bookmarkEnd w:id="26"/>
            <w:r>
              <w:t>This clinical internship does not need a topical outline as it is simply hands on practice in this aspect of Medical Imaging.</w:t>
            </w:r>
          </w:p>
        </w:tc>
      </w:tr>
    </w:tbl>
    <w:p w14:paraId="615A1ED1" w14:textId="77777777" w:rsidR="00A55604" w:rsidRDefault="00A55604" w:rsidP="001A37FB">
      <w:pPr>
        <w:pStyle w:val="Heading2"/>
        <w:jc w:val="left"/>
      </w:pPr>
    </w:p>
    <w:p w14:paraId="6775E4B6" w14:textId="77777777" w:rsidR="00A55604" w:rsidRDefault="00A55604" w:rsidP="001A37FB">
      <w:pPr>
        <w:pStyle w:val="Heading2"/>
        <w:jc w:val="left"/>
      </w:pPr>
    </w:p>
    <w:p w14:paraId="512E2E0D" w14:textId="77777777" w:rsidR="00A55604" w:rsidRDefault="00A55604" w:rsidP="001A37FB">
      <w:pPr>
        <w:pStyle w:val="Heading2"/>
        <w:jc w:val="left"/>
      </w:pPr>
    </w:p>
    <w:p w14:paraId="4958DC1B" w14:textId="77777777" w:rsidR="00A55604" w:rsidRDefault="00A55604" w:rsidP="001A37FB">
      <w:pPr>
        <w:pStyle w:val="Heading2"/>
        <w:jc w:val="left"/>
      </w:pPr>
    </w:p>
    <w:p w14:paraId="461EAE7F" w14:textId="77777777" w:rsidR="00A55604" w:rsidRDefault="00A55604" w:rsidP="001A37FB">
      <w:pPr>
        <w:pStyle w:val="Heading2"/>
        <w:jc w:val="left"/>
      </w:pPr>
    </w:p>
    <w:p w14:paraId="370D2B41" w14:textId="77777777" w:rsidR="00A55604" w:rsidRDefault="00A55604" w:rsidP="001A37FB">
      <w:pPr>
        <w:pStyle w:val="Heading2"/>
        <w:jc w:val="left"/>
      </w:pPr>
    </w:p>
    <w:p w14:paraId="50913751" w14:textId="77777777" w:rsidR="00A55604" w:rsidRDefault="00A55604" w:rsidP="001A37FB">
      <w:pPr>
        <w:pStyle w:val="Heading2"/>
        <w:jc w:val="left"/>
      </w:pPr>
    </w:p>
    <w:p w14:paraId="6819D7F8" w14:textId="0F4120BA"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41853A1B" w:rsidR="00115A68" w:rsidRDefault="00990CD7" w:rsidP="0015571B">
            <w:pPr>
              <w:spacing w:line="240" w:lineRule="auto"/>
            </w:pPr>
            <w:r>
              <w:t>e-mail confirmation to curriculum@ric.edu</w:t>
            </w:r>
          </w:p>
        </w:tc>
        <w:tc>
          <w:tcPr>
            <w:tcW w:w="1178" w:type="dxa"/>
            <w:vAlign w:val="center"/>
          </w:tcPr>
          <w:p w14:paraId="1F86A130" w14:textId="0E017644" w:rsidR="00115A68" w:rsidRDefault="00990CD7"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2F12F5B3" w:rsidR="00115A68" w:rsidRDefault="00990CD7" w:rsidP="0015571B">
            <w:pPr>
              <w:spacing w:line="240" w:lineRule="auto"/>
            </w:pPr>
            <w:r>
              <w:t>e-mail confirmation to curriculum@ric.edu</w:t>
            </w:r>
          </w:p>
        </w:tc>
        <w:tc>
          <w:tcPr>
            <w:tcW w:w="1178" w:type="dxa"/>
            <w:vAlign w:val="center"/>
          </w:tcPr>
          <w:p w14:paraId="06A64098" w14:textId="6AFCE173" w:rsidR="00115A68" w:rsidRDefault="00990CD7"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0568B058" w:rsidR="00115A68" w:rsidRDefault="00990CD7" w:rsidP="0015571B">
            <w:pPr>
              <w:spacing w:line="240" w:lineRule="auto"/>
            </w:pPr>
            <w:r>
              <w:t>e-mail confirmation to curriculum@ric.edu</w:t>
            </w:r>
          </w:p>
        </w:tc>
        <w:tc>
          <w:tcPr>
            <w:tcW w:w="1178" w:type="dxa"/>
            <w:vAlign w:val="center"/>
          </w:tcPr>
          <w:p w14:paraId="4EB70E84" w14:textId="2EB3C846" w:rsidR="00115A68" w:rsidRDefault="00152A73"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132D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9E51D" w14:textId="77777777" w:rsidR="008132DF" w:rsidRDefault="008132DF" w:rsidP="00FA78CA">
      <w:pPr>
        <w:spacing w:line="240" w:lineRule="auto"/>
      </w:pPr>
      <w:r>
        <w:separator/>
      </w:r>
    </w:p>
  </w:endnote>
  <w:endnote w:type="continuationSeparator" w:id="0">
    <w:p w14:paraId="2CB985FE" w14:textId="77777777" w:rsidR="008132DF" w:rsidRDefault="008132D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7E04D8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C422D">
      <w:rPr>
        <w:b/>
        <w:bCs/>
        <w:noProof/>
        <w:sz w:val="20"/>
      </w:rPr>
      <w:t>8</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C422D">
      <w:rPr>
        <w:b/>
        <w:bCs/>
        <w:noProof/>
        <w:sz w:val="20"/>
      </w:rPr>
      <w:t>8</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60519" w14:textId="77777777" w:rsidR="008132DF" w:rsidRDefault="008132DF" w:rsidP="00FA78CA">
      <w:pPr>
        <w:spacing w:line="240" w:lineRule="auto"/>
      </w:pPr>
      <w:r>
        <w:separator/>
      </w:r>
    </w:p>
  </w:footnote>
  <w:footnote w:type="continuationSeparator" w:id="0">
    <w:p w14:paraId="2AB26F5D" w14:textId="77777777" w:rsidR="008132DF" w:rsidRDefault="008132D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2D084A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55604">
      <w:rPr>
        <w:color w:val="4F6228"/>
      </w:rPr>
      <w:t>19-20-107</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55604">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7068"/>
    <w:multiLevelType w:val="hybridMultilevel"/>
    <w:tmpl w:val="C4B619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0A7AE5"/>
    <w:multiLevelType w:val="hybridMultilevel"/>
    <w:tmpl w:val="30BA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350C55"/>
    <w:multiLevelType w:val="hybridMultilevel"/>
    <w:tmpl w:val="710EC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363EE"/>
    <w:multiLevelType w:val="hybridMultilevel"/>
    <w:tmpl w:val="C64CE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83B31"/>
    <w:multiLevelType w:val="hybridMultilevel"/>
    <w:tmpl w:val="F9C6B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3"/>
  </w:num>
  <w:num w:numId="7">
    <w:abstractNumId w:val="2"/>
  </w:num>
  <w:num w:numId="8">
    <w:abstractNumId w:val="7"/>
  </w:num>
  <w:num w:numId="9">
    <w:abstractNumId w:val="9"/>
  </w:num>
  <w:num w:numId="10">
    <w:abstractNumId w:val="4"/>
  </w:num>
  <w:num w:numId="11">
    <w:abstractNumId w:val="16"/>
  </w:num>
  <w:num w:numId="12">
    <w:abstractNumId w:val="14"/>
  </w:num>
  <w:num w:numId="13">
    <w:abstractNumId w:val="15"/>
  </w:num>
  <w:num w:numId="14">
    <w:abstractNumId w:val="12"/>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5D"/>
    <w:rsid w:val="0006668C"/>
    <w:rsid w:val="000810FF"/>
    <w:rsid w:val="000A1BB6"/>
    <w:rsid w:val="000A36CD"/>
    <w:rsid w:val="000D1497"/>
    <w:rsid w:val="000D21F2"/>
    <w:rsid w:val="000E2CBA"/>
    <w:rsid w:val="001010FA"/>
    <w:rsid w:val="00101BA4"/>
    <w:rsid w:val="0010291E"/>
    <w:rsid w:val="001112D2"/>
    <w:rsid w:val="00115A68"/>
    <w:rsid w:val="0011690A"/>
    <w:rsid w:val="00120C12"/>
    <w:rsid w:val="001278A4"/>
    <w:rsid w:val="0013176C"/>
    <w:rsid w:val="00131B87"/>
    <w:rsid w:val="001429AA"/>
    <w:rsid w:val="00152A73"/>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1BD4"/>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A2DD9"/>
    <w:rsid w:val="004D12FB"/>
    <w:rsid w:val="004E57C5"/>
    <w:rsid w:val="004E7A88"/>
    <w:rsid w:val="00517DB2"/>
    <w:rsid w:val="00526851"/>
    <w:rsid w:val="005473BC"/>
    <w:rsid w:val="005873E3"/>
    <w:rsid w:val="005B1049"/>
    <w:rsid w:val="005C23BD"/>
    <w:rsid w:val="005C3F83"/>
    <w:rsid w:val="005D389E"/>
    <w:rsid w:val="005F2A05"/>
    <w:rsid w:val="00670869"/>
    <w:rsid w:val="006761E1"/>
    <w:rsid w:val="00680765"/>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132DF"/>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90CD7"/>
    <w:rsid w:val="009A4E6F"/>
    <w:rsid w:val="009A58C1"/>
    <w:rsid w:val="009B4B02"/>
    <w:rsid w:val="009C1440"/>
    <w:rsid w:val="009C5E0C"/>
    <w:rsid w:val="009F029C"/>
    <w:rsid w:val="009F2F3E"/>
    <w:rsid w:val="00A01611"/>
    <w:rsid w:val="00A04A92"/>
    <w:rsid w:val="00A06E22"/>
    <w:rsid w:val="00A11DCD"/>
    <w:rsid w:val="00A32214"/>
    <w:rsid w:val="00A442D7"/>
    <w:rsid w:val="00A54783"/>
    <w:rsid w:val="00A5525B"/>
    <w:rsid w:val="00A55604"/>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8108F"/>
    <w:rsid w:val="00C94576"/>
    <w:rsid w:val="00C969FA"/>
    <w:rsid w:val="00C97577"/>
    <w:rsid w:val="00CA71A8"/>
    <w:rsid w:val="00CC03A7"/>
    <w:rsid w:val="00CC3E7A"/>
    <w:rsid w:val="00CC422D"/>
    <w:rsid w:val="00CD18DD"/>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01EE8F70"/>
    <w:rsid w:val="2CFB532B"/>
    <w:rsid w:val="466BB0D1"/>
    <w:rsid w:val="557880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67Z3ZXSPZZWZ-949-1178</_dlc_DocId>
    <_dlc_DocIdUrl xmlns="67887a43-7e4d-4c1c-91d7-15e417b1b8ab">
      <Url>https://w3.ric.edu/curriculum_committee/_layouts/15/DocIdRedir.aspx?ID=67Z3ZXSPZZWZ-949-1178</Url>
      <Description>67Z3ZXSPZZWZ-949-1178</Description>
    </_dlc_DocIdUrl>
  </documentManagement>
</p:properties>
</file>

<file path=customXml/itemProps1.xml><?xml version="1.0" encoding="utf-8"?>
<ds:datastoreItem xmlns:ds="http://schemas.openxmlformats.org/officeDocument/2006/customXml" ds:itemID="{BA47A216-826A-47E4-B138-D021CCC5E274}"/>
</file>

<file path=customXml/itemProps2.xml><?xml version="1.0" encoding="utf-8"?>
<ds:datastoreItem xmlns:ds="http://schemas.openxmlformats.org/officeDocument/2006/customXml" ds:itemID="{9934E114-0744-4305-B4AB-2D673C7F9FA0}"/>
</file>

<file path=customXml/itemProps3.xml><?xml version="1.0" encoding="utf-8"?>
<ds:datastoreItem xmlns:ds="http://schemas.openxmlformats.org/officeDocument/2006/customXml" ds:itemID="{CB7F38F2-67AA-4D35-AE75-C487AA8E6384}"/>
</file>

<file path=customXml/itemProps4.xml><?xml version="1.0" encoding="utf-8"?>
<ds:datastoreItem xmlns:ds="http://schemas.openxmlformats.org/officeDocument/2006/customXml" ds:itemID="{A7AE30E5-20B5-4BD7-BB82-9B0D678B8036}"/>
</file>

<file path=docProps/app.xml><?xml version="1.0" encoding="utf-8"?>
<Properties xmlns="http://schemas.openxmlformats.org/officeDocument/2006/extended-properties" xmlns:vt="http://schemas.openxmlformats.org/officeDocument/2006/docPropsVTypes">
  <Template>Normal.dotm</Template>
  <TotalTime>6</TotalTime>
  <Pages>6</Pages>
  <Words>3258</Words>
  <Characters>18574</Characters>
  <Application>Microsoft Office Word</Application>
  <DocSecurity>0</DocSecurity>
  <Lines>154</Lines>
  <Paragraphs>43</Paragraphs>
  <ScaleCrop>false</ScaleCrop>
  <Company>Rhode Island College</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2020-03-02T19:36:00Z</dcterms:created>
  <dcterms:modified xsi:type="dcterms:W3CDTF">2020-04-06T16:11:00Z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bdd03519-a962-4f91-906a-e73a55bff56a</vt:lpwstr>
  </property>
  <property fmtid="{D5CDD505-2E9C-101B-9397-08002B2CF9AE}" pid="8" name="ContentTypeId">
    <vt:lpwstr>0x0101009736D43DC7C38546B966A7508121890B</vt:lpwstr>
  </property>
</Properties>
</file>