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43C71E2" w:rsidR="0005585D" w:rsidRPr="0005585D" w:rsidRDefault="00D031F9" w:rsidP="004A2DD9">
            <w:pPr>
              <w:pStyle w:val="Heading5"/>
              <w:rPr>
                <w:b/>
                <w:bCs/>
              </w:rPr>
            </w:pPr>
            <w:bookmarkStart w:id="0" w:name="Proposal"/>
            <w:bookmarkEnd w:id="0"/>
            <w:r>
              <w:rPr>
                <w:b/>
                <w:bCs/>
              </w:rPr>
              <w:t xml:space="preserve">MRI </w:t>
            </w:r>
            <w:r w:rsidR="004A2DD9">
              <w:rPr>
                <w:b/>
                <w:bCs/>
              </w:rPr>
              <w:t>305 Clinical education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602C2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FAB6256" w:rsidR="00F64260" w:rsidRPr="005F2A05" w:rsidRDefault="2CFB532B" w:rsidP="2CFB532B">
            <w:pPr>
              <w:rPr>
                <w:b/>
                <w:bCs/>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p>
          <w:p w14:paraId="52ECEFB4" w14:textId="7120C24F" w:rsidR="00F64260" w:rsidRPr="005F2A05" w:rsidRDefault="00602C20" w:rsidP="2CFB532B">
            <w:pPr>
              <w:rPr>
                <w:rStyle w:val="Hyperlink"/>
                <w:b/>
                <w:bCs/>
              </w:rPr>
            </w:pP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602C2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17BDA147" w:rsidR="00F64260" w:rsidRDefault="0006668C" w:rsidP="2CFB532B">
            <w:pPr>
              <w:spacing w:line="240" w:lineRule="auto"/>
              <w:rPr>
                <w:b/>
                <w:bCs/>
              </w:rPr>
            </w:pPr>
            <w:r>
              <w:rPr>
                <w:b/>
                <w:bCs/>
              </w:rPr>
              <w:t>In this reorganization of the medical imaging program</w:t>
            </w:r>
            <w:r w:rsidR="00C34482">
              <w:rPr>
                <w:b/>
                <w:bCs/>
              </w:rPr>
              <w:t>,</w:t>
            </w:r>
            <w:r>
              <w:rPr>
                <w:b/>
                <w:bCs/>
              </w:rPr>
              <w:t xml:space="preserve"> new courses are being developed to cover the depth and breadth of content needed for certification as an MRI technologist.</w:t>
            </w:r>
          </w:p>
          <w:p w14:paraId="41EFFC68" w14:textId="77777777" w:rsidR="00F64260" w:rsidRPr="00FA6998" w:rsidRDefault="00F64260" w:rsidP="0067246E">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02C2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02C2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02C2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02C2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3CF3240E">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3CF3240E">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7D4F7AFA" w:rsidR="00F64260" w:rsidRPr="009F029C" w:rsidRDefault="00F111DA" w:rsidP="0006668C">
            <w:pPr>
              <w:spacing w:line="240" w:lineRule="auto"/>
              <w:rPr>
                <w:b/>
                <w:bCs/>
              </w:rPr>
            </w:pPr>
            <w:r>
              <w:rPr>
                <w:b/>
                <w:bCs/>
              </w:rPr>
              <w:t>M</w:t>
            </w:r>
            <w:r w:rsidR="0005585D">
              <w:rPr>
                <w:b/>
                <w:bCs/>
              </w:rPr>
              <w:t>RI</w:t>
            </w:r>
            <w:r w:rsidR="0006668C">
              <w:rPr>
                <w:b/>
                <w:bCs/>
              </w:rPr>
              <w:t xml:space="preserve"> 3</w:t>
            </w:r>
            <w:r w:rsidR="004A2DD9">
              <w:rPr>
                <w:b/>
                <w:bCs/>
              </w:rPr>
              <w:t>05</w:t>
            </w:r>
          </w:p>
        </w:tc>
      </w:tr>
      <w:tr w:rsidR="00F64260" w:rsidRPr="006E3AF2" w14:paraId="203B0C45" w14:textId="77777777" w:rsidTr="3CF3240E">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3CF3240E">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1A8B3827" w:rsidR="00F64260" w:rsidRPr="009F029C" w:rsidRDefault="004A2DD9" w:rsidP="004A2DD9">
            <w:pPr>
              <w:spacing w:line="240" w:lineRule="auto"/>
              <w:rPr>
                <w:b/>
                <w:bCs/>
              </w:rPr>
            </w:pPr>
            <w:r>
              <w:rPr>
                <w:b/>
                <w:bCs/>
              </w:rPr>
              <w:t>Clinical Education I</w:t>
            </w:r>
          </w:p>
        </w:tc>
      </w:tr>
      <w:tr w:rsidR="00F64260" w:rsidRPr="006E3AF2" w14:paraId="76E4D772" w14:textId="77777777" w:rsidTr="3CF3240E">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0232FAD7" w:rsidR="00F64260" w:rsidRPr="009F029C" w:rsidRDefault="5C5BCB09" w:rsidP="004A2DD9">
            <w:pPr>
              <w:spacing w:line="240" w:lineRule="auto"/>
            </w:pPr>
            <w:r w:rsidRPr="3CF3240E">
              <w:rPr>
                <w:rFonts w:ascii="Calibri" w:eastAsia="DengXian" w:hAnsi="Calibri" w:cs="Arial"/>
                <w:sz w:val="24"/>
                <w:szCs w:val="24"/>
              </w:rPr>
              <w:t>Students are introduced to the</w:t>
            </w:r>
            <w:r w:rsidR="004A2DD9" w:rsidRPr="3CF3240E">
              <w:rPr>
                <w:rFonts w:ascii="Calibri" w:eastAsia="DengXian" w:hAnsi="Calibri" w:cs="Arial"/>
                <w:sz w:val="24"/>
                <w:szCs w:val="24"/>
              </w:rPr>
              <w:t xml:space="preserve"> clinical practice of MRI with emphasis on departmental   procedures, MRI safety and patient care. </w:t>
            </w:r>
            <w:r w:rsidR="0067246E">
              <w:rPr>
                <w:rFonts w:ascii="Calibri" w:eastAsia="DengXian" w:hAnsi="Calibri" w:cs="Arial"/>
                <w:sz w:val="24"/>
                <w:szCs w:val="24"/>
              </w:rPr>
              <w:t>They will gain</w:t>
            </w:r>
            <w:r w:rsidR="004A2DD9" w:rsidRPr="3CF3240E">
              <w:rPr>
                <w:rFonts w:ascii="Calibri" w:eastAsia="DengXian" w:hAnsi="Calibri" w:cs="Arial"/>
                <w:sz w:val="24"/>
                <w:szCs w:val="24"/>
              </w:rPr>
              <w:t xml:space="preserve"> practical experience observing and applying imaging principles.</w:t>
            </w:r>
            <w:r w:rsidR="0067246E">
              <w:rPr>
                <w:rFonts w:ascii="Calibri" w:eastAsia="DengXian" w:hAnsi="Calibri" w:cs="Arial"/>
                <w:sz w:val="24"/>
                <w:szCs w:val="24"/>
              </w:rPr>
              <w:t xml:space="preserve"> 24 contact hours.</w:t>
            </w:r>
          </w:p>
        </w:tc>
      </w:tr>
      <w:tr w:rsidR="00F64260" w:rsidRPr="006E3AF2" w14:paraId="6B87DAE3" w14:textId="77777777" w:rsidTr="3CF3240E">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27C11BD" w:rsidR="00F64260" w:rsidRPr="009F029C" w:rsidRDefault="00F41D35" w:rsidP="2CFB532B">
            <w:pPr>
              <w:spacing w:line="240" w:lineRule="auto"/>
              <w:rPr>
                <w:b/>
                <w:bCs/>
              </w:rPr>
            </w:pPr>
            <w:r w:rsidRPr="00FD547B">
              <w:rPr>
                <w:rStyle w:val="eop"/>
                <w:rFonts w:asciiTheme="minorHAnsi" w:hAnsiTheme="minorHAnsi"/>
                <w:color w:val="000000"/>
                <w:sz w:val="24"/>
                <w:shd w:val="clear" w:color="auto" w:fill="FFFFFF"/>
              </w:rPr>
              <w:t>Acceptance into a Medical Imaging clinical program</w:t>
            </w:r>
          </w:p>
        </w:tc>
      </w:tr>
      <w:tr w:rsidR="00F64260" w:rsidRPr="006E3AF2" w14:paraId="5AE5E526" w14:textId="77777777" w:rsidTr="3CF3240E">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BD8F7F8" w:rsidR="00F64260" w:rsidRPr="009F029C" w:rsidRDefault="00F64260" w:rsidP="000A36CD">
            <w:pPr>
              <w:spacing w:line="240" w:lineRule="auto"/>
              <w:rPr>
                <w:b/>
                <w:sz w:val="20"/>
              </w:rPr>
            </w:pPr>
          </w:p>
        </w:tc>
        <w:tc>
          <w:tcPr>
            <w:tcW w:w="3924" w:type="dxa"/>
            <w:noWrap/>
          </w:tcPr>
          <w:p w14:paraId="67D1137F" w14:textId="27003031" w:rsidR="00F64260" w:rsidRPr="009F029C" w:rsidRDefault="0005585D" w:rsidP="0067246E">
            <w:pPr>
              <w:spacing w:line="240" w:lineRule="auto"/>
              <w:rPr>
                <w:b/>
                <w:bCs/>
                <w:sz w:val="20"/>
                <w:szCs w:val="20"/>
              </w:rPr>
            </w:pPr>
            <w:r>
              <w:rPr>
                <w:b/>
                <w:bCs/>
                <w:sz w:val="20"/>
                <w:szCs w:val="20"/>
              </w:rPr>
              <w:t>Spring</w:t>
            </w:r>
          </w:p>
        </w:tc>
      </w:tr>
      <w:tr w:rsidR="00F64260" w:rsidRPr="006E3AF2" w14:paraId="12464B8B" w14:textId="77777777" w:rsidTr="3CF3240E">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B34F936" w:rsidR="00F64260" w:rsidRPr="009F029C" w:rsidRDefault="001112D2" w:rsidP="2CFB532B">
            <w:pPr>
              <w:spacing w:line="240" w:lineRule="auto"/>
              <w:rPr>
                <w:b/>
                <w:bCs/>
              </w:rPr>
            </w:pPr>
            <w:r>
              <w:rPr>
                <w:b/>
                <w:bCs/>
              </w:rPr>
              <w:t>24</w:t>
            </w:r>
          </w:p>
        </w:tc>
      </w:tr>
      <w:tr w:rsidR="00F64260" w:rsidRPr="006E3AF2" w14:paraId="677C9DA2" w14:textId="77777777" w:rsidTr="3CF3240E">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E3A9120" w:rsidR="00F64260" w:rsidRPr="009F029C" w:rsidRDefault="0006668C" w:rsidP="2CFB532B">
            <w:pPr>
              <w:spacing w:line="240" w:lineRule="auto"/>
              <w:rPr>
                <w:b/>
                <w:bCs/>
              </w:rPr>
            </w:pPr>
            <w:r>
              <w:rPr>
                <w:b/>
                <w:bCs/>
              </w:rPr>
              <w:t>4</w:t>
            </w:r>
          </w:p>
        </w:tc>
      </w:tr>
      <w:tr w:rsidR="00F64260" w:rsidRPr="006E3AF2" w14:paraId="658C4762" w14:textId="77777777" w:rsidTr="3CF3240E">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DDA32AB" w:rsidR="00F64260" w:rsidRPr="009F029C" w:rsidRDefault="001112D2" w:rsidP="001429AA">
            <w:pPr>
              <w:spacing w:line="240" w:lineRule="auto"/>
              <w:rPr>
                <w:rStyle w:val="TEXT"/>
              </w:rPr>
            </w:pPr>
            <w:bookmarkStart w:id="18" w:name="differences"/>
            <w:bookmarkEnd w:id="18"/>
            <w:r>
              <w:rPr>
                <w:rStyle w:val="TEXT"/>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3CF3240E">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A7591B5"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3CF3240E">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8CDCE70" w:rsidR="00F64260" w:rsidRPr="009F029C" w:rsidRDefault="00F64260" w:rsidP="006B20A9">
            <w:pPr>
              <w:spacing w:line="240" w:lineRule="auto"/>
              <w:rPr>
                <w:b/>
                <w:sz w:val="20"/>
              </w:rPr>
            </w:pPr>
            <w:bookmarkStart w:id="19" w:name="instr_methods"/>
            <w:bookmarkEnd w:id="19"/>
          </w:p>
        </w:tc>
        <w:tc>
          <w:tcPr>
            <w:tcW w:w="3924" w:type="dxa"/>
            <w:noWrap/>
          </w:tcPr>
          <w:p w14:paraId="0696B9C9" w14:textId="4371E4C5" w:rsidR="00B51521" w:rsidRDefault="001112D2" w:rsidP="00B51521">
            <w:pPr>
              <w:spacing w:line="240" w:lineRule="auto"/>
              <w:rPr>
                <w:b/>
                <w:sz w:val="20"/>
              </w:rPr>
            </w:pPr>
            <w:r>
              <w:rPr>
                <w:b/>
                <w:sz w:val="20"/>
              </w:rPr>
              <w:t>Internship</w:t>
            </w:r>
          </w:p>
          <w:p w14:paraId="0362452B" w14:textId="77777777" w:rsidR="001112D2" w:rsidRDefault="001112D2" w:rsidP="00B51521">
            <w:pPr>
              <w:spacing w:line="240" w:lineRule="auto"/>
              <w:rPr>
                <w:b/>
                <w:sz w:val="20"/>
              </w:rPr>
            </w:pPr>
          </w:p>
          <w:p w14:paraId="27D66483" w14:textId="1C2C2B42" w:rsidR="00F64260" w:rsidRPr="009F029C" w:rsidRDefault="00F64260" w:rsidP="00B51521">
            <w:pPr>
              <w:spacing w:line="240" w:lineRule="auto"/>
              <w:rPr>
                <w:b/>
                <w:sz w:val="20"/>
              </w:rPr>
            </w:pPr>
          </w:p>
        </w:tc>
      </w:tr>
      <w:tr w:rsidR="00F64260" w:rsidRPr="006E3AF2" w14:paraId="40E0E48F" w14:textId="77777777" w:rsidTr="3CF3240E">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B639043" w:rsidR="00F64260" w:rsidRPr="009F029C" w:rsidRDefault="00F64260" w:rsidP="00A87611">
            <w:pPr>
              <w:spacing w:line="240" w:lineRule="auto"/>
              <w:rPr>
                <w:b/>
                <w:sz w:val="20"/>
              </w:rPr>
            </w:pPr>
            <w:bookmarkStart w:id="20" w:name="required"/>
            <w:bookmarkEnd w:id="20"/>
          </w:p>
        </w:tc>
        <w:tc>
          <w:tcPr>
            <w:tcW w:w="3924" w:type="dxa"/>
            <w:noWrap/>
          </w:tcPr>
          <w:p w14:paraId="442E5788" w14:textId="1991F303"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3CF3240E">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5A24D6F"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3CF3240E">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E814ECE"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3CF3240E">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0F595681" w14:textId="095D4498" w:rsidR="0006668C" w:rsidRDefault="001112D2" w:rsidP="0027634D">
            <w:pPr>
              <w:spacing w:line="240" w:lineRule="auto"/>
              <w:rPr>
                <w:b/>
                <w:sz w:val="20"/>
              </w:rPr>
            </w:pPr>
            <w:r>
              <w:rPr>
                <w:b/>
                <w:sz w:val="20"/>
              </w:rPr>
              <w:t>Evaluations</w:t>
            </w:r>
          </w:p>
          <w:p w14:paraId="5A1D3A02" w14:textId="4285AB5B" w:rsidR="001112D2" w:rsidRDefault="001112D2" w:rsidP="0027634D">
            <w:pPr>
              <w:spacing w:line="240" w:lineRule="auto"/>
              <w:rPr>
                <w:b/>
                <w:sz w:val="20"/>
              </w:rPr>
            </w:pPr>
            <w:r>
              <w:rPr>
                <w:b/>
                <w:sz w:val="20"/>
              </w:rPr>
              <w:t>Assignments</w:t>
            </w:r>
          </w:p>
          <w:p w14:paraId="1D0B87D2" w14:textId="1E5A3181" w:rsidR="001112D2" w:rsidRDefault="001112D2" w:rsidP="0027634D">
            <w:pPr>
              <w:spacing w:line="240" w:lineRule="auto"/>
              <w:rPr>
                <w:b/>
                <w:sz w:val="20"/>
              </w:rPr>
            </w:pPr>
            <w:r>
              <w:rPr>
                <w:b/>
                <w:sz w:val="20"/>
              </w:rPr>
              <w:t>Journals</w:t>
            </w:r>
          </w:p>
          <w:p w14:paraId="33AC4615" w14:textId="1DB11923" w:rsidR="00F64260" w:rsidRPr="009F029C" w:rsidRDefault="00F64260" w:rsidP="004E7A88">
            <w:pPr>
              <w:spacing w:line="240" w:lineRule="auto"/>
              <w:rPr>
                <w:b/>
                <w:sz w:val="20"/>
              </w:rPr>
            </w:pPr>
          </w:p>
        </w:tc>
      </w:tr>
      <w:tr w:rsidR="00BF30C5" w:rsidRPr="006E3AF2" w14:paraId="679110FC" w14:textId="77777777" w:rsidTr="3CF3240E">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33AED9B" w:rsidR="00BF30C5" w:rsidRPr="009F029C" w:rsidRDefault="0067246E" w:rsidP="001429AA">
            <w:pPr>
              <w:spacing w:line="240" w:lineRule="auto"/>
              <w:rPr>
                <w:b/>
              </w:rPr>
            </w:pPr>
            <w:r>
              <w:rPr>
                <w:b/>
              </w:rPr>
              <w:t>24</w:t>
            </w:r>
          </w:p>
        </w:tc>
      </w:tr>
      <w:tr w:rsidR="00F64260" w:rsidRPr="006E3AF2" w14:paraId="071E0CC5" w14:textId="77777777" w:rsidTr="3CF3240E">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3CF3240E">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478"/>
        <w:gridCol w:w="1894"/>
        <w:gridCol w:w="3408"/>
      </w:tblGrid>
      <w:tr w:rsidR="00F64260" w:rsidRPr="00402602" w14:paraId="707BEBAF" w14:textId="77777777" w:rsidTr="0067246E">
        <w:trPr>
          <w:cantSplit/>
          <w:tblHeader/>
        </w:trPr>
        <w:tc>
          <w:tcPr>
            <w:tcW w:w="5480"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0" w:type="dxa"/>
          </w:tcPr>
          <w:p w14:paraId="306A591E" w14:textId="1E39739F" w:rsidR="00F64260" w:rsidRPr="00402602" w:rsidRDefault="00602C2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410" w:type="dxa"/>
          </w:tcPr>
          <w:p w14:paraId="7AE9A56B" w14:textId="55D1A70C" w:rsidR="00F64260" w:rsidRPr="00402602" w:rsidRDefault="00602C2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67246E">
        <w:tc>
          <w:tcPr>
            <w:tcW w:w="5480" w:type="dxa"/>
          </w:tcPr>
          <w:p w14:paraId="2CA4C9A5" w14:textId="77777777" w:rsidR="001112D2" w:rsidRPr="00A7028D" w:rsidRDefault="001112D2" w:rsidP="001112D2">
            <w:pPr>
              <w:pStyle w:val="Style1"/>
              <w:numPr>
                <w:ilvl w:val="0"/>
                <w:numId w:val="15"/>
              </w:numPr>
              <w:rPr>
                <w:rFonts w:ascii="Calibri" w:hAnsi="Calibri"/>
                <w:sz w:val="24"/>
                <w:szCs w:val="24"/>
              </w:rPr>
            </w:pPr>
            <w:bookmarkStart w:id="25" w:name="outcomes"/>
            <w:bookmarkEnd w:id="25"/>
            <w:r w:rsidRPr="00A7028D">
              <w:rPr>
                <w:rFonts w:ascii="Calibri" w:hAnsi="Calibri"/>
                <w:sz w:val="24"/>
                <w:szCs w:val="24"/>
              </w:rPr>
              <w:t xml:space="preserve">Students should perform the following objectives at a level consistent with their education and clinical experience. Students are responsible for observing, taking notes and maintaining clinical logs. </w:t>
            </w:r>
          </w:p>
          <w:p w14:paraId="48D88586" w14:textId="66D6C766"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Maintain a safe work environment for patients</w:t>
            </w:r>
            <w:r>
              <w:rPr>
                <w:rFonts w:ascii="Calibri" w:hAnsi="Calibri"/>
                <w:sz w:val="24"/>
                <w:szCs w:val="24"/>
              </w:rPr>
              <w:t>,</w:t>
            </w:r>
            <w:r w:rsidRPr="00A7028D">
              <w:rPr>
                <w:rFonts w:ascii="Calibri" w:hAnsi="Calibri"/>
                <w:sz w:val="24"/>
                <w:szCs w:val="24"/>
              </w:rPr>
              <w:t xml:space="preserve"> visitors</w:t>
            </w:r>
            <w:r w:rsidR="000C2B09">
              <w:rPr>
                <w:rFonts w:ascii="Calibri" w:hAnsi="Calibri"/>
                <w:sz w:val="24"/>
                <w:szCs w:val="24"/>
              </w:rPr>
              <w:t>,</w:t>
            </w:r>
            <w:r w:rsidRPr="00A7028D">
              <w:rPr>
                <w:rFonts w:ascii="Calibri" w:hAnsi="Calibri"/>
                <w:sz w:val="24"/>
                <w:szCs w:val="24"/>
              </w:rPr>
              <w:t xml:space="preserve"> and health care workers. </w:t>
            </w:r>
          </w:p>
          <w:p w14:paraId="35874391"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Properly schedule and prescreen patients.</w:t>
            </w:r>
          </w:p>
          <w:p w14:paraId="2137DC02"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Communicate professionally with patients and staff members.</w:t>
            </w:r>
          </w:p>
          <w:p w14:paraId="76FFF364"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Use standard protocols to perform routine MR examinations.</w:t>
            </w:r>
          </w:p>
          <w:p w14:paraId="54294C25"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Use digital Imaging and Communications in Medicine (DICOM) to archive and send images.</w:t>
            </w:r>
          </w:p>
          <w:p w14:paraId="4F5B1B5B"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Identify when to modify a protocol and successfully perform the modification.</w:t>
            </w:r>
          </w:p>
          <w:p w14:paraId="75354BD2"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Identify probable cause of image quality problems and recommend an appropriate solution.</w:t>
            </w:r>
          </w:p>
          <w:p w14:paraId="18AAA85C"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Perform and monitor quality assurance tests.</w:t>
            </w:r>
          </w:p>
          <w:p w14:paraId="660988A4"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Power up and shut down the system.</w:t>
            </w:r>
          </w:p>
          <w:p w14:paraId="16CBF6C3"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Correlate the requested exam with clinical history and reported physical exam findings.</w:t>
            </w:r>
          </w:p>
          <w:p w14:paraId="29C661FF" w14:textId="58AC88DE"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Ensure patient safety by correlating surgical, accident</w:t>
            </w:r>
            <w:r w:rsidR="000C2B09">
              <w:rPr>
                <w:rFonts w:ascii="Calibri" w:hAnsi="Calibri"/>
                <w:sz w:val="24"/>
                <w:szCs w:val="24"/>
              </w:rPr>
              <w:t>,</w:t>
            </w:r>
            <w:r w:rsidRPr="00A7028D">
              <w:rPr>
                <w:rFonts w:ascii="Calibri" w:hAnsi="Calibri"/>
                <w:sz w:val="24"/>
                <w:szCs w:val="24"/>
              </w:rPr>
              <w:t xml:space="preserve"> and occupational history.</w:t>
            </w:r>
          </w:p>
          <w:p w14:paraId="3AAA2E3B"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Properly screen patients for contraindications to MR.</w:t>
            </w:r>
          </w:p>
          <w:p w14:paraId="2DBC68EC"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Monitor the patient to ensure proper attire and that no unauthorized metals enter the exam room.</w:t>
            </w:r>
          </w:p>
          <w:p w14:paraId="3011F742" w14:textId="6E0B8D4E"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Maintain a clean, comfortable</w:t>
            </w:r>
            <w:r w:rsidR="000C2B09">
              <w:rPr>
                <w:rFonts w:ascii="Calibri" w:hAnsi="Calibri"/>
                <w:sz w:val="24"/>
                <w:szCs w:val="24"/>
              </w:rPr>
              <w:t>,</w:t>
            </w:r>
            <w:r w:rsidRPr="00A7028D">
              <w:rPr>
                <w:rFonts w:ascii="Calibri" w:hAnsi="Calibri"/>
                <w:sz w:val="24"/>
                <w:szCs w:val="24"/>
              </w:rPr>
              <w:t xml:space="preserve"> and safe environment.</w:t>
            </w:r>
          </w:p>
          <w:p w14:paraId="3C476A6E"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Employ proper precautions to prevent disease transmission.</w:t>
            </w:r>
          </w:p>
          <w:p w14:paraId="1ACAD46E"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Monitor linens and supplies and restock when necessary.</w:t>
            </w:r>
          </w:p>
          <w:p w14:paraId="72444AF6"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lastRenderedPageBreak/>
              <w:t>Demonstrate how to properly prepare a patient for the requested exam.</w:t>
            </w:r>
          </w:p>
          <w:p w14:paraId="40FCB8C0"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the actions required if a patient requires sedation.</w:t>
            </w:r>
          </w:p>
          <w:p w14:paraId="3A48817B"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the actions required if a patient required contrast media.</w:t>
            </w:r>
          </w:p>
          <w:p w14:paraId="0A9C1C76"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the actions required for allergic reactions.</w:t>
            </w:r>
          </w:p>
          <w:p w14:paraId="21FC8701"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the actions required if a patient is claustrophobic.</w:t>
            </w:r>
          </w:p>
          <w:p w14:paraId="6FD3E450"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how to use earplugs or headphones to reduce possible acoustic damage.</w:t>
            </w:r>
          </w:p>
          <w:p w14:paraId="2EEABEAF" w14:textId="4C38CF50"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Ensure proper set-up of MR coils, equipment, table accessories</w:t>
            </w:r>
            <w:r w:rsidR="000C2B09">
              <w:rPr>
                <w:rFonts w:ascii="Calibri" w:hAnsi="Calibri"/>
                <w:sz w:val="24"/>
                <w:szCs w:val="24"/>
              </w:rPr>
              <w:t>,</w:t>
            </w:r>
            <w:r w:rsidRPr="00A7028D">
              <w:rPr>
                <w:rFonts w:ascii="Calibri" w:hAnsi="Calibri"/>
                <w:sz w:val="24"/>
                <w:szCs w:val="24"/>
              </w:rPr>
              <w:t xml:space="preserve"> and cushioning.</w:t>
            </w:r>
          </w:p>
          <w:p w14:paraId="7EA20F85" w14:textId="3A761225"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an understanding of a patient’s cultural, ethnic</w:t>
            </w:r>
            <w:r w:rsidR="000C2B09">
              <w:rPr>
                <w:rFonts w:ascii="Calibri" w:hAnsi="Calibri"/>
                <w:sz w:val="24"/>
                <w:szCs w:val="24"/>
              </w:rPr>
              <w:t>,</w:t>
            </w:r>
            <w:r w:rsidRPr="00A7028D">
              <w:rPr>
                <w:rFonts w:ascii="Calibri" w:hAnsi="Calibri"/>
                <w:sz w:val="24"/>
                <w:szCs w:val="24"/>
              </w:rPr>
              <w:t xml:space="preserve"> or value system differences.</w:t>
            </w:r>
          </w:p>
          <w:p w14:paraId="2A3A5A41"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Speak with patients in a professional and empathetic manner to alleviate any concerns they express.</w:t>
            </w:r>
          </w:p>
          <w:p w14:paraId="1BA529AF"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Demonstrate professional ethics by preserving the patient’s modesty.</w:t>
            </w:r>
          </w:p>
          <w:p w14:paraId="2A3CEFA6"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 xml:space="preserve">Demonstrate how to give proper instructions to optimize patient comfort and cooperation. </w:t>
            </w:r>
          </w:p>
          <w:p w14:paraId="7EC27B4F"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 xml:space="preserve">Respond appropriately in emergency situations. </w:t>
            </w:r>
          </w:p>
          <w:p w14:paraId="060174E6"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 xml:space="preserve">Recognize patient adverse reactions during MR procedures to contrast administration and act appropriately. </w:t>
            </w:r>
          </w:p>
          <w:p w14:paraId="00EE3DF3"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Identify and report equipment problems.</w:t>
            </w:r>
          </w:p>
          <w:p w14:paraId="4ECB5510" w14:textId="5EA2E65D"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Adhere to national, organizational</w:t>
            </w:r>
            <w:r w:rsidR="000C2B09">
              <w:rPr>
                <w:rFonts w:ascii="Calibri" w:hAnsi="Calibri"/>
                <w:sz w:val="24"/>
                <w:szCs w:val="24"/>
              </w:rPr>
              <w:t>,</w:t>
            </w:r>
            <w:r w:rsidRPr="00A7028D">
              <w:rPr>
                <w:rFonts w:ascii="Calibri" w:hAnsi="Calibri"/>
                <w:sz w:val="24"/>
                <w:szCs w:val="24"/>
              </w:rPr>
              <w:t xml:space="preserve"> and departmental standards, protocols, policies and procedures regarding MR exams and patient care. </w:t>
            </w:r>
          </w:p>
          <w:p w14:paraId="698B3315"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Ensure that professional performance and competence is reflected throughout and exam.</w:t>
            </w:r>
          </w:p>
          <w:p w14:paraId="1C33A3FE"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lastRenderedPageBreak/>
              <w:t xml:space="preserve">Critique images for appropriate clinical information, image quality, and patient information. </w:t>
            </w:r>
          </w:p>
          <w:p w14:paraId="04270851"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 xml:space="preserve">Demonstrate the appropriate corrective actions to improve inadequate image information. </w:t>
            </w:r>
          </w:p>
          <w:p w14:paraId="6876B203" w14:textId="77777777"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 xml:space="preserve">Consistently maintain patient confidentiality standards. </w:t>
            </w:r>
          </w:p>
          <w:p w14:paraId="2C980BD6" w14:textId="2A6C5E38" w:rsidR="001112D2" w:rsidRPr="00A7028D" w:rsidRDefault="001112D2" w:rsidP="001112D2">
            <w:pPr>
              <w:pStyle w:val="Style1"/>
              <w:numPr>
                <w:ilvl w:val="1"/>
                <w:numId w:val="15"/>
              </w:numPr>
              <w:rPr>
                <w:rFonts w:ascii="Calibri" w:hAnsi="Calibri"/>
                <w:sz w:val="24"/>
                <w:szCs w:val="24"/>
              </w:rPr>
            </w:pPr>
            <w:r w:rsidRPr="00A7028D">
              <w:rPr>
                <w:rFonts w:ascii="Calibri" w:hAnsi="Calibri"/>
                <w:sz w:val="24"/>
                <w:szCs w:val="24"/>
              </w:rPr>
              <w:t>Perform safe, ethical</w:t>
            </w:r>
            <w:r w:rsidR="000C2B09">
              <w:rPr>
                <w:rFonts w:ascii="Calibri" w:hAnsi="Calibri"/>
                <w:sz w:val="24"/>
                <w:szCs w:val="24"/>
              </w:rPr>
              <w:t>,</w:t>
            </w:r>
            <w:r w:rsidRPr="00A7028D">
              <w:rPr>
                <w:rFonts w:ascii="Calibri" w:hAnsi="Calibri"/>
                <w:sz w:val="24"/>
                <w:szCs w:val="24"/>
              </w:rPr>
              <w:t xml:space="preserve"> and legal practices.</w:t>
            </w:r>
          </w:p>
          <w:p w14:paraId="4E937535" w14:textId="74B36958" w:rsidR="00F64260" w:rsidRDefault="00F64260">
            <w:pPr>
              <w:spacing w:line="240" w:lineRule="auto"/>
            </w:pPr>
          </w:p>
        </w:tc>
        <w:tc>
          <w:tcPr>
            <w:tcW w:w="1890" w:type="dxa"/>
          </w:tcPr>
          <w:p w14:paraId="0A045709" w14:textId="77777777" w:rsidR="00F64260" w:rsidRDefault="00F64260">
            <w:pPr>
              <w:spacing w:line="240" w:lineRule="auto"/>
            </w:pPr>
          </w:p>
        </w:tc>
        <w:tc>
          <w:tcPr>
            <w:tcW w:w="3410" w:type="dxa"/>
          </w:tcPr>
          <w:p w14:paraId="638BB382" w14:textId="34778794" w:rsidR="00F64260" w:rsidRDefault="001112D2" w:rsidP="004E7A88">
            <w:pPr>
              <w:spacing w:line="240" w:lineRule="auto"/>
            </w:pPr>
            <w:r>
              <w:t>Journal logs, clinical evaluations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4EF2F64C" w:rsidR="00115A68" w:rsidRDefault="0067246E" w:rsidP="0067246E">
            <w:bookmarkStart w:id="26" w:name="outline"/>
            <w:bookmarkEnd w:id="26"/>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454FFB73" w:rsidR="00115A68" w:rsidRDefault="00B54BF9" w:rsidP="0015571B">
            <w:pPr>
              <w:spacing w:line="240" w:lineRule="auto"/>
            </w:pPr>
            <w:r>
              <w:t>e-mail confirmation to curriculum@ric.edu</w:t>
            </w:r>
          </w:p>
        </w:tc>
        <w:tc>
          <w:tcPr>
            <w:tcW w:w="1178" w:type="dxa"/>
            <w:vAlign w:val="center"/>
          </w:tcPr>
          <w:p w14:paraId="1F86A130" w14:textId="60D7011A" w:rsidR="00115A68" w:rsidRDefault="00B54BF9"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A675B6B" w:rsidR="00115A68" w:rsidRDefault="00115A68" w:rsidP="0015571B">
            <w:pPr>
              <w:spacing w:line="240" w:lineRule="auto"/>
            </w:pPr>
            <w:r>
              <w:t>Chair of</w:t>
            </w:r>
            <w:r w:rsidR="008D3455">
              <w:t xml:space="preserve"> Biology</w:t>
            </w:r>
          </w:p>
        </w:tc>
        <w:tc>
          <w:tcPr>
            <w:tcW w:w="3280" w:type="dxa"/>
            <w:vAlign w:val="center"/>
          </w:tcPr>
          <w:p w14:paraId="7927CB11" w14:textId="286E5301" w:rsidR="00115A68" w:rsidRDefault="00B54BF9" w:rsidP="0015571B">
            <w:pPr>
              <w:spacing w:line="240" w:lineRule="auto"/>
            </w:pPr>
            <w:r>
              <w:t>e-mail confirmation to curriculum@ric.edu</w:t>
            </w:r>
          </w:p>
        </w:tc>
        <w:tc>
          <w:tcPr>
            <w:tcW w:w="1178" w:type="dxa"/>
            <w:vAlign w:val="center"/>
          </w:tcPr>
          <w:p w14:paraId="06A64098" w14:textId="2468E8D9" w:rsidR="00115A68" w:rsidRDefault="00B54BF9"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2B731A3E" w:rsidR="00115A68" w:rsidRDefault="00B54BF9" w:rsidP="0015571B">
            <w:pPr>
              <w:spacing w:line="240" w:lineRule="auto"/>
            </w:pPr>
            <w:r>
              <w:t>e-mail confirmation to curriculum@ric.edu</w:t>
            </w:r>
          </w:p>
        </w:tc>
        <w:tc>
          <w:tcPr>
            <w:tcW w:w="1178" w:type="dxa"/>
            <w:vAlign w:val="center"/>
          </w:tcPr>
          <w:p w14:paraId="4EB70E84" w14:textId="702831A4" w:rsidR="00115A68" w:rsidRDefault="00821252"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r w:rsidRPr="00ED10F6">
        <w:lastRenderedPageBreak/>
        <w:t xml:space="preserve">SUBMITTED.  CONCERNS SHOULD BE BROUGHT TO THE </w:t>
      </w:r>
      <w:r>
        <w:t>UCC</w:t>
      </w:r>
      <w:r w:rsidRPr="00ED10F6">
        <w:t xml:space="preserve"> COMMITTEE MEETING FOR DISCUSSION</w:t>
      </w:r>
      <w:r w:rsidR="00D96C1E">
        <w:t>; all faculty are welcome to attend.</w:t>
      </w:r>
    </w:p>
    <w:sectPr w:rsidR="00115A68" w:rsidRPr="00ED10F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CF69" w14:textId="77777777" w:rsidR="00602C20" w:rsidRDefault="00602C20" w:rsidP="00FA78CA">
      <w:pPr>
        <w:spacing w:line="240" w:lineRule="auto"/>
      </w:pPr>
      <w:r>
        <w:separator/>
      </w:r>
    </w:p>
  </w:endnote>
  <w:endnote w:type="continuationSeparator" w:id="0">
    <w:p w14:paraId="4EC75B56" w14:textId="77777777" w:rsidR="00602C20" w:rsidRDefault="00602C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4C9D48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112D2">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112D2">
      <w:rPr>
        <w:b/>
        <w:bCs/>
        <w:noProof/>
        <w:sz w:val="20"/>
      </w:rPr>
      <w:t>8</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9E39" w14:textId="77777777" w:rsidR="00602C20" w:rsidRDefault="00602C20" w:rsidP="00FA78CA">
      <w:pPr>
        <w:spacing w:line="240" w:lineRule="auto"/>
      </w:pPr>
      <w:r>
        <w:separator/>
      </w:r>
    </w:p>
  </w:footnote>
  <w:footnote w:type="continuationSeparator" w:id="0">
    <w:p w14:paraId="14A32C5A" w14:textId="77777777" w:rsidR="00602C20" w:rsidRDefault="00602C2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3D8892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7246E">
      <w:rPr>
        <w:color w:val="4F6228"/>
      </w:rPr>
      <w:t>19-20-105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7246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A7AE5"/>
    <w:multiLevelType w:val="hybridMultilevel"/>
    <w:tmpl w:val="C024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4"/>
  </w:num>
  <w:num w:numId="12">
    <w:abstractNumId w:val="1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6668C"/>
    <w:rsid w:val="000810FF"/>
    <w:rsid w:val="000A36CD"/>
    <w:rsid w:val="000C2B09"/>
    <w:rsid w:val="000D1497"/>
    <w:rsid w:val="000D21F2"/>
    <w:rsid w:val="000E2CBA"/>
    <w:rsid w:val="001010FA"/>
    <w:rsid w:val="00101BA4"/>
    <w:rsid w:val="0010291E"/>
    <w:rsid w:val="001112D2"/>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67016"/>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2DD9"/>
    <w:rsid w:val="004D12FB"/>
    <w:rsid w:val="004E57C5"/>
    <w:rsid w:val="004E7A88"/>
    <w:rsid w:val="00517DB2"/>
    <w:rsid w:val="00526851"/>
    <w:rsid w:val="005473BC"/>
    <w:rsid w:val="005873E3"/>
    <w:rsid w:val="005B1049"/>
    <w:rsid w:val="005C23BD"/>
    <w:rsid w:val="005C3F83"/>
    <w:rsid w:val="005D389E"/>
    <w:rsid w:val="005E0A9A"/>
    <w:rsid w:val="005F2A05"/>
    <w:rsid w:val="00602C20"/>
    <w:rsid w:val="00670869"/>
    <w:rsid w:val="0067246E"/>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21252"/>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17A6"/>
    <w:rsid w:val="00B12BAB"/>
    <w:rsid w:val="00B20954"/>
    <w:rsid w:val="00B24AAC"/>
    <w:rsid w:val="00B26F16"/>
    <w:rsid w:val="00B35315"/>
    <w:rsid w:val="00B446BF"/>
    <w:rsid w:val="00B4771F"/>
    <w:rsid w:val="00B4784B"/>
    <w:rsid w:val="00B51521"/>
    <w:rsid w:val="00B51B79"/>
    <w:rsid w:val="00B54BF9"/>
    <w:rsid w:val="00B605CE"/>
    <w:rsid w:val="00B649C4"/>
    <w:rsid w:val="00B77369"/>
    <w:rsid w:val="00B82B64"/>
    <w:rsid w:val="00B85F49"/>
    <w:rsid w:val="00B862BF"/>
    <w:rsid w:val="00B87B39"/>
    <w:rsid w:val="00BA4BBD"/>
    <w:rsid w:val="00BB11B9"/>
    <w:rsid w:val="00BC42B6"/>
    <w:rsid w:val="00BF1795"/>
    <w:rsid w:val="00BF2261"/>
    <w:rsid w:val="00BF241D"/>
    <w:rsid w:val="00BF30C5"/>
    <w:rsid w:val="00C0654C"/>
    <w:rsid w:val="00C11283"/>
    <w:rsid w:val="00C25F9D"/>
    <w:rsid w:val="00C31E83"/>
    <w:rsid w:val="00C34482"/>
    <w:rsid w:val="00C344AB"/>
    <w:rsid w:val="00C518C1"/>
    <w:rsid w:val="00C53751"/>
    <w:rsid w:val="00C63F4F"/>
    <w:rsid w:val="00C94576"/>
    <w:rsid w:val="00C969FA"/>
    <w:rsid w:val="00C97577"/>
    <w:rsid w:val="00CA71A8"/>
    <w:rsid w:val="00CC03A7"/>
    <w:rsid w:val="00CC3E7A"/>
    <w:rsid w:val="00CD18DD"/>
    <w:rsid w:val="00CF0458"/>
    <w:rsid w:val="00D031F9"/>
    <w:rsid w:val="00D56C09"/>
    <w:rsid w:val="00D64DF4"/>
    <w:rsid w:val="00D65F02"/>
    <w:rsid w:val="00D75B84"/>
    <w:rsid w:val="00D75FF8"/>
    <w:rsid w:val="00D96C1E"/>
    <w:rsid w:val="00DA1CC6"/>
    <w:rsid w:val="00DA73A0"/>
    <w:rsid w:val="00DB23D4"/>
    <w:rsid w:val="00DB63D4"/>
    <w:rsid w:val="00DD69AE"/>
    <w:rsid w:val="00DD6B57"/>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1D35"/>
    <w:rsid w:val="00F42F5D"/>
    <w:rsid w:val="00F62BE0"/>
    <w:rsid w:val="00F64260"/>
    <w:rsid w:val="00F871BA"/>
    <w:rsid w:val="00FA6359"/>
    <w:rsid w:val="00FA6998"/>
    <w:rsid w:val="00FA769F"/>
    <w:rsid w:val="00FA78CA"/>
    <w:rsid w:val="00FB1042"/>
    <w:rsid w:val="00FE6A1D"/>
    <w:rsid w:val="2CFB532B"/>
    <w:rsid w:val="3CF3240E"/>
    <w:rsid w:val="5C5BCB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67Z3ZXSPZZWZ-949-1176</_dlc_DocId>
    <_dlc_DocIdUrl xmlns="67887a43-7e4d-4c1c-91d7-15e417b1b8ab">
      <Url>https://w3.ric.edu/curriculum_committee/_layouts/15/DocIdRedir.aspx?ID=67Z3ZXSPZZWZ-949-1176</Url>
      <Description>67Z3ZXSPZZWZ-949-1176</Description>
    </_dlc_DocIdUrl>
  </documentManagement>
</p:properties>
</file>

<file path=customXml/itemProps1.xml><?xml version="1.0" encoding="utf-8"?>
<ds:datastoreItem xmlns:ds="http://schemas.openxmlformats.org/officeDocument/2006/customXml" ds:itemID="{7B4DE0BC-FA22-4D21-B4EC-45EBB151DEF7}"/>
</file>

<file path=customXml/itemProps2.xml><?xml version="1.0" encoding="utf-8"?>
<ds:datastoreItem xmlns:ds="http://schemas.openxmlformats.org/officeDocument/2006/customXml" ds:itemID="{A929C0F1-39B1-4964-BA33-591386ED0098}"/>
</file>

<file path=customXml/itemProps3.xml><?xml version="1.0" encoding="utf-8"?>
<ds:datastoreItem xmlns:ds="http://schemas.openxmlformats.org/officeDocument/2006/customXml" ds:itemID="{7175E4FF-3923-4405-A6CD-3292001846EA}"/>
</file>

<file path=customXml/itemProps4.xml><?xml version="1.0" encoding="utf-8"?>
<ds:datastoreItem xmlns:ds="http://schemas.openxmlformats.org/officeDocument/2006/customXml" ds:itemID="{D258FF03-8FC6-4708-A993-C40AFD5CB8DF}"/>
</file>

<file path=docProps/app.xml><?xml version="1.0" encoding="utf-8"?>
<Properties xmlns="http://schemas.openxmlformats.org/officeDocument/2006/extended-properties" xmlns:vt="http://schemas.openxmlformats.org/officeDocument/2006/docPropsVTypes">
  <Template>Normal.dotm</Template>
  <TotalTime>4</TotalTime>
  <Pages>6</Pages>
  <Words>2712</Words>
  <Characters>15465</Characters>
  <Application>Microsoft Office Word</Application>
  <DocSecurity>0</DocSecurity>
  <Lines>128</Lines>
  <Paragraphs>36</Paragraphs>
  <ScaleCrop>false</ScaleCrop>
  <Company>Rhode Island College</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2020-03-02T19:25:00Z</dcterms:created>
  <dcterms:modified xsi:type="dcterms:W3CDTF">2020-04-06T16:11:00Z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2e4ac590-e236-4817-acce-629d77ca5133</vt:lpwstr>
  </property>
  <property fmtid="{D5CDD505-2E9C-101B-9397-08002B2CF9AE}" pid="8" name="ContentTypeId">
    <vt:lpwstr>0x0101009736D43DC7C38546B966A7508121890B</vt:lpwstr>
  </property>
</Properties>
</file>