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5BE2068" w:rsidR="00F64260" w:rsidRPr="005F2A05" w:rsidRDefault="000C2196" w:rsidP="00285A57">
            <w:pPr>
              <w:rPr>
                <w:b/>
              </w:rPr>
            </w:pPr>
            <w:r>
              <w:rPr>
                <w:b/>
              </w:rPr>
              <w:t xml:space="preserve">Revision of graduation requirement for </w:t>
            </w:r>
            <w:r w:rsidR="00285A57">
              <w:rPr>
                <w:b/>
              </w:rPr>
              <w:t xml:space="preserve">proportion of a </w:t>
            </w:r>
            <w:r>
              <w:rPr>
                <w:b/>
              </w:rPr>
              <w:t>major to be completed at RIC</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E30ADDB" w:rsidR="00F64260" w:rsidRPr="00B605CE" w:rsidRDefault="000C2196" w:rsidP="00B862BF">
            <w:pPr>
              <w:rPr>
                <w:b/>
              </w:rPr>
            </w:pPr>
            <w:bookmarkStart w:id="0" w:name="Originator"/>
            <w:bookmarkEnd w:id="0"/>
            <w:r>
              <w:rPr>
                <w:b/>
              </w:rPr>
              <w:t>Holly L. Shadoian</w:t>
            </w:r>
          </w:p>
        </w:tc>
        <w:tc>
          <w:tcPr>
            <w:tcW w:w="1210" w:type="pct"/>
          </w:tcPr>
          <w:p w14:paraId="788D9512" w14:textId="1D6184A0" w:rsidR="00F64260" w:rsidRPr="00946B20" w:rsidRDefault="00837BFF" w:rsidP="000C2196">
            <w:r>
              <w:t>Department</w:t>
            </w:r>
          </w:p>
        </w:tc>
        <w:bookmarkStart w:id="1" w:name="home_dept"/>
        <w:bookmarkEnd w:id="1"/>
        <w:tc>
          <w:tcPr>
            <w:tcW w:w="1519" w:type="pct"/>
            <w:gridSpan w:val="3"/>
          </w:tcPr>
          <w:p w14:paraId="6A9CD084" w14:textId="4DA11ECD" w:rsidR="00F64260" w:rsidRPr="00B605CE" w:rsidRDefault="00837BFF" w:rsidP="00B862BF">
            <w:pPr>
              <w:rPr>
                <w:b/>
              </w:rPr>
            </w:pPr>
            <w:r>
              <w:fldChar w:fldCharType="begin"/>
            </w:r>
            <w:r>
              <w:instrText xml:space="preserve"> HYPERLINK \l "home_dept" \o "Which department, program, academic unit, office, and/or school is primarily responsible for the curriculum change?" </w:instrText>
            </w:r>
            <w:r>
              <w:fldChar w:fldCharType="separate"/>
            </w:r>
            <w:r>
              <w:rPr>
                <w:rStyle w:val="Hyperlink"/>
              </w:rPr>
              <w:t>Academic</w:t>
            </w:r>
            <w:r>
              <w:rPr>
                <w:rStyle w:val="Hyperlink"/>
              </w:rPr>
              <w:fldChar w:fldCharType="end"/>
            </w:r>
            <w:r>
              <w:rPr>
                <w:rStyle w:val="Hyperlink"/>
              </w:rPr>
              <w:t xml:space="preserve"> Affairs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00E6B51D" w14:textId="0EB1D051" w:rsidR="000C2196" w:rsidRDefault="000C2196" w:rsidP="00FA6998">
            <w:bookmarkStart w:id="2" w:name="Rationale"/>
            <w:bookmarkEnd w:id="2"/>
            <w:r>
              <w:t>Current policy dates back to the 80’s (from catalog review) when the majority of RIC majors ranged from 30-40 credits and most courses were three credits</w:t>
            </w:r>
            <w:r w:rsidR="00E8267C">
              <w:t xml:space="preserve">. </w:t>
            </w:r>
            <w:r>
              <w:t xml:space="preserve">Here is the specific copy under Graduation Requirements for All Undergraduate Students in the 2019-2020 catalog under #6: </w:t>
            </w:r>
          </w:p>
          <w:p w14:paraId="6A82E783" w14:textId="77777777" w:rsidR="00E3226F" w:rsidRDefault="00E3226F" w:rsidP="00FA6998">
            <w:pPr>
              <w:rPr>
                <w:rFonts w:ascii="Arial" w:hAnsi="Arial" w:cs="Arial"/>
                <w:b/>
                <w:color w:val="444444"/>
                <w:sz w:val="20"/>
                <w:szCs w:val="20"/>
                <w:lang w:val="en"/>
              </w:rPr>
            </w:pPr>
            <w:r>
              <w:rPr>
                <w:rFonts w:ascii="Arial" w:hAnsi="Arial" w:cs="Arial"/>
                <w:b/>
                <w:color w:val="444444"/>
                <w:sz w:val="20"/>
                <w:szCs w:val="20"/>
                <w:lang w:val="en"/>
              </w:rPr>
              <w:t xml:space="preserve">   </w:t>
            </w:r>
            <w:r w:rsidR="000C2196" w:rsidRPr="00E3226F">
              <w:rPr>
                <w:rFonts w:ascii="Arial" w:hAnsi="Arial" w:cs="Arial"/>
                <w:b/>
                <w:color w:val="444444"/>
                <w:sz w:val="20"/>
                <w:szCs w:val="20"/>
                <w:lang w:val="en"/>
              </w:rPr>
              <w:t xml:space="preserve">A minimum of 120 credit hours, with a minimum of 45 credit hours taken at RIC. Of </w:t>
            </w:r>
          </w:p>
          <w:p w14:paraId="6E499D9B" w14:textId="77777777" w:rsidR="00E3226F" w:rsidRDefault="00E3226F" w:rsidP="00FA6998">
            <w:pPr>
              <w:rPr>
                <w:rFonts w:ascii="Arial" w:hAnsi="Arial" w:cs="Arial"/>
                <w:b/>
                <w:color w:val="444444"/>
                <w:sz w:val="20"/>
                <w:szCs w:val="20"/>
                <w:lang w:val="en"/>
              </w:rPr>
            </w:pPr>
            <w:r>
              <w:rPr>
                <w:rFonts w:ascii="Arial" w:hAnsi="Arial" w:cs="Arial"/>
                <w:b/>
                <w:color w:val="444444"/>
                <w:sz w:val="20"/>
                <w:szCs w:val="20"/>
                <w:lang w:val="en"/>
              </w:rPr>
              <w:t xml:space="preserve">   </w:t>
            </w:r>
            <w:r w:rsidR="000C2196" w:rsidRPr="00E3226F">
              <w:rPr>
                <w:rFonts w:ascii="Arial" w:hAnsi="Arial" w:cs="Arial"/>
                <w:b/>
                <w:color w:val="444444"/>
                <w:sz w:val="20"/>
                <w:szCs w:val="20"/>
                <w:lang w:val="en"/>
              </w:rPr>
              <w:t xml:space="preserve">the 45 credit hours, a minimum of 15 credit hours must be in the major (12 of which </w:t>
            </w:r>
          </w:p>
          <w:p w14:paraId="072E37D7" w14:textId="01501DAF" w:rsidR="000C2196" w:rsidRPr="00E3226F" w:rsidRDefault="00E3226F" w:rsidP="00FA6998">
            <w:pPr>
              <w:rPr>
                <w:b/>
              </w:rPr>
            </w:pPr>
            <w:r>
              <w:rPr>
                <w:rFonts w:ascii="Arial" w:hAnsi="Arial" w:cs="Arial"/>
                <w:b/>
                <w:color w:val="444444"/>
                <w:sz w:val="20"/>
                <w:szCs w:val="20"/>
                <w:lang w:val="en"/>
              </w:rPr>
              <w:t xml:space="preserve">   </w:t>
            </w:r>
            <w:r w:rsidR="000C2196" w:rsidRPr="00E3226F">
              <w:rPr>
                <w:rFonts w:ascii="Arial" w:hAnsi="Arial" w:cs="Arial"/>
                <w:b/>
                <w:color w:val="444444"/>
                <w:sz w:val="20"/>
                <w:szCs w:val="20"/>
                <w:lang w:val="en"/>
              </w:rPr>
              <w:t>must be at the 300- or 400-level).</w:t>
            </w:r>
          </w:p>
          <w:p w14:paraId="50725597" w14:textId="4007E401" w:rsidR="00F64260" w:rsidRDefault="00691946" w:rsidP="00FA6998">
            <w:pPr>
              <w:rPr>
                <w:b/>
              </w:rPr>
            </w:pPr>
            <w:hyperlink r:id="rId8" w:history="1">
              <w:r w:rsidR="000C2196" w:rsidRPr="00D871CC">
                <w:rPr>
                  <w:rStyle w:val="Hyperlink"/>
                </w:rPr>
                <w:t>http://ric.smartcatalogiq.com/2019-2020/Catalog/General-Information-Undergraduate/Academic-Policies-and-Requirements-Undergraduate</w:t>
              </w:r>
            </w:hyperlink>
          </w:p>
          <w:p w14:paraId="4D4A7206" w14:textId="77777777" w:rsidR="00F64260" w:rsidRDefault="00F64260">
            <w:pPr>
              <w:spacing w:line="240" w:lineRule="auto"/>
              <w:rPr>
                <w:b/>
              </w:rPr>
            </w:pPr>
          </w:p>
          <w:p w14:paraId="3C0526CC" w14:textId="4404DD18" w:rsidR="00F64260" w:rsidRPr="000C2196" w:rsidRDefault="000C2196">
            <w:pPr>
              <w:spacing w:line="240" w:lineRule="auto"/>
            </w:pPr>
            <w:r w:rsidRPr="000C2196">
              <w:t xml:space="preserve">With 32 RIC majors </w:t>
            </w:r>
            <w:r w:rsidR="00E3226F">
              <w:t xml:space="preserve">now </w:t>
            </w:r>
            <w:r w:rsidRPr="000C2196">
              <w:t xml:space="preserve">requiring 70+ credits, </w:t>
            </w:r>
            <w:r w:rsidR="00E3226F">
              <w:t xml:space="preserve">completing </w:t>
            </w:r>
            <w:r w:rsidRPr="000C2196">
              <w:t>a minimum of 15</w:t>
            </w:r>
            <w:r w:rsidR="00E3226F">
              <w:t xml:space="preserve"> credits</w:t>
            </w:r>
            <w:r w:rsidRPr="000C2196">
              <w:t xml:space="preserve"> (</w:t>
            </w:r>
            <w:r w:rsidR="00E3226F">
              <w:t xml:space="preserve">just </w:t>
            </w:r>
            <w:r w:rsidRPr="000C2196">
              <w:t xml:space="preserve">4 courses) at RIC </w:t>
            </w:r>
            <w:r w:rsidR="00E3226F">
              <w:t>seems far too few for students to be able to graduate with a RIC major.</w:t>
            </w:r>
            <w:r w:rsidR="00E15821">
              <w:t xml:space="preserve"> </w:t>
            </w:r>
            <w:r w:rsidR="00285A57">
              <w:t>The</w:t>
            </w:r>
            <w:r>
              <w:t xml:space="preserve"> professional programs in FSEHD, SON and SSW all require far more credits in their major</w:t>
            </w:r>
            <w:r w:rsidR="00E3226F">
              <w:t>s</w:t>
            </w:r>
            <w:r>
              <w:t xml:space="preserve"> and programs</w:t>
            </w:r>
            <w:r w:rsidR="00285A57">
              <w:t>. This policy change will most benefit</w:t>
            </w:r>
            <w:r>
              <w:t xml:space="preserve"> </w:t>
            </w:r>
            <w:r w:rsidR="00E3226F">
              <w:t xml:space="preserve">majors and programs in the Faculty of Arts &amp; Sciences and the School of Business. </w:t>
            </w:r>
            <w:r>
              <w:t xml:space="preserve"> </w:t>
            </w:r>
          </w:p>
          <w:p w14:paraId="2CAE390D" w14:textId="77777777" w:rsidR="00F64260" w:rsidRDefault="00F64260">
            <w:pPr>
              <w:spacing w:line="240" w:lineRule="auto"/>
              <w:rPr>
                <w:b/>
              </w:rPr>
            </w:pPr>
          </w:p>
          <w:p w14:paraId="32CF7281" w14:textId="7898CC34" w:rsidR="00F64260" w:rsidRDefault="00E3226F">
            <w:pPr>
              <w:spacing w:line="240" w:lineRule="auto"/>
            </w:pPr>
            <w:r w:rsidRPr="00E3226F">
              <w:t xml:space="preserve">I </w:t>
            </w:r>
            <w:r>
              <w:t>reviewed policies related to “residency requirements” for majors at several of our peers as well as URI. Based on my findings, we would be better served establishing a set percentage of the major to be completed at RIC rather than a number of credits to more fairly accommodate the wide range of credits for a RIC major (and to accommodate how frequently our students change majors).</w:t>
            </w:r>
          </w:p>
          <w:p w14:paraId="5B687CFA" w14:textId="77777777" w:rsidR="00F64260" w:rsidRPr="00E3226F" w:rsidRDefault="00F64260">
            <w:pPr>
              <w:spacing w:line="240" w:lineRule="auto"/>
            </w:pPr>
          </w:p>
          <w:p w14:paraId="300881E0" w14:textId="308F8B72" w:rsidR="00285A57" w:rsidRDefault="00E3226F" w:rsidP="00285A57">
            <w:pPr>
              <w:spacing w:line="240" w:lineRule="auto"/>
            </w:pPr>
            <w:r w:rsidRPr="00E3226F">
              <w:t xml:space="preserve">In addition to </w:t>
            </w:r>
            <w:r>
              <w:t>asking deans to review the proposal</w:t>
            </w:r>
            <w:r w:rsidR="00285A57">
              <w:t xml:space="preserve">, I polled department chairs and program directors for their input and received 15 responses. The majority favored </w:t>
            </w:r>
            <w:r w:rsidR="00E8267C">
              <w:t>50% of the major to be completed at RIC.</w:t>
            </w:r>
          </w:p>
          <w:p w14:paraId="52EDB9A6" w14:textId="0BA6A72B" w:rsidR="00E8267C" w:rsidRDefault="00E8267C" w:rsidP="00285A57">
            <w:pPr>
              <w:spacing w:line="240" w:lineRule="auto"/>
            </w:pPr>
          </w:p>
          <w:p w14:paraId="51696C11" w14:textId="5154067E" w:rsidR="00285A57" w:rsidRDefault="00285A57" w:rsidP="00285A57">
            <w:pPr>
              <w:spacing w:line="240" w:lineRule="auto"/>
              <w:rPr>
                <w:b/>
              </w:rPr>
            </w:pPr>
            <w:r w:rsidRPr="00285A57">
              <w:rPr>
                <w:b/>
              </w:rPr>
              <w:t>PROPOSAL:</w:t>
            </w:r>
          </w:p>
          <w:p w14:paraId="1F89EF16" w14:textId="26382A60" w:rsidR="00E15821" w:rsidRDefault="00E15821" w:rsidP="00285A57">
            <w:pPr>
              <w:spacing w:line="240" w:lineRule="auto"/>
              <w:rPr>
                <w:b/>
              </w:rPr>
            </w:pPr>
            <w:r>
              <w:rPr>
                <w:b/>
              </w:rPr>
              <w:t xml:space="preserve">A minimum of 50% of a student’s major </w:t>
            </w:r>
            <w:r w:rsidR="001C379A">
              <w:rPr>
                <w:b/>
              </w:rPr>
              <w:t xml:space="preserve">credits </w:t>
            </w:r>
            <w:r>
              <w:rPr>
                <w:b/>
              </w:rPr>
              <w:t>must be completed at Rhode Island College with at least 12 credits at the 300- or 400- level.</w:t>
            </w:r>
          </w:p>
          <w:p w14:paraId="5CACA819" w14:textId="0805A498" w:rsidR="00E15821" w:rsidRDefault="00E15821" w:rsidP="00285A57">
            <w:pPr>
              <w:spacing w:line="240" w:lineRule="auto"/>
              <w:rPr>
                <w:b/>
              </w:rPr>
            </w:pPr>
          </w:p>
          <w:p w14:paraId="5F8DECAD" w14:textId="10A8A7B2" w:rsidR="00E15821" w:rsidRDefault="00E15821" w:rsidP="00E15821">
            <w:pPr>
              <w:spacing w:line="240" w:lineRule="auto"/>
            </w:pPr>
            <w:r>
              <w:t>The current language under Graduation Requirements groups two different requirements:  total number of credits needed to graduate and the residency requirement, or proportion of the degree that must be completed at RIC.  The two should be separated and renumbered for clarity.  There is also an addition needed for the GPA in major (currently listed as #7). A minimum 2.0 is also required for a minor and needs to be added (it already exists in the catalog in the section entitles Minors</w:t>
            </w:r>
            <w:r w:rsidR="00413EC0">
              <w:t>)</w:t>
            </w:r>
            <w:r>
              <w:t>.</w:t>
            </w:r>
            <w:r w:rsidR="001C379A">
              <w:t xml:space="preserve"> </w:t>
            </w:r>
            <w:r w:rsidR="001C379A">
              <w:lastRenderedPageBreak/>
              <w:t xml:space="preserve">New copy should appear in the catalog and the Manual on Academic Policies and Procedures (MAPP) replacing copy on 10.1 Undergraduate Degrees </w:t>
            </w:r>
            <w:r w:rsidR="001C379A">
              <w:rPr>
                <w:color w:val="0000FF"/>
                <w:sz w:val="23"/>
                <w:szCs w:val="23"/>
              </w:rPr>
              <w:t>http://www.ric.edu/recordsoffice/Pages/Graduation.aspx</w:t>
            </w:r>
            <w:r w:rsidR="001C379A">
              <w:t xml:space="preserve"> as follows:</w:t>
            </w:r>
          </w:p>
          <w:p w14:paraId="67F10DE0" w14:textId="77777777" w:rsidR="00E15821" w:rsidRPr="00E15821" w:rsidRDefault="00E15821" w:rsidP="00E15821">
            <w:p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b/>
                <w:bCs/>
                <w:color w:val="444444"/>
                <w:sz w:val="20"/>
                <w:szCs w:val="20"/>
                <w:lang w:val="en"/>
              </w:rPr>
              <w:t>GRADUATION REQUIREMENTS FOR ALL UNDERGRADUATE STUDENTS</w:t>
            </w:r>
          </w:p>
          <w:p w14:paraId="25AE47E2" w14:textId="77777777" w:rsidR="00E15821" w:rsidRPr="00E15821" w:rsidRDefault="00E15821" w:rsidP="00E15821">
            <w:p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b/>
                <w:bCs/>
                <w:color w:val="444444"/>
                <w:sz w:val="20"/>
                <w:szCs w:val="20"/>
                <w:lang w:val="en"/>
              </w:rPr>
              <w:t>The following requirements must be completed by undergraduate degree candidates at Rhode Island College in order to graduate:</w:t>
            </w:r>
          </w:p>
          <w:p w14:paraId="2A086618" w14:textId="77777777" w:rsidR="00E15821" w:rsidRPr="00E15821" w:rsidRDefault="00E15821"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color w:val="444444"/>
                <w:sz w:val="20"/>
                <w:szCs w:val="20"/>
                <w:lang w:val="en"/>
              </w:rPr>
              <w:t xml:space="preserve">The General Education requirements. </w:t>
            </w:r>
          </w:p>
          <w:p w14:paraId="1F417B04" w14:textId="77777777" w:rsidR="00E15821" w:rsidRPr="00E15821" w:rsidRDefault="00E15821"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color w:val="444444"/>
                <w:sz w:val="20"/>
                <w:szCs w:val="20"/>
                <w:lang w:val="en"/>
              </w:rPr>
              <w:t>The College Writing Requirement.</w:t>
            </w:r>
          </w:p>
          <w:p w14:paraId="2E190931" w14:textId="46515BD6" w:rsidR="00E15821" w:rsidRDefault="00E15821"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color w:val="444444"/>
                <w:sz w:val="20"/>
                <w:szCs w:val="20"/>
                <w:lang w:val="en"/>
              </w:rPr>
              <w:t>The College Mathematics Competency.</w:t>
            </w:r>
          </w:p>
          <w:p w14:paraId="1182743F" w14:textId="77777777" w:rsidR="00E15821" w:rsidRPr="00E15821" w:rsidRDefault="00E15821"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color w:val="444444"/>
                <w:sz w:val="20"/>
                <w:szCs w:val="20"/>
                <w:lang w:val="en"/>
              </w:rPr>
              <w:t>The major requirements listed under each program, and, if applicable, requirements in the minor.</w:t>
            </w:r>
          </w:p>
          <w:p w14:paraId="54B24763" w14:textId="77777777" w:rsidR="00E15821" w:rsidRPr="00E15821" w:rsidRDefault="00E15821"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color w:val="444444"/>
                <w:sz w:val="20"/>
                <w:szCs w:val="20"/>
                <w:lang w:val="en"/>
              </w:rPr>
              <w:t xml:space="preserve">Experiential Learning Requirement. </w:t>
            </w:r>
          </w:p>
          <w:p w14:paraId="341BC01F" w14:textId="0039DB9F" w:rsidR="0096076C" w:rsidRPr="00E15821" w:rsidRDefault="0096076C"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color w:val="444444"/>
                <w:sz w:val="20"/>
                <w:szCs w:val="20"/>
                <w:lang w:val="en"/>
              </w:rPr>
              <w:t>A minimum of 120 earned credits</w:t>
            </w:r>
            <w:r w:rsidR="00E8267C" w:rsidRPr="00E15821">
              <w:rPr>
                <w:rFonts w:ascii="Arial" w:hAnsi="Arial" w:cs="Arial"/>
                <w:color w:val="444444"/>
                <w:sz w:val="20"/>
                <w:szCs w:val="20"/>
                <w:lang w:val="en"/>
              </w:rPr>
              <w:t>.</w:t>
            </w:r>
          </w:p>
          <w:p w14:paraId="27FCE6E8" w14:textId="428E7D97" w:rsidR="00E8267C" w:rsidRPr="00E15821" w:rsidRDefault="00DE3D9F"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Pr>
                <w:rFonts w:ascii="Arial" w:hAnsi="Arial" w:cs="Arial"/>
                <w:color w:val="444444"/>
                <w:sz w:val="20"/>
                <w:szCs w:val="20"/>
                <w:lang w:val="en"/>
              </w:rPr>
              <w:t>The College</w:t>
            </w:r>
            <w:r w:rsidR="0096076C" w:rsidRPr="00E15821">
              <w:rPr>
                <w:rFonts w:ascii="Arial" w:hAnsi="Arial" w:cs="Arial"/>
                <w:color w:val="444444"/>
                <w:sz w:val="20"/>
                <w:szCs w:val="20"/>
                <w:lang w:val="en"/>
              </w:rPr>
              <w:t xml:space="preserve"> </w:t>
            </w:r>
            <w:r>
              <w:rPr>
                <w:rFonts w:ascii="Arial" w:hAnsi="Arial" w:cs="Arial"/>
                <w:color w:val="444444"/>
                <w:sz w:val="20"/>
                <w:szCs w:val="20"/>
                <w:lang w:val="en"/>
              </w:rPr>
              <w:t>Residency Requirement:</w:t>
            </w:r>
            <w:r w:rsidR="0096076C" w:rsidRPr="00E15821">
              <w:rPr>
                <w:rFonts w:ascii="Arial" w:hAnsi="Arial" w:cs="Arial"/>
                <w:color w:val="444444"/>
                <w:sz w:val="20"/>
                <w:szCs w:val="20"/>
                <w:lang w:val="en"/>
              </w:rPr>
              <w:t xml:space="preserve"> a minimum of 45 credits must be taken at RIC</w:t>
            </w:r>
            <w:r>
              <w:rPr>
                <w:rFonts w:ascii="Arial" w:hAnsi="Arial" w:cs="Arial"/>
                <w:color w:val="444444"/>
                <w:sz w:val="20"/>
                <w:szCs w:val="20"/>
                <w:lang w:val="en"/>
              </w:rPr>
              <w:t>, including a</w:t>
            </w:r>
            <w:r w:rsidR="0096076C" w:rsidRPr="00E15821">
              <w:rPr>
                <w:rFonts w:ascii="Arial" w:hAnsi="Arial" w:cs="Arial"/>
                <w:color w:val="444444"/>
                <w:sz w:val="20"/>
                <w:szCs w:val="20"/>
                <w:lang w:val="en"/>
              </w:rPr>
              <w:t xml:space="preserve"> minimum of 50% of the major</w:t>
            </w:r>
            <w:r w:rsidR="001C379A">
              <w:rPr>
                <w:rFonts w:ascii="Arial" w:hAnsi="Arial" w:cs="Arial"/>
                <w:color w:val="444444"/>
                <w:sz w:val="20"/>
                <w:szCs w:val="20"/>
                <w:lang w:val="en"/>
              </w:rPr>
              <w:t xml:space="preserve"> credits</w:t>
            </w:r>
            <w:r w:rsidR="0096076C" w:rsidRPr="00E15821">
              <w:rPr>
                <w:rFonts w:ascii="Arial" w:hAnsi="Arial" w:cs="Arial"/>
                <w:color w:val="444444"/>
                <w:sz w:val="20"/>
                <w:szCs w:val="20"/>
                <w:lang w:val="en"/>
              </w:rPr>
              <w:t>,</w:t>
            </w:r>
            <w:r w:rsidR="00E15821">
              <w:rPr>
                <w:rFonts w:ascii="Arial" w:hAnsi="Arial" w:cs="Arial"/>
                <w:color w:val="444444"/>
                <w:sz w:val="20"/>
                <w:szCs w:val="20"/>
                <w:lang w:val="en"/>
              </w:rPr>
              <w:t xml:space="preserve"> </w:t>
            </w:r>
            <w:r w:rsidR="0096076C" w:rsidRPr="00E15821">
              <w:rPr>
                <w:rFonts w:ascii="Arial" w:hAnsi="Arial" w:cs="Arial"/>
                <w:color w:val="444444"/>
                <w:sz w:val="20"/>
                <w:szCs w:val="20"/>
                <w:lang w:val="en"/>
              </w:rPr>
              <w:t>with at least 12 c</w:t>
            </w:r>
            <w:r>
              <w:rPr>
                <w:rFonts w:ascii="Arial" w:hAnsi="Arial" w:cs="Arial"/>
                <w:color w:val="444444"/>
                <w:sz w:val="20"/>
                <w:szCs w:val="20"/>
                <w:lang w:val="en"/>
              </w:rPr>
              <w:t>redits</w:t>
            </w:r>
            <w:r w:rsidR="00545340">
              <w:rPr>
                <w:rFonts w:ascii="Arial" w:hAnsi="Arial" w:cs="Arial"/>
                <w:color w:val="444444"/>
                <w:sz w:val="20"/>
                <w:szCs w:val="20"/>
                <w:lang w:val="en"/>
              </w:rPr>
              <w:t xml:space="preserve"> in the major</w:t>
            </w:r>
            <w:r>
              <w:rPr>
                <w:rFonts w:ascii="Arial" w:hAnsi="Arial" w:cs="Arial"/>
                <w:color w:val="444444"/>
                <w:sz w:val="20"/>
                <w:szCs w:val="20"/>
                <w:lang w:val="en"/>
              </w:rPr>
              <w:t xml:space="preserve"> at the 300- or 400-level</w:t>
            </w:r>
            <w:r w:rsidR="0096076C" w:rsidRPr="00E15821">
              <w:rPr>
                <w:rFonts w:ascii="Arial" w:hAnsi="Arial" w:cs="Arial"/>
                <w:color w:val="444444"/>
                <w:sz w:val="20"/>
                <w:szCs w:val="20"/>
                <w:lang w:val="en"/>
              </w:rPr>
              <w:t>.</w:t>
            </w:r>
          </w:p>
          <w:p w14:paraId="13740E72" w14:textId="09130BC5" w:rsidR="00E8267C" w:rsidRPr="00E15821" w:rsidRDefault="00E8267C"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color w:val="444444"/>
                <w:sz w:val="20"/>
                <w:szCs w:val="20"/>
                <w:lang w:val="en"/>
              </w:rPr>
              <w:t>A minimum of a 2.0 G.P.A. in the major and minor (if applicable).</w:t>
            </w:r>
          </w:p>
          <w:p w14:paraId="41EFFC68" w14:textId="54981B82" w:rsidR="00F64260" w:rsidRPr="00E15821" w:rsidRDefault="00E8267C" w:rsidP="00E15821">
            <w:pPr>
              <w:numPr>
                <w:ilvl w:val="0"/>
                <w:numId w:val="15"/>
              </w:numPr>
              <w:shd w:val="clear" w:color="auto" w:fill="FFFFFF"/>
              <w:spacing w:before="100" w:beforeAutospacing="1" w:after="100" w:afterAutospacing="1" w:line="270" w:lineRule="atLeast"/>
              <w:rPr>
                <w:rFonts w:ascii="Arial" w:hAnsi="Arial" w:cs="Arial"/>
                <w:color w:val="444444"/>
                <w:sz w:val="20"/>
                <w:szCs w:val="20"/>
                <w:lang w:val="en"/>
              </w:rPr>
            </w:pPr>
            <w:r w:rsidRPr="00E15821">
              <w:rPr>
                <w:rFonts w:ascii="Arial" w:hAnsi="Arial" w:cs="Arial"/>
                <w:color w:val="444444"/>
                <w:sz w:val="20"/>
                <w:szCs w:val="20"/>
                <w:lang w:val="en"/>
              </w:rPr>
              <w:t>A minimum overall G.P.A. of 2.0 on a 4.0 scale.</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48DA5E7" w:rsidR="00517DB2" w:rsidRPr="00B649C4" w:rsidRDefault="00E8267C" w:rsidP="009F15C5">
            <w:pPr>
              <w:rPr>
                <w:b/>
              </w:rPr>
            </w:pPr>
            <w:bookmarkStart w:id="3" w:name="student_impact"/>
            <w:bookmarkEnd w:id="3"/>
            <w:r>
              <w:rPr>
                <w:b/>
              </w:rPr>
              <w:t xml:space="preserve">There should </w:t>
            </w:r>
            <w:r w:rsidR="009F15C5">
              <w:rPr>
                <w:b/>
              </w:rPr>
              <w:t>no</w:t>
            </w:r>
            <w:r>
              <w:rPr>
                <w:b/>
              </w:rPr>
              <w:t xml:space="preserve"> impact on students if the Academic Advising Report (AAR) is programmed to pick up the new requirement beginning in fall 2020.  If there are any </w:t>
            </w:r>
            <w:r w:rsidR="009F15C5">
              <w:rPr>
                <w:b/>
              </w:rPr>
              <w:t>December 2020</w:t>
            </w:r>
            <w:r>
              <w:rPr>
                <w:b/>
              </w:rPr>
              <w:t xml:space="preserve"> grads who would be impacted, an exception could be made</w:t>
            </w:r>
            <w:r w:rsidR="009F15C5">
              <w:rPr>
                <w:b/>
              </w:rPr>
              <w:t xml:space="preserve"> by the appropriate dean</w:t>
            </w:r>
            <w:r>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0D0F07E" w:rsidR="00517DB2" w:rsidRPr="00B649C4" w:rsidRDefault="008317E2" w:rsidP="00517DB2">
            <w:pPr>
              <w:rPr>
                <w:b/>
              </w:rPr>
            </w:pPr>
            <w:bookmarkStart w:id="4" w:name="prog_impact"/>
            <w:bookmarkEnd w:id="4"/>
            <w:r>
              <w:rPr>
                <w:b/>
              </w:rPr>
              <w:t>None</w:t>
            </w:r>
          </w:p>
        </w:tc>
      </w:tr>
      <w:tr w:rsidR="008D52B7" w:rsidRPr="00C25F9D" w14:paraId="45F9633F" w14:textId="77777777" w:rsidTr="00285A5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5" w:name="_GoBack"/>
        <w:tc>
          <w:tcPr>
            <w:tcW w:w="1160" w:type="pct"/>
          </w:tcPr>
          <w:p w14:paraId="1DE6FEAF" w14:textId="77777777" w:rsidR="008D52B7" w:rsidRDefault="00691946" w:rsidP="008D52B7">
            <w:r>
              <w:fldChar w:fldCharType="begin"/>
            </w:r>
            <w:r>
              <w:instrText xml:space="preserve"> HYPERLINK \l "faculty" \o "Need to hire new full-time or part-time faculty? Thi</w:instrText>
            </w:r>
            <w:r>
              <w:instrText xml:space="preserve">s is where you indicate if this proposal will be affecting FLH in your department/program." </w:instrText>
            </w:r>
            <w:r>
              <w:fldChar w:fldCharType="separate"/>
            </w:r>
            <w:r w:rsidR="008D52B7" w:rsidRPr="00905E67">
              <w:rPr>
                <w:rStyle w:val="Hyperlink"/>
                <w:i/>
              </w:rPr>
              <w:t>Faculty PT &amp; FT</w:t>
            </w:r>
            <w:r>
              <w:rPr>
                <w:rStyle w:val="Hyperlink"/>
                <w:i/>
              </w:rPr>
              <w:fldChar w:fldCharType="end"/>
            </w:r>
            <w:r w:rsidR="008D52B7">
              <w:t xml:space="preserve">: </w:t>
            </w:r>
            <w:bookmarkEnd w:id="5"/>
          </w:p>
        </w:tc>
        <w:tc>
          <w:tcPr>
            <w:tcW w:w="2729" w:type="pct"/>
            <w:gridSpan w:val="4"/>
          </w:tcPr>
          <w:p w14:paraId="41C537C5" w14:textId="68751382" w:rsidR="008D52B7" w:rsidRPr="00C25F9D" w:rsidRDefault="008317E2" w:rsidP="008D52B7">
            <w:pPr>
              <w:rPr>
                <w:b/>
              </w:rPr>
            </w:pPr>
            <w:r>
              <w:rPr>
                <w:b/>
              </w:rPr>
              <w:t>None</w:t>
            </w:r>
          </w:p>
        </w:tc>
      </w:tr>
      <w:tr w:rsidR="008D52B7" w:rsidRPr="00C25F9D" w14:paraId="636A3B25" w14:textId="77777777" w:rsidTr="00285A5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9194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2729" w:type="pct"/>
            <w:gridSpan w:val="4"/>
          </w:tcPr>
          <w:p w14:paraId="6B92378E" w14:textId="7F9D3345" w:rsidR="008D52B7" w:rsidRPr="00C25F9D" w:rsidRDefault="008317E2" w:rsidP="008D52B7">
            <w:pPr>
              <w:rPr>
                <w:b/>
              </w:rPr>
            </w:pPr>
            <w:r>
              <w:rPr>
                <w:b/>
              </w:rPr>
              <w:t>None</w:t>
            </w:r>
          </w:p>
        </w:tc>
      </w:tr>
      <w:tr w:rsidR="008D52B7" w:rsidRPr="00C25F9D" w14:paraId="186A9C2E" w14:textId="77777777" w:rsidTr="00285A5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9194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2729" w:type="pct"/>
            <w:gridSpan w:val="4"/>
          </w:tcPr>
          <w:p w14:paraId="6DCACEC0" w14:textId="5A8E2AE9" w:rsidR="008D52B7" w:rsidRPr="00C25F9D" w:rsidRDefault="008317E2" w:rsidP="008D52B7">
            <w:pPr>
              <w:rPr>
                <w:b/>
              </w:rPr>
            </w:pPr>
            <w:r>
              <w:rPr>
                <w:b/>
              </w:rPr>
              <w:t>None</w:t>
            </w:r>
          </w:p>
        </w:tc>
      </w:tr>
      <w:tr w:rsidR="008D52B7" w:rsidRPr="00C25F9D" w14:paraId="6717F369" w14:textId="77777777" w:rsidTr="00285A5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9194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2729" w:type="pct"/>
            <w:gridSpan w:val="4"/>
          </w:tcPr>
          <w:p w14:paraId="7AA6ABC1" w14:textId="34ED31AF" w:rsidR="008D52B7" w:rsidRPr="00C25F9D" w:rsidRDefault="008317E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5F213DF" w:rsidR="00F64260" w:rsidRPr="00B605CE" w:rsidRDefault="00E8267C" w:rsidP="00B862BF">
            <w:pPr>
              <w:rPr>
                <w:b/>
              </w:rPr>
            </w:pPr>
            <w:bookmarkStart w:id="6" w:name="date_submitted"/>
            <w:bookmarkEnd w:id="6"/>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7" w:name="Semester_effective"/>
            <w:bookmarkEnd w:id="7"/>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48B1CD32" w14:textId="004E3D73" w:rsidR="00F64260" w:rsidRDefault="00F64260">
      <w:pPr>
        <w:spacing w:line="240" w:lineRule="auto"/>
      </w:pPr>
    </w:p>
    <w:p w14:paraId="38EB9F17" w14:textId="77777777" w:rsidR="008317E2" w:rsidRDefault="008317E2" w:rsidP="001A37FB">
      <w:pPr>
        <w:pStyle w:val="Heading2"/>
        <w:jc w:val="left"/>
      </w:pPr>
    </w:p>
    <w:p w14:paraId="219C637C" w14:textId="77777777" w:rsidR="008317E2" w:rsidRDefault="008317E2" w:rsidP="001A37FB">
      <w:pPr>
        <w:pStyle w:val="Heading2"/>
        <w:jc w:val="left"/>
      </w:pPr>
    </w:p>
    <w:p w14:paraId="6819D7F8" w14:textId="42430ED2"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1"/>
        <w:gridCol w:w="3186"/>
        <w:gridCol w:w="1165"/>
      </w:tblGrid>
      <w:tr w:rsidR="00115A68" w:rsidRPr="00402602" w14:paraId="67436BB2" w14:textId="77777777" w:rsidTr="00523B3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8" w:name="_Signature"/>
        <w:bookmarkEnd w:id="8"/>
        <w:tc>
          <w:tcPr>
            <w:tcW w:w="318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5"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523B3F">
        <w:trPr>
          <w:cantSplit/>
          <w:trHeight w:val="489"/>
        </w:trPr>
        <w:tc>
          <w:tcPr>
            <w:tcW w:w="3178" w:type="dxa"/>
            <w:vAlign w:val="center"/>
          </w:tcPr>
          <w:p w14:paraId="20877218" w14:textId="41AE0F54" w:rsidR="00115A68" w:rsidRDefault="00523B3F" w:rsidP="0015571B">
            <w:pPr>
              <w:spacing w:line="240" w:lineRule="auto"/>
            </w:pPr>
            <w:r>
              <w:t>Earl Simson</w:t>
            </w:r>
          </w:p>
        </w:tc>
        <w:tc>
          <w:tcPr>
            <w:tcW w:w="3251" w:type="dxa"/>
            <w:vAlign w:val="center"/>
          </w:tcPr>
          <w:p w14:paraId="0730C1D0" w14:textId="08801DED" w:rsidR="00115A68" w:rsidRDefault="00523B3F" w:rsidP="00523B3F">
            <w:pPr>
              <w:spacing w:line="240" w:lineRule="auto"/>
            </w:pPr>
            <w:r>
              <w:t>Dean, Faculty of Arts &amp; Sciences</w:t>
            </w:r>
          </w:p>
        </w:tc>
        <w:tc>
          <w:tcPr>
            <w:tcW w:w="3186" w:type="dxa"/>
            <w:vAlign w:val="center"/>
          </w:tcPr>
          <w:p w14:paraId="7487F9CA" w14:textId="77777777" w:rsidR="00115A68" w:rsidRDefault="00115A68" w:rsidP="0015571B">
            <w:pPr>
              <w:spacing w:line="240" w:lineRule="auto"/>
            </w:pPr>
          </w:p>
        </w:tc>
        <w:tc>
          <w:tcPr>
            <w:tcW w:w="1165" w:type="dxa"/>
            <w:vAlign w:val="center"/>
          </w:tcPr>
          <w:p w14:paraId="1F86A130" w14:textId="2BFDFE4B" w:rsidR="00115A68" w:rsidRDefault="00523B3F" w:rsidP="0015571B">
            <w:pPr>
              <w:spacing w:line="240" w:lineRule="auto"/>
            </w:pPr>
            <w:r>
              <w:t>2/7/20</w:t>
            </w:r>
          </w:p>
        </w:tc>
      </w:tr>
      <w:tr w:rsidR="00115A68" w14:paraId="3308AC9C" w14:textId="77777777" w:rsidTr="00523B3F">
        <w:trPr>
          <w:cantSplit/>
          <w:trHeight w:val="489"/>
        </w:trPr>
        <w:tc>
          <w:tcPr>
            <w:tcW w:w="3178" w:type="dxa"/>
            <w:vAlign w:val="center"/>
          </w:tcPr>
          <w:p w14:paraId="2B0991B7" w14:textId="5909A8D5" w:rsidR="00115A68" w:rsidRDefault="00523B3F" w:rsidP="0015571B">
            <w:pPr>
              <w:spacing w:line="240" w:lineRule="auto"/>
            </w:pPr>
            <w:r>
              <w:t>Jeffrey Mello</w:t>
            </w:r>
          </w:p>
        </w:tc>
        <w:tc>
          <w:tcPr>
            <w:tcW w:w="3251" w:type="dxa"/>
            <w:vAlign w:val="center"/>
          </w:tcPr>
          <w:p w14:paraId="2927DBCB" w14:textId="1C4097A0" w:rsidR="00115A68" w:rsidRDefault="00523B3F" w:rsidP="00523B3F">
            <w:pPr>
              <w:spacing w:line="240" w:lineRule="auto"/>
            </w:pPr>
            <w:r>
              <w:t>Dean, School of Business</w:t>
            </w:r>
          </w:p>
        </w:tc>
        <w:tc>
          <w:tcPr>
            <w:tcW w:w="3186" w:type="dxa"/>
            <w:vAlign w:val="center"/>
          </w:tcPr>
          <w:p w14:paraId="7927CB11" w14:textId="77777777" w:rsidR="00115A68" w:rsidRDefault="00115A68" w:rsidP="0015571B">
            <w:pPr>
              <w:spacing w:line="240" w:lineRule="auto"/>
            </w:pPr>
          </w:p>
        </w:tc>
        <w:tc>
          <w:tcPr>
            <w:tcW w:w="1165" w:type="dxa"/>
            <w:vAlign w:val="center"/>
          </w:tcPr>
          <w:p w14:paraId="06A64098" w14:textId="2C7CC338" w:rsidR="00115A68" w:rsidRDefault="00523B3F" w:rsidP="0015571B">
            <w:pPr>
              <w:spacing w:line="240" w:lineRule="auto"/>
            </w:pPr>
            <w:r>
              <w:t>2/7/20</w:t>
            </w:r>
          </w:p>
        </w:tc>
      </w:tr>
      <w:tr w:rsidR="00115A68" w14:paraId="5FB4CB46" w14:textId="77777777" w:rsidTr="00523B3F">
        <w:trPr>
          <w:cantSplit/>
          <w:trHeight w:val="489"/>
        </w:trPr>
        <w:tc>
          <w:tcPr>
            <w:tcW w:w="3178" w:type="dxa"/>
            <w:vAlign w:val="center"/>
          </w:tcPr>
          <w:p w14:paraId="6ED2A8A6" w14:textId="75CBD81F" w:rsidR="00115A68" w:rsidRDefault="00523B3F" w:rsidP="0015571B">
            <w:pPr>
              <w:spacing w:line="240" w:lineRule="auto"/>
            </w:pPr>
            <w:r>
              <w:t>Debra Servello</w:t>
            </w:r>
          </w:p>
        </w:tc>
        <w:tc>
          <w:tcPr>
            <w:tcW w:w="3251" w:type="dxa"/>
            <w:vAlign w:val="center"/>
          </w:tcPr>
          <w:p w14:paraId="229CC930" w14:textId="6301554C" w:rsidR="00115A68" w:rsidRDefault="00523B3F" w:rsidP="00523B3F">
            <w:pPr>
              <w:spacing w:line="240" w:lineRule="auto"/>
            </w:pPr>
            <w:r>
              <w:t xml:space="preserve">Interim </w:t>
            </w:r>
            <w:r w:rsidR="00115A68">
              <w:t>Dean</w:t>
            </w:r>
            <w:r>
              <w:t xml:space="preserve">, </w:t>
            </w:r>
            <w:r w:rsidR="00115A68">
              <w:t xml:space="preserve"> </w:t>
            </w:r>
            <w:r>
              <w:t>School of Nursing</w:t>
            </w:r>
          </w:p>
        </w:tc>
        <w:tc>
          <w:tcPr>
            <w:tcW w:w="3186" w:type="dxa"/>
            <w:vAlign w:val="center"/>
          </w:tcPr>
          <w:p w14:paraId="73DF0B07" w14:textId="77777777" w:rsidR="00115A68" w:rsidRDefault="00115A68" w:rsidP="0015571B">
            <w:pPr>
              <w:spacing w:line="240" w:lineRule="auto"/>
            </w:pPr>
          </w:p>
        </w:tc>
        <w:tc>
          <w:tcPr>
            <w:tcW w:w="1165" w:type="dxa"/>
            <w:vAlign w:val="center"/>
          </w:tcPr>
          <w:p w14:paraId="4EB70E84" w14:textId="50D85B21" w:rsidR="00115A68" w:rsidRDefault="00523B3F" w:rsidP="0015571B">
            <w:pPr>
              <w:spacing w:line="240" w:lineRule="auto"/>
            </w:pPr>
            <w:r>
              <w:t>2/7/20</w:t>
            </w:r>
          </w:p>
        </w:tc>
      </w:tr>
      <w:tr w:rsidR="00523B3F" w14:paraId="0817BCBF" w14:textId="77777777" w:rsidTr="00523B3F">
        <w:trPr>
          <w:cantSplit/>
          <w:trHeight w:val="489"/>
        </w:trPr>
        <w:tc>
          <w:tcPr>
            <w:tcW w:w="3178" w:type="dxa"/>
            <w:vAlign w:val="center"/>
          </w:tcPr>
          <w:p w14:paraId="41A58093" w14:textId="722B1932" w:rsidR="00523B3F" w:rsidRDefault="00523B3F" w:rsidP="0015571B">
            <w:pPr>
              <w:spacing w:line="240" w:lineRule="auto"/>
            </w:pPr>
            <w:r>
              <w:t>Jayashree Nimmagadda</w:t>
            </w:r>
          </w:p>
        </w:tc>
        <w:tc>
          <w:tcPr>
            <w:tcW w:w="3251" w:type="dxa"/>
            <w:vAlign w:val="center"/>
          </w:tcPr>
          <w:p w14:paraId="05425F5F" w14:textId="4668D20B" w:rsidR="00523B3F" w:rsidRDefault="00523B3F" w:rsidP="0015571B">
            <w:pPr>
              <w:spacing w:line="240" w:lineRule="auto"/>
            </w:pPr>
            <w:r>
              <w:t>Interim Dean, School of Social Work</w:t>
            </w:r>
          </w:p>
        </w:tc>
        <w:tc>
          <w:tcPr>
            <w:tcW w:w="3186" w:type="dxa"/>
            <w:vAlign w:val="center"/>
          </w:tcPr>
          <w:p w14:paraId="5E517C6D" w14:textId="77777777" w:rsidR="00523B3F" w:rsidRDefault="00523B3F" w:rsidP="0015571B">
            <w:pPr>
              <w:spacing w:line="240" w:lineRule="auto"/>
            </w:pPr>
          </w:p>
        </w:tc>
        <w:tc>
          <w:tcPr>
            <w:tcW w:w="1165" w:type="dxa"/>
            <w:vAlign w:val="center"/>
          </w:tcPr>
          <w:p w14:paraId="771F5549" w14:textId="4AE4DB0F" w:rsidR="00523B3F" w:rsidRDefault="00523B3F" w:rsidP="0015571B">
            <w:pPr>
              <w:spacing w:line="240" w:lineRule="auto"/>
            </w:pPr>
            <w:r>
              <w:t>2/7/20</w:t>
            </w:r>
          </w:p>
        </w:tc>
      </w:tr>
      <w:tr w:rsidR="00523B3F" w14:paraId="5CEE1C99" w14:textId="77777777" w:rsidTr="00523B3F">
        <w:trPr>
          <w:cantSplit/>
          <w:trHeight w:val="489"/>
        </w:trPr>
        <w:tc>
          <w:tcPr>
            <w:tcW w:w="3178" w:type="dxa"/>
            <w:vAlign w:val="center"/>
          </w:tcPr>
          <w:p w14:paraId="4885F95E" w14:textId="4768B9A4" w:rsidR="00523B3F" w:rsidRDefault="00523B3F" w:rsidP="0015571B">
            <w:pPr>
              <w:spacing w:line="240" w:lineRule="auto"/>
            </w:pPr>
            <w:r>
              <w:t>Jeannine Dingus-Eason</w:t>
            </w:r>
          </w:p>
        </w:tc>
        <w:tc>
          <w:tcPr>
            <w:tcW w:w="3251" w:type="dxa"/>
            <w:vAlign w:val="center"/>
          </w:tcPr>
          <w:p w14:paraId="56BC76BF" w14:textId="096649AE" w:rsidR="00523B3F" w:rsidRDefault="00523B3F" w:rsidP="0015571B">
            <w:pPr>
              <w:spacing w:line="240" w:lineRule="auto"/>
            </w:pPr>
            <w:r>
              <w:t>Dean, Feinstein School of Education &amp; Human Development</w:t>
            </w:r>
          </w:p>
        </w:tc>
        <w:tc>
          <w:tcPr>
            <w:tcW w:w="3186" w:type="dxa"/>
            <w:vAlign w:val="center"/>
          </w:tcPr>
          <w:p w14:paraId="172450EF" w14:textId="77777777" w:rsidR="00523B3F" w:rsidRDefault="00523B3F" w:rsidP="0015571B">
            <w:pPr>
              <w:spacing w:line="240" w:lineRule="auto"/>
            </w:pPr>
          </w:p>
        </w:tc>
        <w:tc>
          <w:tcPr>
            <w:tcW w:w="1165" w:type="dxa"/>
            <w:vAlign w:val="center"/>
          </w:tcPr>
          <w:p w14:paraId="6741A89A" w14:textId="7C8A2C09" w:rsidR="00523B3F" w:rsidRDefault="00523B3F" w:rsidP="0015571B">
            <w:pPr>
              <w:spacing w:line="240" w:lineRule="auto"/>
            </w:pPr>
            <w:r>
              <w:t>2/7/20</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9" w:name="acknowledge"/>
        <w:bookmarkEnd w:id="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523B3F">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69194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0" w:name="Signature_2"/>
            <w:bookmarkEnd w:id="10"/>
          </w:p>
        </w:tc>
        <w:tc>
          <w:tcPr>
            <w:tcW w:w="1161" w:type="dxa"/>
            <w:vAlign w:val="center"/>
          </w:tcPr>
          <w:p w14:paraId="1B58133B" w14:textId="77777777" w:rsidR="00115A68" w:rsidRPr="00A83A6C" w:rsidRDefault="00115A68" w:rsidP="0015571B">
            <w:pPr>
              <w:pStyle w:val="Heading5"/>
              <w:jc w:val="center"/>
            </w:pPr>
            <w:r w:rsidRPr="00A83A6C">
              <w:t>Date</w:t>
            </w:r>
          </w:p>
        </w:tc>
      </w:tr>
      <w:tr w:rsidR="00523B3F" w14:paraId="032CD38C" w14:textId="77777777" w:rsidTr="00523B3F">
        <w:trPr>
          <w:cantSplit/>
          <w:trHeight w:val="489"/>
        </w:trPr>
        <w:tc>
          <w:tcPr>
            <w:tcW w:w="3168" w:type="dxa"/>
            <w:vAlign w:val="center"/>
          </w:tcPr>
          <w:p w14:paraId="52B20687" w14:textId="147CE7B0" w:rsidR="00523B3F" w:rsidRDefault="00523B3F" w:rsidP="00523B3F">
            <w:pPr>
              <w:spacing w:line="240" w:lineRule="auto"/>
            </w:pPr>
            <w:r>
              <w:t>Tamecka Hardmon</w:t>
            </w:r>
          </w:p>
        </w:tc>
        <w:tc>
          <w:tcPr>
            <w:tcW w:w="3254" w:type="dxa"/>
            <w:vAlign w:val="center"/>
          </w:tcPr>
          <w:p w14:paraId="12B14668" w14:textId="16D10263" w:rsidR="00523B3F" w:rsidRDefault="00523B3F" w:rsidP="00523B3F">
            <w:pPr>
              <w:spacing w:line="240" w:lineRule="auto"/>
            </w:pPr>
            <w:r>
              <w:t>Director of Records</w:t>
            </w:r>
          </w:p>
        </w:tc>
        <w:tc>
          <w:tcPr>
            <w:tcW w:w="3197" w:type="dxa"/>
            <w:vAlign w:val="center"/>
          </w:tcPr>
          <w:p w14:paraId="35E6C3B2" w14:textId="77777777" w:rsidR="00523B3F" w:rsidRDefault="00523B3F" w:rsidP="00523B3F">
            <w:pPr>
              <w:spacing w:line="240" w:lineRule="auto"/>
            </w:pPr>
          </w:p>
        </w:tc>
        <w:tc>
          <w:tcPr>
            <w:tcW w:w="1161" w:type="dxa"/>
            <w:vAlign w:val="center"/>
          </w:tcPr>
          <w:p w14:paraId="70EE5B2D" w14:textId="77777777" w:rsidR="00523B3F" w:rsidRDefault="00523B3F" w:rsidP="00523B3F">
            <w:pPr>
              <w:spacing w:line="240" w:lineRule="auto"/>
            </w:pPr>
          </w:p>
        </w:tc>
      </w:tr>
      <w:tr w:rsidR="00523B3F" w14:paraId="1CA688DC" w14:textId="77777777" w:rsidTr="00523B3F">
        <w:trPr>
          <w:cantSplit/>
          <w:trHeight w:val="489"/>
        </w:trPr>
        <w:tc>
          <w:tcPr>
            <w:tcW w:w="3168" w:type="dxa"/>
            <w:vAlign w:val="center"/>
          </w:tcPr>
          <w:p w14:paraId="69BC619F" w14:textId="77777777" w:rsidR="00523B3F" w:rsidRDefault="00523B3F" w:rsidP="00523B3F">
            <w:pPr>
              <w:spacing w:line="240" w:lineRule="auto"/>
            </w:pPr>
          </w:p>
        </w:tc>
        <w:tc>
          <w:tcPr>
            <w:tcW w:w="3254" w:type="dxa"/>
            <w:vAlign w:val="center"/>
          </w:tcPr>
          <w:p w14:paraId="7AFA00B4" w14:textId="77777777" w:rsidR="00523B3F" w:rsidRDefault="00523B3F" w:rsidP="00523B3F">
            <w:pPr>
              <w:spacing w:line="240" w:lineRule="auto"/>
            </w:pPr>
          </w:p>
        </w:tc>
        <w:tc>
          <w:tcPr>
            <w:tcW w:w="3197" w:type="dxa"/>
            <w:vAlign w:val="center"/>
          </w:tcPr>
          <w:p w14:paraId="63F9F878" w14:textId="77777777" w:rsidR="00523B3F" w:rsidRDefault="00523B3F" w:rsidP="00523B3F">
            <w:pPr>
              <w:spacing w:line="240" w:lineRule="auto"/>
            </w:pPr>
          </w:p>
        </w:tc>
        <w:tc>
          <w:tcPr>
            <w:tcW w:w="1161" w:type="dxa"/>
            <w:vAlign w:val="center"/>
          </w:tcPr>
          <w:p w14:paraId="07BDEFD6" w14:textId="77777777" w:rsidR="00523B3F" w:rsidRDefault="00523B3F" w:rsidP="00523B3F">
            <w:pPr>
              <w:spacing w:line="240" w:lineRule="auto"/>
            </w:pPr>
          </w:p>
        </w:tc>
      </w:tr>
      <w:tr w:rsidR="00523B3F" w14:paraId="6F8C6D2D" w14:textId="77777777" w:rsidTr="00523B3F">
        <w:trPr>
          <w:cantSplit/>
          <w:trHeight w:val="489"/>
        </w:trPr>
        <w:tc>
          <w:tcPr>
            <w:tcW w:w="3168" w:type="dxa"/>
            <w:vAlign w:val="center"/>
          </w:tcPr>
          <w:p w14:paraId="3BDD2887" w14:textId="77777777" w:rsidR="00523B3F" w:rsidRDefault="00523B3F" w:rsidP="00523B3F">
            <w:pPr>
              <w:spacing w:line="240" w:lineRule="auto"/>
            </w:pPr>
          </w:p>
        </w:tc>
        <w:tc>
          <w:tcPr>
            <w:tcW w:w="3254" w:type="dxa"/>
            <w:vAlign w:val="center"/>
          </w:tcPr>
          <w:p w14:paraId="2E689D42" w14:textId="77777777" w:rsidR="00523B3F" w:rsidRDefault="00523B3F" w:rsidP="00523B3F">
            <w:pPr>
              <w:spacing w:line="240" w:lineRule="auto"/>
            </w:pPr>
          </w:p>
        </w:tc>
        <w:tc>
          <w:tcPr>
            <w:tcW w:w="3197" w:type="dxa"/>
            <w:vAlign w:val="center"/>
          </w:tcPr>
          <w:p w14:paraId="7E65BB20" w14:textId="77777777" w:rsidR="00523B3F" w:rsidRDefault="00523B3F" w:rsidP="00523B3F">
            <w:pPr>
              <w:spacing w:line="240" w:lineRule="auto"/>
            </w:pPr>
          </w:p>
        </w:tc>
        <w:tc>
          <w:tcPr>
            <w:tcW w:w="1161" w:type="dxa"/>
            <w:vAlign w:val="center"/>
          </w:tcPr>
          <w:p w14:paraId="1FC8A5C6" w14:textId="77777777" w:rsidR="00523B3F" w:rsidRDefault="00523B3F" w:rsidP="00523B3F">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126A" w14:textId="77777777" w:rsidR="00691946" w:rsidRDefault="00691946" w:rsidP="00FA78CA">
      <w:pPr>
        <w:spacing w:line="240" w:lineRule="auto"/>
      </w:pPr>
      <w:r>
        <w:separator/>
      </w:r>
    </w:p>
  </w:endnote>
  <w:endnote w:type="continuationSeparator" w:id="0">
    <w:p w14:paraId="08B9113D" w14:textId="77777777" w:rsidR="00691946" w:rsidRDefault="0069194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588A9B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267B9">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267B9">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3183C" w14:textId="77777777" w:rsidR="00691946" w:rsidRDefault="00691946" w:rsidP="00FA78CA">
      <w:pPr>
        <w:spacing w:line="240" w:lineRule="auto"/>
      </w:pPr>
      <w:r>
        <w:separator/>
      </w:r>
    </w:p>
  </w:footnote>
  <w:footnote w:type="continuationSeparator" w:id="0">
    <w:p w14:paraId="467FE748" w14:textId="77777777" w:rsidR="00691946" w:rsidRDefault="0069194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B7851A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8317E2">
      <w:rPr>
        <w:color w:val="4F6228"/>
      </w:rPr>
      <w:t>19-20-079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8317E2">
      <w:rPr>
        <w:color w:val="4F6228"/>
      </w:rPr>
      <w:t>2/23/2020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DA0"/>
    <w:multiLevelType w:val="multilevel"/>
    <w:tmpl w:val="758A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E1A24"/>
    <w:multiLevelType w:val="hybridMultilevel"/>
    <w:tmpl w:val="F24E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933F85"/>
    <w:multiLevelType w:val="multilevel"/>
    <w:tmpl w:val="1840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F580E"/>
    <w:multiLevelType w:val="hybridMultilevel"/>
    <w:tmpl w:val="2FFAF7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6"/>
  </w:num>
  <w:num w:numId="6">
    <w:abstractNumId w:val="13"/>
  </w:num>
  <w:num w:numId="7">
    <w:abstractNumId w:val="3"/>
  </w:num>
  <w:num w:numId="8">
    <w:abstractNumId w:val="9"/>
  </w:num>
  <w:num w:numId="9">
    <w:abstractNumId w:val="11"/>
  </w:num>
  <w:num w:numId="10">
    <w:abstractNumId w:val="5"/>
  </w:num>
  <w:num w:numId="11">
    <w:abstractNumId w:val="14"/>
  </w:num>
  <w:num w:numId="12">
    <w:abstractNumId w:val="1"/>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C2196"/>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35EF"/>
    <w:rsid w:val="001C379A"/>
    <w:rsid w:val="0020058E"/>
    <w:rsid w:val="002267B9"/>
    <w:rsid w:val="00237355"/>
    <w:rsid w:val="00241866"/>
    <w:rsid w:val="002578DB"/>
    <w:rsid w:val="0026461B"/>
    <w:rsid w:val="0027634D"/>
    <w:rsid w:val="00284473"/>
    <w:rsid w:val="00285A57"/>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13EC0"/>
    <w:rsid w:val="004254A0"/>
    <w:rsid w:val="004313E6"/>
    <w:rsid w:val="004403BD"/>
    <w:rsid w:val="00442EEA"/>
    <w:rsid w:val="004779B4"/>
    <w:rsid w:val="00480FAA"/>
    <w:rsid w:val="004E57C5"/>
    <w:rsid w:val="00517DB2"/>
    <w:rsid w:val="00523B3F"/>
    <w:rsid w:val="00526851"/>
    <w:rsid w:val="00545340"/>
    <w:rsid w:val="005473BC"/>
    <w:rsid w:val="00580FC9"/>
    <w:rsid w:val="005873E3"/>
    <w:rsid w:val="005B1049"/>
    <w:rsid w:val="005C23BD"/>
    <w:rsid w:val="005C3F83"/>
    <w:rsid w:val="005D389E"/>
    <w:rsid w:val="005F2A05"/>
    <w:rsid w:val="00670869"/>
    <w:rsid w:val="006761E1"/>
    <w:rsid w:val="00683987"/>
    <w:rsid w:val="00691946"/>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317E2"/>
    <w:rsid w:val="00837BFF"/>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3EC9"/>
    <w:rsid w:val="009303EF"/>
    <w:rsid w:val="00936421"/>
    <w:rsid w:val="009458D2"/>
    <w:rsid w:val="00946B20"/>
    <w:rsid w:val="0096076C"/>
    <w:rsid w:val="0098046D"/>
    <w:rsid w:val="00984B36"/>
    <w:rsid w:val="009A4E6F"/>
    <w:rsid w:val="009A58C1"/>
    <w:rsid w:val="009B4B02"/>
    <w:rsid w:val="009C1440"/>
    <w:rsid w:val="009F029C"/>
    <w:rsid w:val="009F15C5"/>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2198F"/>
    <w:rsid w:val="00D56C09"/>
    <w:rsid w:val="00D64DF4"/>
    <w:rsid w:val="00D65F02"/>
    <w:rsid w:val="00D75B84"/>
    <w:rsid w:val="00D75FF8"/>
    <w:rsid w:val="00D96C1E"/>
    <w:rsid w:val="00DA1CC6"/>
    <w:rsid w:val="00DA73A0"/>
    <w:rsid w:val="00DB23D4"/>
    <w:rsid w:val="00DB63D4"/>
    <w:rsid w:val="00DD69AE"/>
    <w:rsid w:val="00DE2B7A"/>
    <w:rsid w:val="00DE3D9F"/>
    <w:rsid w:val="00DF4FCD"/>
    <w:rsid w:val="00DF7C07"/>
    <w:rsid w:val="00E02B0B"/>
    <w:rsid w:val="00E04C2C"/>
    <w:rsid w:val="00E15821"/>
    <w:rsid w:val="00E3226F"/>
    <w:rsid w:val="00E36AF7"/>
    <w:rsid w:val="00E4755D"/>
    <w:rsid w:val="00E641DE"/>
    <w:rsid w:val="00E8267C"/>
    <w:rsid w:val="00EB33FD"/>
    <w:rsid w:val="00EC194E"/>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subheading">
    <w:name w:val="sc-subheading"/>
    <w:basedOn w:val="Normal"/>
    <w:rsid w:val="00E15821"/>
    <w:pPr>
      <w:spacing w:before="100" w:beforeAutospacing="1" w:after="100" w:afterAutospacing="1" w:line="240" w:lineRule="auto"/>
    </w:pPr>
    <w:rPr>
      <w:rFonts w:ascii="Times New Roman" w:hAnsi="Times New Roman"/>
      <w:sz w:val="20"/>
      <w:szCs w:val="20"/>
    </w:rPr>
  </w:style>
  <w:style w:type="paragraph" w:customStyle="1" w:styleId="sc-subheading2">
    <w:name w:val="sc-subheading2"/>
    <w:basedOn w:val="Normal"/>
    <w:rsid w:val="00E15821"/>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38962">
      <w:bodyDiv w:val="1"/>
      <w:marLeft w:val="0"/>
      <w:marRight w:val="0"/>
      <w:marTop w:val="0"/>
      <w:marBottom w:val="0"/>
      <w:divBdr>
        <w:top w:val="none" w:sz="0" w:space="0" w:color="auto"/>
        <w:left w:val="none" w:sz="0" w:space="0" w:color="auto"/>
        <w:bottom w:val="none" w:sz="0" w:space="0" w:color="auto"/>
        <w:right w:val="none" w:sz="0" w:space="0" w:color="auto"/>
      </w:divBdr>
      <w:divsChild>
        <w:div w:id="614292054">
          <w:marLeft w:val="0"/>
          <w:marRight w:val="0"/>
          <w:marTop w:val="0"/>
          <w:marBottom w:val="0"/>
          <w:divBdr>
            <w:top w:val="none" w:sz="0" w:space="0" w:color="auto"/>
            <w:left w:val="none" w:sz="0" w:space="0" w:color="auto"/>
            <w:bottom w:val="none" w:sz="0" w:space="0" w:color="auto"/>
            <w:right w:val="none" w:sz="0" w:space="0" w:color="auto"/>
          </w:divBdr>
          <w:divsChild>
            <w:div w:id="2073187401">
              <w:marLeft w:val="0"/>
              <w:marRight w:val="0"/>
              <w:marTop w:val="0"/>
              <w:marBottom w:val="0"/>
              <w:divBdr>
                <w:top w:val="none" w:sz="0" w:space="0" w:color="auto"/>
                <w:left w:val="none" w:sz="0" w:space="0" w:color="auto"/>
                <w:bottom w:val="none" w:sz="0" w:space="0" w:color="auto"/>
                <w:right w:val="none" w:sz="0" w:space="0" w:color="auto"/>
              </w:divBdr>
              <w:divsChild>
                <w:div w:id="610815972">
                  <w:marLeft w:val="0"/>
                  <w:marRight w:val="0"/>
                  <w:marTop w:val="0"/>
                  <w:marBottom w:val="300"/>
                  <w:divBdr>
                    <w:top w:val="none" w:sz="0" w:space="0" w:color="auto"/>
                    <w:left w:val="none" w:sz="0" w:space="0" w:color="auto"/>
                    <w:bottom w:val="none" w:sz="0" w:space="0" w:color="auto"/>
                    <w:right w:val="none" w:sz="0" w:space="0" w:color="auto"/>
                  </w:divBdr>
                  <w:divsChild>
                    <w:div w:id="39328334">
                      <w:marLeft w:val="0"/>
                      <w:marRight w:val="0"/>
                      <w:marTop w:val="0"/>
                      <w:marBottom w:val="0"/>
                      <w:divBdr>
                        <w:top w:val="none" w:sz="0" w:space="0" w:color="auto"/>
                        <w:left w:val="none" w:sz="0" w:space="0" w:color="auto"/>
                        <w:bottom w:val="none" w:sz="0" w:space="0" w:color="auto"/>
                        <w:right w:val="none" w:sz="0" w:space="0" w:color="auto"/>
                      </w:divBdr>
                      <w:divsChild>
                        <w:div w:id="14880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80275">
      <w:bodyDiv w:val="1"/>
      <w:marLeft w:val="0"/>
      <w:marRight w:val="0"/>
      <w:marTop w:val="0"/>
      <w:marBottom w:val="0"/>
      <w:divBdr>
        <w:top w:val="none" w:sz="0" w:space="0" w:color="auto"/>
        <w:left w:val="none" w:sz="0" w:space="0" w:color="auto"/>
        <w:bottom w:val="none" w:sz="0" w:space="0" w:color="auto"/>
        <w:right w:val="none" w:sz="0" w:space="0" w:color="auto"/>
      </w:divBdr>
      <w:divsChild>
        <w:div w:id="1569271077">
          <w:marLeft w:val="0"/>
          <w:marRight w:val="0"/>
          <w:marTop w:val="0"/>
          <w:marBottom w:val="0"/>
          <w:divBdr>
            <w:top w:val="none" w:sz="0" w:space="0" w:color="auto"/>
            <w:left w:val="none" w:sz="0" w:space="0" w:color="auto"/>
            <w:bottom w:val="none" w:sz="0" w:space="0" w:color="auto"/>
            <w:right w:val="none" w:sz="0" w:space="0" w:color="auto"/>
          </w:divBdr>
          <w:divsChild>
            <w:div w:id="1656913668">
              <w:marLeft w:val="0"/>
              <w:marRight w:val="0"/>
              <w:marTop w:val="0"/>
              <w:marBottom w:val="0"/>
              <w:divBdr>
                <w:top w:val="none" w:sz="0" w:space="0" w:color="auto"/>
                <w:left w:val="none" w:sz="0" w:space="0" w:color="auto"/>
                <w:bottom w:val="none" w:sz="0" w:space="0" w:color="auto"/>
                <w:right w:val="none" w:sz="0" w:space="0" w:color="auto"/>
              </w:divBdr>
              <w:divsChild>
                <w:div w:id="834343176">
                  <w:marLeft w:val="0"/>
                  <w:marRight w:val="0"/>
                  <w:marTop w:val="0"/>
                  <w:marBottom w:val="300"/>
                  <w:divBdr>
                    <w:top w:val="none" w:sz="0" w:space="0" w:color="auto"/>
                    <w:left w:val="none" w:sz="0" w:space="0" w:color="auto"/>
                    <w:bottom w:val="none" w:sz="0" w:space="0" w:color="auto"/>
                    <w:right w:val="none" w:sz="0" w:space="0" w:color="auto"/>
                  </w:divBdr>
                  <w:divsChild>
                    <w:div w:id="240526516">
                      <w:marLeft w:val="0"/>
                      <w:marRight w:val="0"/>
                      <w:marTop w:val="0"/>
                      <w:marBottom w:val="0"/>
                      <w:divBdr>
                        <w:top w:val="none" w:sz="0" w:space="0" w:color="auto"/>
                        <w:left w:val="none" w:sz="0" w:space="0" w:color="auto"/>
                        <w:bottom w:val="none" w:sz="0" w:space="0" w:color="auto"/>
                        <w:right w:val="none" w:sz="0" w:space="0" w:color="auto"/>
                      </w:divBdr>
                      <w:divsChild>
                        <w:div w:id="19958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9-2020/Catalog/General-Information-Undergraduate/Academic-Policies-and-Requirements-Undergradu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67Z3ZXSPZZWZ-949-1150</_dlc_DocId>
    <_dlc_DocIdUrl xmlns="67887a43-7e4d-4c1c-91d7-15e417b1b8ab">
      <Url>https://w3.ric.edu/curriculum_committee/_layouts/15/DocIdRedir.aspx?ID=67Z3ZXSPZZWZ-949-1150</Url>
      <Description>67Z3ZXSPZZWZ-949-1150</Description>
    </_dlc_DocIdUrl>
  </documentManagement>
</p:properties>
</file>

<file path=customXml/itemProps1.xml><?xml version="1.0" encoding="utf-8"?>
<ds:datastoreItem xmlns:ds="http://schemas.openxmlformats.org/officeDocument/2006/customXml" ds:itemID="{E4C7B8C0-913B-4BE0-B9AF-7327ADF0C014}"/>
</file>

<file path=customXml/itemProps2.xml><?xml version="1.0" encoding="utf-8"?>
<ds:datastoreItem xmlns:ds="http://schemas.openxmlformats.org/officeDocument/2006/customXml" ds:itemID="{2D80FC8F-05E2-4E1D-A2D1-DBDD6E2738F1}"/>
</file>

<file path=customXml/itemProps3.xml><?xml version="1.0" encoding="utf-8"?>
<ds:datastoreItem xmlns:ds="http://schemas.openxmlformats.org/officeDocument/2006/customXml" ds:itemID="{D57CA521-FAAE-451C-9FFA-04EFE5586ADB}"/>
</file>

<file path=customXml/itemProps4.xml><?xml version="1.0" encoding="utf-8"?>
<ds:datastoreItem xmlns:ds="http://schemas.openxmlformats.org/officeDocument/2006/customXml" ds:itemID="{B4FA5BBD-9FC3-453F-A507-37F5FB048523}"/>
</file>

<file path=docProps/app.xml><?xml version="1.0" encoding="utf-8"?>
<Properties xmlns="http://schemas.openxmlformats.org/officeDocument/2006/extended-properties" xmlns:vt="http://schemas.openxmlformats.org/officeDocument/2006/docPropsVTypes">
  <Template>Normal.dotm</Template>
  <TotalTime>94</TotalTime>
  <Pages>3</Pages>
  <Words>1809</Words>
  <Characters>9285</Characters>
  <Application>Microsoft Office Word</Application>
  <DocSecurity>0</DocSecurity>
  <Lines>386</Lines>
  <Paragraphs>241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2020-02-10T16:18:00Z</cp:lastPrinted>
  <dcterms:created xsi:type="dcterms:W3CDTF">2020-02-07T20:02:00Z</dcterms:created>
  <dcterms:modified xsi:type="dcterms:W3CDTF">2020-02-27T23:13:00Z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77dc649d-c177-4204-926f-1f08da90ccc9</vt:lpwstr>
  </property>
  <property fmtid="{D5CDD505-2E9C-101B-9397-08002B2CF9AE}" pid="4" name="ContentTypeId">
    <vt:lpwstr>0x0101009736D43DC7C38546B966A7508121890B</vt:lpwstr>
  </property>
</Properties>
</file>