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7C34334" w:rsidR="00F64260" w:rsidRPr="00A83A6C" w:rsidRDefault="003B627B" w:rsidP="00B862BF">
            <w:pPr>
              <w:pStyle w:val="Heading5"/>
              <w:rPr>
                <w:b/>
              </w:rPr>
            </w:pPr>
            <w:bookmarkStart w:id="0" w:name="Proposal"/>
            <w:bookmarkEnd w:id="0"/>
            <w:r>
              <w:rPr>
                <w:b/>
              </w:rPr>
              <w:t>ENGL 222: Introduction to Professional Writing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E902F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13BBC3B"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52ECEFB4" w14:textId="3BB0E333"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5375D767" w:rsidR="00F64260" w:rsidRPr="00B605CE" w:rsidRDefault="008D10B9" w:rsidP="00B862BF">
            <w:pPr>
              <w:rPr>
                <w:b/>
              </w:rPr>
            </w:pPr>
            <w:bookmarkStart w:id="6" w:name="Originator"/>
            <w:bookmarkEnd w:id="6"/>
            <w:r>
              <w:rPr>
                <w:b/>
              </w:rPr>
              <w:t>Joseph Zornado</w:t>
            </w:r>
          </w:p>
        </w:tc>
        <w:tc>
          <w:tcPr>
            <w:tcW w:w="1210" w:type="pct"/>
          </w:tcPr>
          <w:p w14:paraId="788D9512" w14:textId="19B60691" w:rsidR="00F64260" w:rsidRPr="00946B20" w:rsidRDefault="00E902F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AD57A6F" w:rsidR="00F64260" w:rsidRPr="00B605CE" w:rsidRDefault="008D10B9" w:rsidP="00B862BF">
            <w:pPr>
              <w:rPr>
                <w:b/>
              </w:rPr>
            </w:pPr>
            <w:bookmarkStart w:id="7" w:name="home_dept"/>
            <w:bookmarkEnd w:id="7"/>
            <w:r>
              <w:rPr>
                <w:b/>
              </w:rPr>
              <w:t xml:space="preserve">English </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A182183" w:rsidR="00F64260" w:rsidRDefault="008D10B9" w:rsidP="00FA6998">
            <w:pPr>
              <w:rPr>
                <w:b/>
              </w:rPr>
            </w:pPr>
            <w:bookmarkStart w:id="8" w:name="Rationale"/>
            <w:bookmarkEnd w:id="8"/>
            <w:r>
              <w:rPr>
                <w:b/>
              </w:rPr>
              <w:t xml:space="preserve">The English Department is proposing a new concentration in Professional Writing to serve the needs of students </w:t>
            </w:r>
            <w:r w:rsidR="00C00DEE">
              <w:rPr>
                <w:b/>
              </w:rPr>
              <w:t>who seek</w:t>
            </w:r>
            <w:r>
              <w:rPr>
                <w:b/>
              </w:rPr>
              <w:t xml:space="preserve"> a m</w:t>
            </w:r>
            <w:r w:rsidR="00C00DEE">
              <w:rPr>
                <w:b/>
              </w:rPr>
              <w:t>ore direct connection between their</w:t>
            </w:r>
            <w:r>
              <w:rPr>
                <w:b/>
              </w:rPr>
              <w:t xml:space="preserve"> English degree and employment opportunities. In order to </w:t>
            </w:r>
            <w:r w:rsidR="00D772C8">
              <w:rPr>
                <w:b/>
              </w:rPr>
              <w:t>introduce students to the c</w:t>
            </w:r>
            <w:r>
              <w:rPr>
                <w:b/>
              </w:rPr>
              <w:t>oncentratio</w:t>
            </w:r>
            <w:r w:rsidR="00C00DEE">
              <w:rPr>
                <w:b/>
              </w:rPr>
              <w:t>n we are proposing a new course,</w:t>
            </w:r>
            <w:r>
              <w:rPr>
                <w:b/>
              </w:rPr>
              <w:t xml:space="preserve"> ENGLISH 222: Introd</w:t>
            </w:r>
            <w:r w:rsidR="003B627B">
              <w:rPr>
                <w:b/>
              </w:rPr>
              <w:t>uction</w:t>
            </w:r>
            <w:r w:rsidR="00C00DEE">
              <w:rPr>
                <w:b/>
              </w:rPr>
              <w:t xml:space="preserve"> to Professional Writing. English 222 will introduce students to</w:t>
            </w:r>
            <w:r w:rsidR="00D772C8">
              <w:rPr>
                <w:b/>
              </w:rPr>
              <w:t xml:space="preserve"> new concepts and frameworks for thinking about and practicing writing</w:t>
            </w:r>
            <w:r w:rsidR="00C00DEE">
              <w:rPr>
                <w:b/>
              </w:rPr>
              <w:t>, all of which</w:t>
            </w:r>
            <w:r w:rsidR="00D772C8">
              <w:rPr>
                <w:b/>
              </w:rPr>
              <w:t xml:space="preserve"> </w:t>
            </w:r>
            <w:r w:rsidR="00C00DEE">
              <w:rPr>
                <w:b/>
              </w:rPr>
              <w:t>inform the Professional Writing track, particularly</w:t>
            </w:r>
            <w:r w:rsidR="003B627B">
              <w:rPr>
                <w:b/>
              </w:rPr>
              <w:t xml:space="preserve"> ENGL 378: Advanced Workshop in Professional Writing and ENGL 477: Internship in Professional Writing</w:t>
            </w:r>
            <w:r w:rsidR="00D772C8">
              <w:rPr>
                <w:b/>
              </w:rPr>
              <w:t>.</w:t>
            </w:r>
          </w:p>
          <w:p w14:paraId="4D4A7206" w14:textId="77777777" w:rsidR="00F64260" w:rsidRDefault="00F64260">
            <w:pPr>
              <w:spacing w:line="240" w:lineRule="auto"/>
              <w:rPr>
                <w:b/>
              </w:rPr>
            </w:pPr>
          </w:p>
          <w:p w14:paraId="2CAE390D"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3F2B745F"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CFCA345" w:rsidR="00517DB2" w:rsidRPr="00B649C4" w:rsidRDefault="00D772C8" w:rsidP="00236044">
            <w:pPr>
              <w:rPr>
                <w:b/>
              </w:rPr>
            </w:pPr>
            <w:bookmarkStart w:id="9" w:name="student_impact"/>
            <w:bookmarkEnd w:id="9"/>
            <w:r>
              <w:rPr>
                <w:b/>
              </w:rPr>
              <w:t>This course will fu</w:t>
            </w:r>
            <w:r w:rsidR="00C00DEE">
              <w:rPr>
                <w:b/>
              </w:rPr>
              <w:t>nction as a gateway to the new c</w:t>
            </w:r>
            <w:r>
              <w:rPr>
                <w:b/>
              </w:rPr>
              <w:t xml:space="preserve">oncentration and will provide students with </w:t>
            </w:r>
            <w:r w:rsidR="00C00DEE">
              <w:rPr>
                <w:b/>
              </w:rPr>
              <w:t>the concepts and skills for</w:t>
            </w:r>
            <w:r>
              <w:rPr>
                <w:b/>
              </w:rPr>
              <w:t xml:space="preserve"> success both in the new</w:t>
            </w:r>
            <w:r w:rsidR="00C00DEE">
              <w:rPr>
                <w:b/>
              </w:rPr>
              <w:t xml:space="preserve"> Professional Writing</w:t>
            </w:r>
            <w:r>
              <w:rPr>
                <w:b/>
              </w:rPr>
              <w:t xml:space="preserve"> concentration and in th</w:t>
            </w:r>
            <w:r w:rsidR="00236044">
              <w:rPr>
                <w:b/>
              </w:rPr>
              <w:t>eir future lives in the working world.</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D014F9A" w:rsidR="00517DB2" w:rsidRPr="00B649C4" w:rsidRDefault="0003524B"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902F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48D2176" w:rsidR="008D52B7" w:rsidRPr="00C25F9D" w:rsidRDefault="00020F5A" w:rsidP="003B627B">
            <w:pPr>
              <w:spacing w:line="240" w:lineRule="auto"/>
              <w:rPr>
                <w:b/>
              </w:rPr>
            </w:pPr>
            <w:r>
              <w:rPr>
                <w:b/>
              </w:rPr>
              <w:t xml:space="preserve">ENGL 222 will require no new resources and will be taught by existing English Department </w:t>
            </w:r>
            <w:r w:rsidR="003B627B">
              <w:rPr>
                <w:b/>
              </w:rPr>
              <w:t>faculty</w:t>
            </w:r>
            <w:r>
              <w:rPr>
                <w:b/>
              </w:rPr>
              <w: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902F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4D13831" w:rsidR="008D52B7" w:rsidRPr="00C25F9D" w:rsidRDefault="00020F5A"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902F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965618D" w:rsidR="008D52B7" w:rsidRPr="00C25F9D" w:rsidRDefault="00020F5A"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902F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15C4F70" w:rsidR="008D52B7" w:rsidRPr="00C25F9D" w:rsidRDefault="00020F5A"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D606722" w:rsidR="00F64260" w:rsidRPr="00B605CE" w:rsidRDefault="00020F5A" w:rsidP="00B862BF">
            <w:pPr>
              <w:rPr>
                <w:b/>
              </w:rPr>
            </w:pPr>
            <w:bookmarkStart w:id="11" w:name="date_submitted"/>
            <w:bookmarkEnd w:id="11"/>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74F1F38D" w14:textId="77777777" w:rsidR="0003524B" w:rsidRDefault="0003524B" w:rsidP="00C344AB"/>
    <w:p w14:paraId="440D6EB2" w14:textId="77777777" w:rsidR="0003524B" w:rsidRDefault="0003524B" w:rsidP="00C344AB"/>
    <w:p w14:paraId="41A857EC" w14:textId="77777777" w:rsidR="0003524B" w:rsidRDefault="0003524B" w:rsidP="00C344AB"/>
    <w:p w14:paraId="60AB74EB" w14:textId="77777777" w:rsidR="0003524B" w:rsidRDefault="0003524B" w:rsidP="00C344AB"/>
    <w:p w14:paraId="29FEF47E" w14:textId="77777777" w:rsidR="0003524B" w:rsidRDefault="0003524B" w:rsidP="00C344AB"/>
    <w:p w14:paraId="35D53698" w14:textId="2CB15462"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3" w:name="cours_title"/>
            <w:bookmarkEnd w:id="13"/>
          </w:p>
        </w:tc>
        <w:tc>
          <w:tcPr>
            <w:tcW w:w="3924" w:type="dxa"/>
            <w:noWrap/>
          </w:tcPr>
          <w:p w14:paraId="6540064C" w14:textId="76616F78" w:rsidR="00F64260" w:rsidRPr="009F029C" w:rsidRDefault="00020F5A" w:rsidP="001429AA">
            <w:pPr>
              <w:spacing w:line="240" w:lineRule="auto"/>
              <w:rPr>
                <w:b/>
              </w:rPr>
            </w:pPr>
            <w:r>
              <w:rPr>
                <w:b/>
              </w:rPr>
              <w:t>ENGL 222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4" w:name="title"/>
            <w:bookmarkEnd w:id="14"/>
          </w:p>
        </w:tc>
        <w:tc>
          <w:tcPr>
            <w:tcW w:w="3924" w:type="dxa"/>
            <w:noWrap/>
          </w:tcPr>
          <w:p w14:paraId="2B9DB727" w14:textId="12FE52FF" w:rsidR="00F64260" w:rsidRPr="009F029C" w:rsidRDefault="00020F5A" w:rsidP="001429AA">
            <w:pPr>
              <w:spacing w:line="240" w:lineRule="auto"/>
              <w:rPr>
                <w:b/>
              </w:rPr>
            </w:pPr>
            <w:r>
              <w:rPr>
                <w:b/>
              </w:rPr>
              <w:t>Introduction to Professional Writing</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6C99EFA1" w:rsidR="00F64260" w:rsidRPr="009F029C" w:rsidRDefault="00583893" w:rsidP="00644561">
            <w:pPr>
              <w:spacing w:line="240" w:lineRule="auto"/>
              <w:rPr>
                <w:b/>
                <w:lang w:bidi="en-US"/>
              </w:rPr>
            </w:pPr>
            <w:r>
              <w:rPr>
                <w:b/>
                <w:lang w:bidi="en-US"/>
              </w:rPr>
              <w:t>Students are introduced</w:t>
            </w:r>
            <w:r w:rsidR="00CB23C6" w:rsidRPr="00CB23C6">
              <w:rPr>
                <w:b/>
                <w:lang w:bidi="en-US"/>
              </w:rPr>
              <w:t xml:space="preserve"> to core </w:t>
            </w:r>
            <w:r w:rsidR="00644561">
              <w:rPr>
                <w:b/>
                <w:lang w:bidi="en-US"/>
              </w:rPr>
              <w:t>concepts</w:t>
            </w:r>
            <w:r w:rsidR="00CB23C6" w:rsidRPr="00CB23C6">
              <w:rPr>
                <w:b/>
                <w:lang w:bidi="en-US"/>
              </w:rPr>
              <w:t xml:space="preserve"> of writing and rhetoric as they apply to professional writing; </w:t>
            </w:r>
            <w:bookmarkStart w:id="16" w:name="_GoBack"/>
            <w:bookmarkEnd w:id="16"/>
            <w:r w:rsidR="00CB23C6" w:rsidRPr="00CB23C6">
              <w:rPr>
                <w:b/>
                <w:lang w:bidi="en-US"/>
              </w:rPr>
              <w:t>student</w:t>
            </w:r>
            <w:r w:rsidR="00057708">
              <w:rPr>
                <w:b/>
                <w:lang w:bidi="en-US"/>
              </w:rPr>
              <w:t xml:space="preserve">s </w:t>
            </w:r>
            <w:r w:rsidR="00672512">
              <w:rPr>
                <w:b/>
                <w:lang w:bidi="en-US"/>
              </w:rPr>
              <w:t xml:space="preserve">will </w:t>
            </w:r>
            <w:r w:rsidR="00CB23C6" w:rsidRPr="00CB23C6">
              <w:rPr>
                <w:b/>
                <w:lang w:bidi="en-US"/>
              </w:rPr>
              <w:t>le</w:t>
            </w:r>
            <w:r w:rsidR="00672512">
              <w:rPr>
                <w:b/>
                <w:lang w:bidi="en-US"/>
              </w:rPr>
              <w:t>a</w:t>
            </w:r>
            <w:r w:rsidR="00CB23C6" w:rsidRPr="00CB23C6">
              <w:rPr>
                <w:b/>
                <w:lang w:bidi="en-US"/>
              </w:rPr>
              <w:t>d investigations into career opportunities for professional writers.</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7" w:name="prereqs"/>
            <w:bookmarkEnd w:id="17"/>
          </w:p>
        </w:tc>
        <w:tc>
          <w:tcPr>
            <w:tcW w:w="3924" w:type="dxa"/>
            <w:noWrap/>
          </w:tcPr>
          <w:p w14:paraId="4DA91B44" w14:textId="0EB734DA" w:rsidR="00F64260" w:rsidRPr="009F029C" w:rsidRDefault="00020F5A" w:rsidP="001429AA">
            <w:pPr>
              <w:spacing w:line="240" w:lineRule="auto"/>
              <w:rPr>
                <w:b/>
              </w:rPr>
            </w:pPr>
            <w:r>
              <w:rPr>
                <w:b/>
              </w:rPr>
              <w:t>FYW100, 100H, or 100P</w:t>
            </w:r>
            <w:r w:rsidR="00583893">
              <w:rPr>
                <w:b/>
              </w:rPr>
              <w:t xml:space="preserve"> or completion of College Writing Requirement</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D3E61D5" w:rsidR="00F64260" w:rsidRPr="009F029C" w:rsidRDefault="00F64260" w:rsidP="000A36CD">
            <w:pPr>
              <w:spacing w:line="240" w:lineRule="auto"/>
              <w:rPr>
                <w:b/>
                <w:sz w:val="20"/>
              </w:rPr>
            </w:pPr>
          </w:p>
        </w:tc>
        <w:tc>
          <w:tcPr>
            <w:tcW w:w="3924" w:type="dxa"/>
            <w:noWrap/>
          </w:tcPr>
          <w:p w14:paraId="7D84B999" w14:textId="66B9CA01" w:rsidR="00F64260" w:rsidRPr="0003524B" w:rsidRDefault="00F64260" w:rsidP="00C25F9D">
            <w:pPr>
              <w:spacing w:line="240" w:lineRule="auto"/>
              <w:rPr>
                <w:b/>
                <w:color w:val="000000" w:themeColor="text1"/>
                <w:sz w:val="20"/>
              </w:rPr>
            </w:pPr>
            <w:r w:rsidRPr="0003524B">
              <w:rPr>
                <w:b/>
                <w:color w:val="000000" w:themeColor="text1"/>
                <w:sz w:val="20"/>
              </w:rPr>
              <w:t>Annually</w:t>
            </w:r>
          </w:p>
          <w:p w14:paraId="67D1137F" w14:textId="34F644CA"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8" w:name="contacthours"/>
            <w:bookmarkEnd w:id="18"/>
          </w:p>
        </w:tc>
        <w:tc>
          <w:tcPr>
            <w:tcW w:w="3924" w:type="dxa"/>
            <w:noWrap/>
          </w:tcPr>
          <w:p w14:paraId="57D144B9" w14:textId="5262F17E" w:rsidR="00F64260" w:rsidRPr="009F029C" w:rsidRDefault="005724D2"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9" w:name="credits"/>
            <w:bookmarkEnd w:id="19"/>
          </w:p>
        </w:tc>
        <w:tc>
          <w:tcPr>
            <w:tcW w:w="3924" w:type="dxa"/>
            <w:noWrap/>
          </w:tcPr>
          <w:p w14:paraId="7DD4CAFF" w14:textId="38D74BAF" w:rsidR="00F64260" w:rsidRPr="009F029C" w:rsidRDefault="005724D2"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F4CB812" w:rsidR="00F64260" w:rsidRPr="009F029C" w:rsidRDefault="00F64260" w:rsidP="001429AA">
            <w:pPr>
              <w:spacing w:line="240" w:lineRule="auto"/>
              <w:rPr>
                <w:b/>
                <w:sz w:val="20"/>
              </w:rPr>
            </w:pPr>
          </w:p>
        </w:tc>
        <w:tc>
          <w:tcPr>
            <w:tcW w:w="3924" w:type="dxa"/>
            <w:noWrap/>
          </w:tcPr>
          <w:p w14:paraId="2CF717EE" w14:textId="1BB4D842" w:rsidR="00F64260" w:rsidRPr="009F029C" w:rsidRDefault="005724D2" w:rsidP="005724D2">
            <w:pPr>
              <w:spacing w:line="240" w:lineRule="auto"/>
              <w:rPr>
                <w:b/>
                <w:sz w:val="20"/>
              </w:rPr>
            </w:pPr>
            <w:r>
              <w:rPr>
                <w:b/>
                <w:sz w:val="20"/>
              </w:rPr>
              <w:t>Letter grade</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41D337A" w:rsidR="00F64260" w:rsidRPr="009F029C" w:rsidRDefault="00F64260" w:rsidP="006B20A9">
            <w:pPr>
              <w:spacing w:line="240" w:lineRule="auto"/>
              <w:rPr>
                <w:b/>
                <w:sz w:val="20"/>
              </w:rPr>
            </w:pPr>
            <w:bookmarkStart w:id="21" w:name="instr_methods"/>
            <w:bookmarkEnd w:id="21"/>
          </w:p>
        </w:tc>
        <w:tc>
          <w:tcPr>
            <w:tcW w:w="3924" w:type="dxa"/>
            <w:noWrap/>
          </w:tcPr>
          <w:p w14:paraId="27D66483" w14:textId="6E5E404F" w:rsidR="00F64260" w:rsidRPr="009F029C" w:rsidRDefault="00F64260" w:rsidP="00C14771">
            <w:pPr>
              <w:spacing w:line="240" w:lineRule="auto"/>
              <w:rPr>
                <w:b/>
                <w:sz w:val="20"/>
              </w:rPr>
            </w:pP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Small group | </w:t>
            </w:r>
            <w:r w:rsidR="006B20A9">
              <w:rPr>
                <w:b/>
                <w:sz w:val="20"/>
              </w:rPr>
              <w:t>Studio</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F2F3BFC" w:rsidR="00F64260" w:rsidRPr="009F029C" w:rsidRDefault="00F64260" w:rsidP="00A87611">
            <w:pPr>
              <w:spacing w:line="240" w:lineRule="auto"/>
              <w:rPr>
                <w:b/>
                <w:sz w:val="20"/>
              </w:rPr>
            </w:pPr>
            <w:bookmarkStart w:id="22" w:name="required"/>
            <w:bookmarkEnd w:id="22"/>
          </w:p>
        </w:tc>
        <w:tc>
          <w:tcPr>
            <w:tcW w:w="3924" w:type="dxa"/>
            <w:noWrap/>
          </w:tcPr>
          <w:p w14:paraId="442E5788" w14:textId="7760F3C1" w:rsidR="00F64260" w:rsidRPr="009F029C" w:rsidRDefault="00F64260" w:rsidP="00C14771">
            <w:pPr>
              <w:spacing w:line="240" w:lineRule="auto"/>
              <w:rPr>
                <w:b/>
                <w:sz w:val="20"/>
              </w:rPr>
            </w:pPr>
            <w:r w:rsidRPr="009F029C">
              <w:rPr>
                <w:b/>
                <w:sz w:val="20"/>
              </w:rPr>
              <w:t>Required for major/minor</w:t>
            </w:r>
            <w:r w:rsidR="00BA49A9">
              <w:rPr>
                <w:b/>
                <w:sz w:val="20"/>
              </w:rPr>
              <w:t>, elective</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21D2077" w:rsidR="00F64260" w:rsidRPr="009F029C" w:rsidRDefault="00F64260" w:rsidP="001429AA">
            <w:pPr>
              <w:spacing w:line="240" w:lineRule="auto"/>
              <w:rPr>
                <w:b/>
              </w:rPr>
            </w:pPr>
          </w:p>
        </w:tc>
        <w:tc>
          <w:tcPr>
            <w:tcW w:w="3924" w:type="dxa"/>
            <w:noWrap/>
          </w:tcPr>
          <w:p w14:paraId="41CF798F" w14:textId="127360FB"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6F5C384D" w:rsidR="00F64260" w:rsidRPr="009F029C" w:rsidRDefault="00F64260" w:rsidP="001A51ED">
            <w:pPr>
              <w:rPr>
                <w:b/>
                <w:sz w:val="20"/>
              </w:rPr>
            </w:pPr>
            <w:bookmarkStart w:id="23" w:name="ge"/>
            <w:bookmarkEnd w:id="23"/>
          </w:p>
        </w:tc>
        <w:tc>
          <w:tcPr>
            <w:tcW w:w="3924" w:type="dxa"/>
            <w:noWrap/>
          </w:tcPr>
          <w:p w14:paraId="45B135E3" w14:textId="7E0DC5EA" w:rsidR="00F64260" w:rsidRPr="00C14771" w:rsidRDefault="00F3256C" w:rsidP="001429AA">
            <w:pPr>
              <w:spacing w:line="240" w:lineRule="auto"/>
              <w:rPr>
                <w:rFonts w:ascii="MS Mincho" w:eastAsia="MS Mincho" w:hAnsi="MS Mincho" w:cs="MS Mincho"/>
                <w:b/>
                <w:sz w:val="20"/>
              </w:rPr>
            </w:pPr>
            <w:r>
              <w:rPr>
                <w:b/>
              </w:rPr>
              <w:t>NO</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30D6037F"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7069B313"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77777777"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33AC4615" w14:textId="4F03DBDF" w:rsidR="00F64260" w:rsidRPr="009F029C" w:rsidRDefault="00F64260" w:rsidP="00C14771">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5600143B" w:rsidR="00BF30C5" w:rsidRPr="009F029C" w:rsidRDefault="00C14771" w:rsidP="001429AA">
            <w:pPr>
              <w:spacing w:line="240" w:lineRule="auto"/>
              <w:rPr>
                <w:b/>
              </w:rPr>
            </w:pPr>
            <w:r>
              <w:rPr>
                <w:b/>
              </w:rPr>
              <w:t>20</w:t>
            </w:r>
            <w:r w:rsidR="00636990">
              <w:rPr>
                <w:b/>
              </w:rPr>
              <w:t xml:space="preserve"> (Other PW courses, writing-intensive as with this one, are capped at 20 students so it makes sense for 222 to be capped at 20 as well)</w:t>
            </w: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2FF4252E" w:rsidR="00F64260" w:rsidRPr="009F029C" w:rsidRDefault="00C14771" w:rsidP="001429AA">
            <w:pPr>
              <w:spacing w:line="240" w:lineRule="auto"/>
              <w:rPr>
                <w:b/>
              </w:rPr>
            </w:pPr>
            <w:r>
              <w:rPr>
                <w:b/>
              </w:rPr>
              <w:t>No</w:t>
            </w: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32"/>
        <w:gridCol w:w="1894"/>
        <w:gridCol w:w="4554"/>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E902F2">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E902F2"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68A1889C" w14:textId="77777777" w:rsidR="003B627B" w:rsidRPr="00530C75" w:rsidRDefault="003B627B" w:rsidP="003B627B">
            <w:pPr>
              <w:rPr>
                <w:rFonts w:ascii="Times New Roman" w:hAnsi="Times New Roman"/>
              </w:rPr>
            </w:pPr>
            <w:bookmarkStart w:id="27" w:name="outcomes"/>
            <w:bookmarkEnd w:id="27"/>
            <w:r w:rsidRPr="00530C75">
              <w:rPr>
                <w:rFonts w:ascii="Times New Roman" w:hAnsi="Times New Roman"/>
              </w:rPr>
              <w:t>Students will</w:t>
            </w:r>
          </w:p>
          <w:p w14:paraId="1802BDDD" w14:textId="77777777" w:rsidR="003B627B" w:rsidRPr="00530C75" w:rsidRDefault="003B627B" w:rsidP="003B627B">
            <w:pPr>
              <w:rPr>
                <w:rFonts w:ascii="Times New Roman" w:hAnsi="Times New Roman"/>
              </w:rPr>
            </w:pPr>
          </w:p>
          <w:p w14:paraId="3C3A7E0F" w14:textId="77777777" w:rsidR="003B627B" w:rsidRPr="00530C75" w:rsidRDefault="003B627B" w:rsidP="003B627B">
            <w:pPr>
              <w:pStyle w:val="ListParagraph"/>
              <w:numPr>
                <w:ilvl w:val="0"/>
                <w:numId w:val="12"/>
              </w:numPr>
              <w:spacing w:line="240" w:lineRule="auto"/>
              <w:rPr>
                <w:rFonts w:ascii="Times New Roman" w:hAnsi="Times New Roman"/>
                <w:bCs/>
                <w:color w:val="000000"/>
                <w:szCs w:val="24"/>
              </w:rPr>
            </w:pPr>
            <w:r w:rsidRPr="00530C75">
              <w:rPr>
                <w:rFonts w:ascii="Times New Roman" w:hAnsi="Times New Roman"/>
                <w:bCs/>
                <w:color w:val="000000"/>
                <w:szCs w:val="24"/>
              </w:rPr>
              <w:lastRenderedPageBreak/>
              <w:t>Understand writing as both an activity (something you do) and a subject of study (something into which you can inquire)</w:t>
            </w:r>
          </w:p>
          <w:p w14:paraId="2B02D6D3" w14:textId="77777777" w:rsidR="003B627B" w:rsidRPr="00530C75" w:rsidRDefault="003B627B" w:rsidP="003B627B">
            <w:pPr>
              <w:pStyle w:val="ListParagraph"/>
              <w:numPr>
                <w:ilvl w:val="0"/>
                <w:numId w:val="12"/>
              </w:numPr>
              <w:spacing w:line="240" w:lineRule="auto"/>
              <w:rPr>
                <w:rFonts w:ascii="Times New Roman" w:hAnsi="Times New Roman"/>
                <w:bCs/>
                <w:color w:val="000000"/>
                <w:szCs w:val="24"/>
              </w:rPr>
            </w:pPr>
            <w:r w:rsidRPr="00530C75">
              <w:rPr>
                <w:rFonts w:ascii="Times New Roman" w:hAnsi="Times New Roman"/>
                <w:bCs/>
                <w:color w:val="000000"/>
                <w:szCs w:val="24"/>
              </w:rPr>
              <w:t xml:space="preserve">Investigate and analyze their history and identity as writer and reflect on prior learning and experience </w:t>
            </w:r>
            <w:r>
              <w:rPr>
                <w:rFonts w:ascii="Times New Roman" w:hAnsi="Times New Roman"/>
                <w:bCs/>
                <w:color w:val="000000"/>
                <w:szCs w:val="24"/>
              </w:rPr>
              <w:t xml:space="preserve">with writing </w:t>
            </w:r>
            <w:r w:rsidRPr="00530C75">
              <w:rPr>
                <w:rFonts w:ascii="Times New Roman" w:hAnsi="Times New Roman"/>
                <w:bCs/>
                <w:color w:val="000000"/>
                <w:szCs w:val="24"/>
              </w:rPr>
              <w:t>for present and future learning.</w:t>
            </w:r>
          </w:p>
          <w:p w14:paraId="26F81A2C" w14:textId="77777777" w:rsidR="003B627B" w:rsidRPr="00530C75" w:rsidRDefault="003B627B" w:rsidP="003B627B">
            <w:pPr>
              <w:pStyle w:val="ListParagraph"/>
              <w:numPr>
                <w:ilvl w:val="0"/>
                <w:numId w:val="12"/>
              </w:numPr>
              <w:spacing w:line="240" w:lineRule="auto"/>
              <w:rPr>
                <w:rFonts w:ascii="Times New Roman" w:hAnsi="Times New Roman"/>
                <w:bCs/>
                <w:color w:val="000000"/>
                <w:szCs w:val="24"/>
              </w:rPr>
            </w:pPr>
            <w:r w:rsidRPr="00530C75">
              <w:rPr>
                <w:rFonts w:ascii="Times New Roman" w:hAnsi="Times New Roman"/>
                <w:bCs/>
                <w:color w:val="000000"/>
                <w:szCs w:val="24"/>
              </w:rPr>
              <w:t>Develop a rhetorical disposition and frame of mind which understands writers as always engaged in the work of making meaning for particular audiences &amp; purposes</w:t>
            </w:r>
          </w:p>
          <w:p w14:paraId="1710C255" w14:textId="77777777" w:rsidR="003B627B" w:rsidRPr="00530C75" w:rsidRDefault="003B627B" w:rsidP="003B627B">
            <w:pPr>
              <w:pStyle w:val="ListParagraph"/>
              <w:numPr>
                <w:ilvl w:val="0"/>
                <w:numId w:val="12"/>
              </w:numPr>
              <w:spacing w:line="240" w:lineRule="auto"/>
              <w:rPr>
                <w:rFonts w:ascii="Times New Roman" w:hAnsi="Times New Roman"/>
                <w:bCs/>
                <w:color w:val="000000"/>
                <w:szCs w:val="24"/>
              </w:rPr>
            </w:pPr>
            <w:r w:rsidRPr="00530C75">
              <w:rPr>
                <w:rFonts w:ascii="Times New Roman" w:hAnsi="Times New Roman"/>
                <w:bCs/>
                <w:color w:val="000000"/>
                <w:szCs w:val="24"/>
              </w:rPr>
              <w:t>Investigate and analyze genres of professional writing across domains</w:t>
            </w:r>
          </w:p>
          <w:p w14:paraId="78FC0121" w14:textId="77777777" w:rsidR="003B627B" w:rsidRPr="00530C75" w:rsidRDefault="003B627B" w:rsidP="003B627B">
            <w:pPr>
              <w:pStyle w:val="ListParagraph"/>
              <w:numPr>
                <w:ilvl w:val="0"/>
                <w:numId w:val="12"/>
              </w:numPr>
              <w:spacing w:line="240" w:lineRule="auto"/>
              <w:rPr>
                <w:rFonts w:ascii="Times New Roman" w:hAnsi="Times New Roman"/>
                <w:bCs/>
                <w:color w:val="000000"/>
                <w:szCs w:val="24"/>
              </w:rPr>
            </w:pPr>
            <w:r w:rsidRPr="00530C75">
              <w:rPr>
                <w:rFonts w:ascii="Times New Roman" w:hAnsi="Times New Roman"/>
                <w:bCs/>
                <w:color w:val="000000"/>
                <w:szCs w:val="24"/>
              </w:rPr>
              <w:t>Practice “writing-to-learn” in order to understand writing as a knowledge-generating activity &amp; method of critical thinking</w:t>
            </w:r>
          </w:p>
          <w:p w14:paraId="6D01A2C0" w14:textId="77777777" w:rsidR="00F64260" w:rsidRDefault="003B627B" w:rsidP="003B627B">
            <w:pPr>
              <w:pStyle w:val="ListParagraph"/>
              <w:numPr>
                <w:ilvl w:val="0"/>
                <w:numId w:val="12"/>
              </w:numPr>
              <w:spacing w:line="240" w:lineRule="auto"/>
              <w:rPr>
                <w:rFonts w:ascii="Times New Roman" w:hAnsi="Times New Roman"/>
                <w:bCs/>
                <w:color w:val="000000"/>
                <w:szCs w:val="24"/>
              </w:rPr>
            </w:pPr>
            <w:r w:rsidRPr="00530C75">
              <w:rPr>
                <w:rFonts w:ascii="Times New Roman" w:hAnsi="Times New Roman"/>
                <w:bCs/>
                <w:color w:val="000000"/>
                <w:szCs w:val="24"/>
              </w:rPr>
              <w:t xml:space="preserve">Practice reflection as a critical process of writerly self-development. </w:t>
            </w:r>
          </w:p>
          <w:p w14:paraId="4E937535" w14:textId="2B937E38" w:rsidR="00644561" w:rsidRPr="003B627B" w:rsidRDefault="00644561" w:rsidP="003B627B">
            <w:pPr>
              <w:pStyle w:val="ListParagraph"/>
              <w:numPr>
                <w:ilvl w:val="0"/>
                <w:numId w:val="12"/>
              </w:numPr>
              <w:spacing w:line="240" w:lineRule="auto"/>
              <w:rPr>
                <w:rFonts w:ascii="Times New Roman" w:hAnsi="Times New Roman"/>
                <w:bCs/>
                <w:color w:val="000000"/>
                <w:szCs w:val="24"/>
              </w:rPr>
            </w:pPr>
            <w:r>
              <w:rPr>
                <w:rFonts w:ascii="Times New Roman" w:hAnsi="Times New Roman"/>
                <w:bCs/>
                <w:color w:val="000000"/>
                <w:szCs w:val="24"/>
              </w:rPr>
              <w:t>Develop critical reading and critical writing skills</w:t>
            </w:r>
          </w:p>
        </w:tc>
        <w:tc>
          <w:tcPr>
            <w:tcW w:w="1894" w:type="dxa"/>
          </w:tcPr>
          <w:p w14:paraId="0A045709" w14:textId="77777777" w:rsidR="00F64260" w:rsidRDefault="00F64260">
            <w:pPr>
              <w:spacing w:line="240" w:lineRule="auto"/>
            </w:pPr>
          </w:p>
        </w:tc>
        <w:tc>
          <w:tcPr>
            <w:tcW w:w="4693" w:type="dxa"/>
          </w:tcPr>
          <w:p w14:paraId="638BB382" w14:textId="6B0C70CF" w:rsidR="00F64260" w:rsidRDefault="003B627B" w:rsidP="00AE7A3D">
            <w:pPr>
              <w:spacing w:line="240" w:lineRule="auto"/>
            </w:pPr>
            <w:r>
              <w:t xml:space="preserve">Written papers and reports, quizzes, class discussion, conferences. </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1DC7EB9"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1429D84A" w14:textId="77777777" w:rsidR="003B627B" w:rsidRPr="00530C75" w:rsidRDefault="003B627B" w:rsidP="003B627B">
            <w:pPr>
              <w:rPr>
                <w:rFonts w:ascii="Times New Roman" w:hAnsi="Times New Roman"/>
                <w:b/>
                <w:bCs/>
                <w:color w:val="000000"/>
                <w:szCs w:val="24"/>
              </w:rPr>
            </w:pPr>
            <w:bookmarkStart w:id="28" w:name="outline"/>
            <w:bookmarkEnd w:id="28"/>
            <w:r w:rsidRPr="00530C75">
              <w:rPr>
                <w:rFonts w:ascii="Times New Roman" w:hAnsi="Times New Roman"/>
                <w:b/>
                <w:bCs/>
                <w:color w:val="000000"/>
                <w:szCs w:val="24"/>
              </w:rPr>
              <w:t>Course Units</w:t>
            </w:r>
          </w:p>
          <w:p w14:paraId="245B4595" w14:textId="77777777" w:rsidR="003B627B" w:rsidRPr="00530C75" w:rsidRDefault="003B627B" w:rsidP="003B627B">
            <w:pPr>
              <w:rPr>
                <w:rFonts w:ascii="Times New Roman" w:hAnsi="Times New Roman"/>
                <w:bCs/>
                <w:color w:val="000000"/>
                <w:szCs w:val="24"/>
              </w:rPr>
            </w:pPr>
          </w:p>
          <w:p w14:paraId="15F15C69" w14:textId="28F60CF7" w:rsidR="003B627B" w:rsidRPr="003B627B" w:rsidRDefault="003B627B" w:rsidP="003B627B">
            <w:pPr>
              <w:rPr>
                <w:rFonts w:ascii="Times New Roman" w:hAnsi="Times New Roman"/>
                <w:b/>
                <w:bCs/>
                <w:color w:val="000000"/>
                <w:szCs w:val="24"/>
              </w:rPr>
            </w:pPr>
            <w:r w:rsidRPr="00530C75">
              <w:rPr>
                <w:rFonts w:ascii="Times New Roman" w:hAnsi="Times New Roman"/>
                <w:b/>
                <w:bCs/>
                <w:color w:val="000000"/>
                <w:szCs w:val="24"/>
              </w:rPr>
              <w:t>Unit 1: Literacy Learning: Taking Stock</w:t>
            </w:r>
            <w:r>
              <w:rPr>
                <w:rFonts w:ascii="Times New Roman" w:hAnsi="Times New Roman"/>
                <w:b/>
                <w:bCs/>
                <w:color w:val="000000"/>
                <w:szCs w:val="24"/>
              </w:rPr>
              <w:t xml:space="preserve"> of Prior Knowledge and Practice</w:t>
            </w:r>
          </w:p>
          <w:p w14:paraId="6772E01D" w14:textId="77777777" w:rsidR="003B627B" w:rsidRDefault="003B627B" w:rsidP="003B627B">
            <w:pPr>
              <w:rPr>
                <w:rFonts w:ascii="Times New Roman" w:hAnsi="Times New Roman"/>
                <w:bCs/>
                <w:color w:val="000000"/>
                <w:szCs w:val="24"/>
              </w:rPr>
            </w:pPr>
            <w:r>
              <w:rPr>
                <w:rFonts w:ascii="Times New Roman" w:hAnsi="Times New Roman"/>
                <w:bCs/>
                <w:color w:val="000000"/>
                <w:szCs w:val="24"/>
              </w:rPr>
              <w:t>Purpose: Students investigate writing development and the role of writing in their own lives.</w:t>
            </w:r>
          </w:p>
          <w:p w14:paraId="3D0CACAD" w14:textId="77777777" w:rsidR="003B627B" w:rsidRPr="00530C75" w:rsidRDefault="003B627B" w:rsidP="003B627B">
            <w:pPr>
              <w:rPr>
                <w:rFonts w:ascii="Times New Roman" w:hAnsi="Times New Roman"/>
                <w:bCs/>
                <w:color w:val="000000"/>
                <w:szCs w:val="24"/>
              </w:rPr>
            </w:pPr>
          </w:p>
          <w:p w14:paraId="2A493128" w14:textId="77777777" w:rsidR="003B627B" w:rsidRPr="00530C75" w:rsidRDefault="003B627B" w:rsidP="003B627B">
            <w:pPr>
              <w:rPr>
                <w:rFonts w:ascii="Times New Roman" w:hAnsi="Times New Roman"/>
                <w:bCs/>
                <w:color w:val="000000"/>
                <w:szCs w:val="24"/>
              </w:rPr>
            </w:pPr>
            <w:r w:rsidRPr="00530C75">
              <w:rPr>
                <w:rFonts w:ascii="Times New Roman" w:hAnsi="Times New Roman"/>
                <w:bCs/>
                <w:color w:val="000000"/>
                <w:szCs w:val="24"/>
              </w:rPr>
              <w:t>Assignment: Literacy Narrative</w:t>
            </w:r>
          </w:p>
          <w:p w14:paraId="54EF89DF" w14:textId="77777777" w:rsidR="003B627B" w:rsidRPr="00530C75" w:rsidRDefault="003B627B" w:rsidP="003B627B">
            <w:pPr>
              <w:rPr>
                <w:rFonts w:ascii="Times New Roman" w:hAnsi="Times New Roman"/>
                <w:bCs/>
                <w:color w:val="000000"/>
                <w:szCs w:val="24"/>
              </w:rPr>
            </w:pPr>
            <w:r w:rsidRPr="00530C75">
              <w:rPr>
                <w:rFonts w:ascii="Times New Roman" w:hAnsi="Times New Roman"/>
                <w:bCs/>
                <w:color w:val="000000"/>
                <w:szCs w:val="24"/>
              </w:rPr>
              <w:t xml:space="preserve">Possible Readings: </w:t>
            </w:r>
          </w:p>
          <w:p w14:paraId="04890EA6" w14:textId="77777777" w:rsidR="003B627B" w:rsidRPr="00530C75" w:rsidRDefault="003B627B" w:rsidP="003B627B">
            <w:pPr>
              <w:rPr>
                <w:rFonts w:ascii="Times New Roman" w:hAnsi="Times New Roman"/>
                <w:bCs/>
                <w:color w:val="000000"/>
                <w:szCs w:val="24"/>
              </w:rPr>
            </w:pPr>
          </w:p>
          <w:p w14:paraId="1903B998" w14:textId="77777777" w:rsidR="003B627B" w:rsidRPr="00530C75" w:rsidRDefault="003B627B" w:rsidP="003B627B">
            <w:pPr>
              <w:pStyle w:val="ListParagraph"/>
              <w:numPr>
                <w:ilvl w:val="0"/>
                <w:numId w:val="13"/>
              </w:numPr>
              <w:spacing w:line="240" w:lineRule="auto"/>
              <w:rPr>
                <w:rFonts w:ascii="Times New Roman" w:hAnsi="Times New Roman"/>
                <w:bCs/>
                <w:color w:val="000000"/>
                <w:szCs w:val="24"/>
              </w:rPr>
            </w:pPr>
            <w:r w:rsidRPr="00530C75">
              <w:rPr>
                <w:rFonts w:ascii="Times New Roman" w:hAnsi="Times New Roman"/>
                <w:bCs/>
                <w:color w:val="000000"/>
                <w:szCs w:val="24"/>
              </w:rPr>
              <w:t>Deborah Brandt, “Sponsors of Literacy”</w:t>
            </w:r>
          </w:p>
          <w:p w14:paraId="3EF3B40A" w14:textId="77777777" w:rsidR="003B627B" w:rsidRPr="00530C75" w:rsidRDefault="003B627B" w:rsidP="003B627B">
            <w:pPr>
              <w:pStyle w:val="ListParagraph"/>
              <w:numPr>
                <w:ilvl w:val="0"/>
                <w:numId w:val="13"/>
              </w:numPr>
              <w:spacing w:line="240" w:lineRule="auto"/>
              <w:rPr>
                <w:rFonts w:ascii="Times New Roman" w:hAnsi="Times New Roman"/>
                <w:bCs/>
                <w:color w:val="000000"/>
                <w:szCs w:val="24"/>
              </w:rPr>
            </w:pPr>
            <w:r w:rsidRPr="00530C75">
              <w:rPr>
                <w:rFonts w:ascii="Times New Roman" w:hAnsi="Times New Roman"/>
                <w:bCs/>
                <w:color w:val="000000"/>
                <w:szCs w:val="24"/>
              </w:rPr>
              <w:t>Sandra Cisneros, “Only Daughter”</w:t>
            </w:r>
          </w:p>
          <w:p w14:paraId="264EC9D6" w14:textId="77777777" w:rsidR="003B627B" w:rsidRPr="00530C75" w:rsidRDefault="003B627B" w:rsidP="003B627B">
            <w:pPr>
              <w:pStyle w:val="ListParagraph"/>
              <w:numPr>
                <w:ilvl w:val="0"/>
                <w:numId w:val="13"/>
              </w:numPr>
              <w:spacing w:line="240" w:lineRule="auto"/>
              <w:rPr>
                <w:rFonts w:ascii="Times New Roman" w:hAnsi="Times New Roman"/>
                <w:bCs/>
                <w:color w:val="000000"/>
                <w:szCs w:val="24"/>
              </w:rPr>
            </w:pPr>
            <w:r w:rsidRPr="00530C75">
              <w:rPr>
                <w:rFonts w:ascii="Times New Roman" w:hAnsi="Times New Roman"/>
                <w:bCs/>
                <w:color w:val="000000"/>
                <w:szCs w:val="24"/>
              </w:rPr>
              <w:t xml:space="preserve">Victor Villanueva, Excerpt from </w:t>
            </w:r>
            <w:r w:rsidRPr="00530C75">
              <w:rPr>
                <w:rFonts w:ascii="Times New Roman" w:hAnsi="Times New Roman"/>
                <w:bCs/>
                <w:i/>
                <w:color w:val="000000"/>
                <w:szCs w:val="24"/>
              </w:rPr>
              <w:t>Bootstraps: From an American Academic of Color</w:t>
            </w:r>
          </w:p>
          <w:p w14:paraId="37A1E74A" w14:textId="77777777" w:rsidR="003B627B" w:rsidRPr="00530C75" w:rsidRDefault="003B627B" w:rsidP="003B627B">
            <w:pPr>
              <w:pStyle w:val="ListParagraph"/>
              <w:numPr>
                <w:ilvl w:val="0"/>
                <w:numId w:val="13"/>
              </w:numPr>
              <w:spacing w:line="240" w:lineRule="auto"/>
              <w:rPr>
                <w:rFonts w:ascii="Times New Roman" w:hAnsi="Times New Roman"/>
                <w:bCs/>
                <w:color w:val="000000"/>
                <w:szCs w:val="24"/>
              </w:rPr>
            </w:pPr>
            <w:r w:rsidRPr="00530C75">
              <w:rPr>
                <w:rFonts w:ascii="Times New Roman" w:hAnsi="Times New Roman"/>
                <w:bCs/>
                <w:color w:val="000000"/>
                <w:szCs w:val="24"/>
              </w:rPr>
              <w:t xml:space="preserve">Michael Michaud, Excerpts from </w:t>
            </w:r>
            <w:r w:rsidRPr="00530C75">
              <w:rPr>
                <w:rFonts w:ascii="Times New Roman" w:hAnsi="Times New Roman"/>
                <w:bCs/>
                <w:i/>
                <w:color w:val="000000"/>
                <w:szCs w:val="24"/>
              </w:rPr>
              <w:t>Notes of A Native Son</w:t>
            </w:r>
          </w:p>
          <w:p w14:paraId="5932E5D6" w14:textId="77777777" w:rsidR="003B627B" w:rsidRPr="00530C75" w:rsidRDefault="003B627B" w:rsidP="003B627B">
            <w:pPr>
              <w:pStyle w:val="ListParagraph"/>
              <w:numPr>
                <w:ilvl w:val="0"/>
                <w:numId w:val="13"/>
              </w:numPr>
              <w:spacing w:line="240" w:lineRule="auto"/>
              <w:rPr>
                <w:rFonts w:ascii="Times New Roman" w:hAnsi="Times New Roman"/>
                <w:bCs/>
                <w:color w:val="000000"/>
                <w:szCs w:val="24"/>
              </w:rPr>
            </w:pPr>
            <w:r w:rsidRPr="00530C75">
              <w:rPr>
                <w:rFonts w:ascii="Times New Roman" w:hAnsi="Times New Roman"/>
                <w:bCs/>
                <w:color w:val="000000"/>
                <w:szCs w:val="24"/>
              </w:rPr>
              <w:t>Donald M. Murray, “All Writing Is Autobiography”</w:t>
            </w:r>
            <w:r w:rsidRPr="00530C75">
              <w:rPr>
                <w:rFonts w:ascii="Times New Roman" w:hAnsi="Times New Roman"/>
                <w:bCs/>
                <w:color w:val="000000"/>
                <w:szCs w:val="24"/>
              </w:rPr>
              <w:br/>
            </w:r>
          </w:p>
          <w:p w14:paraId="1E237D5F" w14:textId="025C28DD" w:rsidR="003B627B" w:rsidRPr="003B627B" w:rsidRDefault="003B627B" w:rsidP="003B627B">
            <w:pPr>
              <w:rPr>
                <w:rFonts w:ascii="Times New Roman" w:hAnsi="Times New Roman"/>
                <w:b/>
                <w:bCs/>
                <w:color w:val="000000"/>
                <w:szCs w:val="24"/>
              </w:rPr>
            </w:pPr>
            <w:r w:rsidRPr="00530C75">
              <w:rPr>
                <w:rFonts w:ascii="Times New Roman" w:hAnsi="Times New Roman"/>
                <w:b/>
                <w:bCs/>
                <w:color w:val="000000"/>
                <w:szCs w:val="24"/>
              </w:rPr>
              <w:t xml:space="preserve">Unit 2: Rhetorical Situation: The </w:t>
            </w:r>
            <w:r>
              <w:rPr>
                <w:rFonts w:ascii="Times New Roman" w:hAnsi="Times New Roman"/>
                <w:b/>
                <w:bCs/>
                <w:color w:val="000000"/>
                <w:szCs w:val="24"/>
              </w:rPr>
              <w:t>Foundation</w:t>
            </w:r>
            <w:r w:rsidRPr="00530C75">
              <w:rPr>
                <w:rFonts w:ascii="Times New Roman" w:hAnsi="Times New Roman"/>
                <w:b/>
                <w:bCs/>
                <w:color w:val="000000"/>
                <w:szCs w:val="24"/>
              </w:rPr>
              <w:t xml:space="preserve"> of Effective Professional Writing</w:t>
            </w:r>
          </w:p>
          <w:p w14:paraId="528D5996" w14:textId="77777777" w:rsidR="003B627B" w:rsidRDefault="003B627B" w:rsidP="003B627B">
            <w:pPr>
              <w:rPr>
                <w:rFonts w:ascii="Times New Roman" w:hAnsi="Times New Roman"/>
                <w:bCs/>
                <w:color w:val="000000"/>
                <w:szCs w:val="24"/>
              </w:rPr>
            </w:pPr>
            <w:r>
              <w:rPr>
                <w:rFonts w:ascii="Times New Roman" w:hAnsi="Times New Roman"/>
                <w:bCs/>
                <w:color w:val="000000"/>
                <w:szCs w:val="24"/>
              </w:rPr>
              <w:t>Purpose: Students learn and apply learning of the concept of rhetorical situation.</w:t>
            </w:r>
          </w:p>
          <w:p w14:paraId="13B2B28D" w14:textId="77777777" w:rsidR="003B627B" w:rsidRPr="00530C75" w:rsidRDefault="003B627B" w:rsidP="003B627B">
            <w:pPr>
              <w:rPr>
                <w:rFonts w:ascii="Times New Roman" w:hAnsi="Times New Roman"/>
                <w:bCs/>
                <w:color w:val="000000"/>
                <w:szCs w:val="24"/>
              </w:rPr>
            </w:pPr>
          </w:p>
          <w:p w14:paraId="497883A5" w14:textId="77777777" w:rsidR="003B627B" w:rsidRPr="00530C75" w:rsidRDefault="003B627B" w:rsidP="003B627B">
            <w:pPr>
              <w:rPr>
                <w:rFonts w:ascii="Times New Roman" w:hAnsi="Times New Roman"/>
                <w:bCs/>
                <w:color w:val="000000"/>
                <w:szCs w:val="24"/>
              </w:rPr>
            </w:pPr>
            <w:r w:rsidRPr="00530C75">
              <w:rPr>
                <w:rFonts w:ascii="Times New Roman" w:hAnsi="Times New Roman"/>
                <w:bCs/>
                <w:color w:val="000000"/>
                <w:szCs w:val="24"/>
              </w:rPr>
              <w:t>Assignment: Rhetorical Situation Analysis Paper</w:t>
            </w:r>
          </w:p>
          <w:p w14:paraId="2F5F222A" w14:textId="77777777" w:rsidR="003B627B" w:rsidRPr="00530C75" w:rsidRDefault="003B627B" w:rsidP="003B627B">
            <w:pPr>
              <w:rPr>
                <w:rFonts w:ascii="Times New Roman" w:hAnsi="Times New Roman"/>
                <w:bCs/>
                <w:color w:val="000000"/>
                <w:szCs w:val="24"/>
              </w:rPr>
            </w:pPr>
            <w:r w:rsidRPr="00530C75">
              <w:rPr>
                <w:rFonts w:ascii="Times New Roman" w:hAnsi="Times New Roman"/>
                <w:bCs/>
                <w:color w:val="000000"/>
                <w:szCs w:val="24"/>
              </w:rPr>
              <w:t xml:space="preserve">Possible Readings: </w:t>
            </w:r>
          </w:p>
          <w:p w14:paraId="6FAE7B33" w14:textId="77777777" w:rsidR="003B627B" w:rsidRPr="00530C75" w:rsidRDefault="003B627B" w:rsidP="003B627B">
            <w:pPr>
              <w:rPr>
                <w:rFonts w:ascii="Times New Roman" w:hAnsi="Times New Roman"/>
                <w:bCs/>
                <w:color w:val="000000"/>
                <w:szCs w:val="24"/>
              </w:rPr>
            </w:pPr>
          </w:p>
          <w:p w14:paraId="13B93A7B" w14:textId="77777777" w:rsidR="003B627B" w:rsidRPr="00530C75" w:rsidRDefault="003B627B" w:rsidP="003B627B">
            <w:pPr>
              <w:pStyle w:val="ListParagraph"/>
              <w:numPr>
                <w:ilvl w:val="0"/>
                <w:numId w:val="14"/>
              </w:numPr>
              <w:spacing w:line="240" w:lineRule="auto"/>
              <w:rPr>
                <w:rFonts w:ascii="Times New Roman" w:hAnsi="Times New Roman"/>
                <w:bCs/>
                <w:color w:val="000000"/>
                <w:szCs w:val="24"/>
              </w:rPr>
            </w:pPr>
            <w:r w:rsidRPr="00530C75">
              <w:rPr>
                <w:rFonts w:ascii="Times New Roman" w:hAnsi="Times New Roman"/>
                <w:bCs/>
                <w:color w:val="000000"/>
                <w:szCs w:val="24"/>
              </w:rPr>
              <w:lastRenderedPageBreak/>
              <w:t>Doug Downs, “Rhetoric: Making Sense of Human Interaction and Meaning-Making”</w:t>
            </w:r>
          </w:p>
          <w:p w14:paraId="44054A57" w14:textId="77777777" w:rsidR="003B627B" w:rsidRPr="00530C75" w:rsidRDefault="003B627B" w:rsidP="003B627B">
            <w:pPr>
              <w:pStyle w:val="ListParagraph"/>
              <w:numPr>
                <w:ilvl w:val="0"/>
                <w:numId w:val="14"/>
              </w:numPr>
              <w:spacing w:line="240" w:lineRule="auto"/>
              <w:rPr>
                <w:rFonts w:ascii="Times New Roman" w:hAnsi="Times New Roman"/>
                <w:bCs/>
                <w:color w:val="000000"/>
                <w:szCs w:val="24"/>
              </w:rPr>
            </w:pPr>
            <w:r w:rsidRPr="00530C75">
              <w:rPr>
                <w:rFonts w:ascii="Times New Roman" w:hAnsi="Times New Roman"/>
                <w:bCs/>
                <w:color w:val="000000"/>
                <w:szCs w:val="24"/>
              </w:rPr>
              <w:t>Keith Grant-Davie, “Rhetorical Situations and Their Constituents</w:t>
            </w:r>
          </w:p>
          <w:p w14:paraId="1A01B44A" w14:textId="77777777" w:rsidR="003B627B" w:rsidRPr="00530C75" w:rsidRDefault="003B627B" w:rsidP="003B627B">
            <w:pPr>
              <w:pStyle w:val="ListParagraph"/>
              <w:numPr>
                <w:ilvl w:val="0"/>
                <w:numId w:val="14"/>
              </w:numPr>
              <w:spacing w:line="240" w:lineRule="auto"/>
              <w:rPr>
                <w:rFonts w:ascii="Times New Roman" w:hAnsi="Times New Roman"/>
                <w:bCs/>
                <w:color w:val="000000"/>
                <w:szCs w:val="24"/>
              </w:rPr>
            </w:pPr>
            <w:r w:rsidRPr="00530C75">
              <w:rPr>
                <w:rFonts w:ascii="Times New Roman" w:hAnsi="Times New Roman"/>
                <w:bCs/>
                <w:color w:val="000000"/>
                <w:szCs w:val="24"/>
              </w:rPr>
              <w:t>James E. Porter, “Intertextuality and the Discourse Community”</w:t>
            </w:r>
          </w:p>
          <w:p w14:paraId="4E6E35B3" w14:textId="77777777" w:rsidR="003B627B" w:rsidRPr="00530C75" w:rsidRDefault="003B627B" w:rsidP="003B627B">
            <w:pPr>
              <w:pStyle w:val="ListParagraph"/>
              <w:numPr>
                <w:ilvl w:val="0"/>
                <w:numId w:val="14"/>
              </w:numPr>
              <w:spacing w:line="240" w:lineRule="auto"/>
              <w:rPr>
                <w:rFonts w:ascii="Times New Roman" w:hAnsi="Times New Roman"/>
                <w:bCs/>
                <w:color w:val="000000"/>
                <w:szCs w:val="24"/>
              </w:rPr>
            </w:pPr>
            <w:r w:rsidRPr="00530C75">
              <w:rPr>
                <w:rFonts w:ascii="Times New Roman" w:hAnsi="Times New Roman"/>
                <w:bCs/>
                <w:color w:val="000000"/>
                <w:szCs w:val="24"/>
              </w:rPr>
              <w:t>Christina Haas and Linda Flower, “Rhetorical Reading Strategies and the Construction of Meaning”</w:t>
            </w:r>
          </w:p>
          <w:p w14:paraId="750F046B" w14:textId="77777777" w:rsidR="003B627B" w:rsidRPr="00530C75" w:rsidRDefault="003B627B" w:rsidP="003B627B">
            <w:pPr>
              <w:pStyle w:val="ListParagraph"/>
              <w:numPr>
                <w:ilvl w:val="0"/>
                <w:numId w:val="14"/>
              </w:numPr>
              <w:spacing w:line="240" w:lineRule="auto"/>
              <w:rPr>
                <w:rFonts w:ascii="Times New Roman" w:hAnsi="Times New Roman"/>
                <w:bCs/>
                <w:color w:val="000000"/>
                <w:szCs w:val="24"/>
              </w:rPr>
            </w:pPr>
            <w:r w:rsidRPr="00530C75">
              <w:rPr>
                <w:rFonts w:ascii="Times New Roman" w:hAnsi="Times New Roman"/>
                <w:bCs/>
                <w:color w:val="000000"/>
                <w:szCs w:val="24"/>
              </w:rPr>
              <w:t>Julia Arbutus, “The Value of Rhetorical Analysis Outside Academia”</w:t>
            </w:r>
          </w:p>
          <w:p w14:paraId="5C296864" w14:textId="77777777" w:rsidR="003B627B" w:rsidRPr="00530C75" w:rsidRDefault="003B627B" w:rsidP="003B627B">
            <w:pPr>
              <w:rPr>
                <w:rFonts w:ascii="Times New Roman" w:hAnsi="Times New Roman"/>
                <w:bCs/>
                <w:color w:val="000000"/>
                <w:szCs w:val="24"/>
              </w:rPr>
            </w:pPr>
          </w:p>
          <w:p w14:paraId="20047DD7" w14:textId="2498648D" w:rsidR="003B627B" w:rsidRPr="003B627B" w:rsidRDefault="003B627B" w:rsidP="003B627B">
            <w:pPr>
              <w:rPr>
                <w:rFonts w:ascii="Times New Roman" w:hAnsi="Times New Roman"/>
                <w:b/>
                <w:bCs/>
                <w:color w:val="000000"/>
                <w:szCs w:val="24"/>
              </w:rPr>
            </w:pPr>
            <w:r w:rsidRPr="00530C75">
              <w:rPr>
                <w:rFonts w:ascii="Times New Roman" w:hAnsi="Times New Roman"/>
                <w:b/>
                <w:bCs/>
                <w:color w:val="000000"/>
                <w:szCs w:val="24"/>
              </w:rPr>
              <w:t>Unit 3: Genre</w:t>
            </w:r>
            <w:r>
              <w:rPr>
                <w:rFonts w:ascii="Times New Roman" w:hAnsi="Times New Roman"/>
                <w:b/>
                <w:bCs/>
                <w:color w:val="000000"/>
                <w:szCs w:val="24"/>
              </w:rPr>
              <w:t xml:space="preserve"> and Professional Writing: The Way Organizations Get Work Done</w:t>
            </w:r>
          </w:p>
          <w:p w14:paraId="675C76E5" w14:textId="77777777" w:rsidR="003B627B" w:rsidRDefault="003B627B" w:rsidP="003B627B">
            <w:pPr>
              <w:rPr>
                <w:rFonts w:ascii="Times New Roman" w:hAnsi="Times New Roman"/>
                <w:bCs/>
                <w:color w:val="000000"/>
                <w:szCs w:val="24"/>
              </w:rPr>
            </w:pPr>
            <w:r>
              <w:rPr>
                <w:rFonts w:ascii="Times New Roman" w:hAnsi="Times New Roman"/>
                <w:bCs/>
                <w:color w:val="000000"/>
                <w:szCs w:val="24"/>
              </w:rPr>
              <w:t>Purpose: Students learn about rhetorical genre theory and apply their new learning to examine professional documents of interest.</w:t>
            </w:r>
          </w:p>
          <w:p w14:paraId="614A2E91" w14:textId="77777777" w:rsidR="003B627B" w:rsidRPr="00530C75" w:rsidRDefault="003B627B" w:rsidP="003B627B">
            <w:pPr>
              <w:rPr>
                <w:rFonts w:ascii="Times New Roman" w:hAnsi="Times New Roman"/>
                <w:bCs/>
                <w:color w:val="000000"/>
                <w:szCs w:val="24"/>
              </w:rPr>
            </w:pPr>
          </w:p>
          <w:p w14:paraId="75E968C8" w14:textId="77777777" w:rsidR="003B627B" w:rsidRPr="00530C75" w:rsidRDefault="003B627B" w:rsidP="003B627B">
            <w:pPr>
              <w:rPr>
                <w:rFonts w:ascii="Times New Roman" w:hAnsi="Times New Roman"/>
                <w:bCs/>
                <w:color w:val="000000"/>
                <w:szCs w:val="24"/>
              </w:rPr>
            </w:pPr>
            <w:r w:rsidRPr="00530C75">
              <w:rPr>
                <w:rFonts w:ascii="Times New Roman" w:hAnsi="Times New Roman"/>
                <w:bCs/>
                <w:color w:val="000000"/>
                <w:szCs w:val="24"/>
              </w:rPr>
              <w:t>Assignment: Professional Genre Investigation Report</w:t>
            </w:r>
          </w:p>
          <w:p w14:paraId="1665C761" w14:textId="77777777" w:rsidR="003B627B" w:rsidRPr="00530C75" w:rsidRDefault="003B627B" w:rsidP="003B627B">
            <w:pPr>
              <w:rPr>
                <w:rFonts w:ascii="Times New Roman" w:hAnsi="Times New Roman"/>
                <w:bCs/>
                <w:color w:val="000000"/>
                <w:szCs w:val="24"/>
              </w:rPr>
            </w:pPr>
            <w:r w:rsidRPr="00530C75">
              <w:rPr>
                <w:rFonts w:ascii="Times New Roman" w:hAnsi="Times New Roman"/>
                <w:bCs/>
                <w:color w:val="000000"/>
                <w:szCs w:val="24"/>
              </w:rPr>
              <w:t>Possible Readings:</w:t>
            </w:r>
          </w:p>
          <w:p w14:paraId="599E9E7E" w14:textId="77777777" w:rsidR="003B627B" w:rsidRPr="00530C75" w:rsidRDefault="003B627B" w:rsidP="003B627B">
            <w:pPr>
              <w:rPr>
                <w:rFonts w:ascii="Times New Roman" w:hAnsi="Times New Roman"/>
                <w:bCs/>
                <w:color w:val="000000"/>
                <w:szCs w:val="24"/>
              </w:rPr>
            </w:pPr>
          </w:p>
          <w:p w14:paraId="353321D7" w14:textId="77777777" w:rsidR="003B627B" w:rsidRPr="00530C75" w:rsidRDefault="003B627B" w:rsidP="003B627B">
            <w:pPr>
              <w:pStyle w:val="ListParagraph"/>
              <w:numPr>
                <w:ilvl w:val="0"/>
                <w:numId w:val="15"/>
              </w:numPr>
              <w:spacing w:line="240" w:lineRule="auto"/>
              <w:rPr>
                <w:rFonts w:ascii="Times New Roman" w:hAnsi="Times New Roman"/>
                <w:bCs/>
                <w:color w:val="000000"/>
                <w:szCs w:val="24"/>
              </w:rPr>
            </w:pPr>
            <w:r w:rsidRPr="00530C75">
              <w:rPr>
                <w:rFonts w:ascii="Times New Roman" w:hAnsi="Times New Roman"/>
                <w:bCs/>
                <w:color w:val="000000"/>
                <w:szCs w:val="24"/>
              </w:rPr>
              <w:t xml:space="preserve">John Swales, </w:t>
            </w:r>
            <w:r>
              <w:rPr>
                <w:rFonts w:ascii="Times New Roman" w:hAnsi="Times New Roman"/>
                <w:bCs/>
                <w:color w:val="000000"/>
                <w:szCs w:val="24"/>
              </w:rPr>
              <w:t>“</w:t>
            </w:r>
            <w:r w:rsidRPr="00530C75">
              <w:rPr>
                <w:rFonts w:ascii="Times New Roman" w:hAnsi="Times New Roman"/>
                <w:bCs/>
                <w:color w:val="000000"/>
                <w:szCs w:val="24"/>
              </w:rPr>
              <w:t>Reflections on the Concept of Discourse Community</w:t>
            </w:r>
            <w:r>
              <w:rPr>
                <w:rFonts w:ascii="Times New Roman" w:hAnsi="Times New Roman"/>
                <w:bCs/>
                <w:color w:val="000000"/>
                <w:szCs w:val="24"/>
              </w:rPr>
              <w:t>”</w:t>
            </w:r>
          </w:p>
          <w:p w14:paraId="05A5F553" w14:textId="77777777" w:rsidR="003B627B" w:rsidRPr="00530C75" w:rsidRDefault="003B627B" w:rsidP="003B627B">
            <w:pPr>
              <w:pStyle w:val="ListParagraph"/>
              <w:numPr>
                <w:ilvl w:val="0"/>
                <w:numId w:val="15"/>
              </w:numPr>
              <w:spacing w:line="240" w:lineRule="auto"/>
              <w:rPr>
                <w:rFonts w:ascii="Times New Roman" w:hAnsi="Times New Roman"/>
                <w:bCs/>
                <w:color w:val="000000"/>
                <w:szCs w:val="24"/>
              </w:rPr>
            </w:pPr>
            <w:r w:rsidRPr="00530C75">
              <w:rPr>
                <w:rFonts w:ascii="Times New Roman" w:hAnsi="Times New Roman"/>
                <w:bCs/>
                <w:color w:val="000000"/>
                <w:szCs w:val="24"/>
              </w:rPr>
              <w:t xml:space="preserve">Ann M. Johns, </w:t>
            </w:r>
            <w:r>
              <w:rPr>
                <w:rFonts w:ascii="Times New Roman" w:hAnsi="Times New Roman"/>
                <w:bCs/>
                <w:color w:val="000000"/>
                <w:szCs w:val="24"/>
              </w:rPr>
              <w:t>“</w:t>
            </w:r>
            <w:r w:rsidRPr="00530C75">
              <w:rPr>
                <w:rFonts w:ascii="Times New Roman" w:hAnsi="Times New Roman"/>
                <w:bCs/>
                <w:color w:val="000000"/>
                <w:szCs w:val="24"/>
              </w:rPr>
              <w:t>Discourse Communities and Communities of Practice: Membership, Conflict, and Diversity</w:t>
            </w:r>
            <w:r>
              <w:rPr>
                <w:rFonts w:ascii="Times New Roman" w:hAnsi="Times New Roman"/>
                <w:bCs/>
                <w:color w:val="000000"/>
                <w:szCs w:val="24"/>
              </w:rPr>
              <w:t>”</w:t>
            </w:r>
          </w:p>
          <w:p w14:paraId="4AC117D1" w14:textId="77777777" w:rsidR="003B627B" w:rsidRPr="00530C75" w:rsidRDefault="003B627B" w:rsidP="003B627B">
            <w:pPr>
              <w:pStyle w:val="ListParagraph"/>
              <w:numPr>
                <w:ilvl w:val="0"/>
                <w:numId w:val="15"/>
              </w:numPr>
              <w:spacing w:line="240" w:lineRule="auto"/>
              <w:rPr>
                <w:rFonts w:ascii="Times New Roman" w:hAnsi="Times New Roman"/>
                <w:bCs/>
                <w:color w:val="000000"/>
                <w:szCs w:val="24"/>
              </w:rPr>
            </w:pPr>
            <w:r w:rsidRPr="00530C75">
              <w:rPr>
                <w:rFonts w:ascii="Times New Roman" w:hAnsi="Times New Roman"/>
                <w:bCs/>
                <w:color w:val="000000"/>
                <w:szCs w:val="24"/>
              </w:rPr>
              <w:t xml:space="preserve">Gross, et al, excerpts from </w:t>
            </w:r>
            <w:r w:rsidRPr="00530C75">
              <w:rPr>
                <w:rFonts w:ascii="Times New Roman" w:hAnsi="Times New Roman"/>
                <w:bCs/>
                <w:i/>
                <w:color w:val="000000"/>
                <w:szCs w:val="24"/>
              </w:rPr>
              <w:t>Technical Writing,</w:t>
            </w:r>
            <w:r w:rsidRPr="00530C75">
              <w:rPr>
                <w:rFonts w:ascii="Times New Roman" w:hAnsi="Times New Roman"/>
                <w:b/>
                <w:bCs/>
                <w:color w:val="000000"/>
                <w:szCs w:val="24"/>
              </w:rPr>
              <w:t xml:space="preserve"> </w:t>
            </w:r>
            <w:r w:rsidRPr="00530C75">
              <w:rPr>
                <w:rFonts w:ascii="Times New Roman" w:hAnsi="Times New Roman"/>
                <w:bCs/>
                <w:color w:val="000000"/>
                <w:szCs w:val="24"/>
              </w:rPr>
              <w:t>“Genre, Genre Sets, Genre Systems,” Methods For Studying Genres”</w:t>
            </w:r>
          </w:p>
          <w:p w14:paraId="6CBB7C46" w14:textId="77777777" w:rsidR="003B627B" w:rsidRPr="00530C75" w:rsidRDefault="003B627B" w:rsidP="003B627B">
            <w:pPr>
              <w:pStyle w:val="ListParagraph"/>
              <w:numPr>
                <w:ilvl w:val="0"/>
                <w:numId w:val="15"/>
              </w:numPr>
              <w:spacing w:line="240" w:lineRule="auto"/>
              <w:rPr>
                <w:rFonts w:ascii="Times New Roman" w:hAnsi="Times New Roman"/>
                <w:bCs/>
                <w:color w:val="000000"/>
                <w:szCs w:val="24"/>
              </w:rPr>
            </w:pPr>
            <w:r w:rsidRPr="00530C75">
              <w:rPr>
                <w:rFonts w:ascii="Times New Roman" w:hAnsi="Times New Roman"/>
                <w:bCs/>
                <w:color w:val="000000"/>
                <w:szCs w:val="24"/>
              </w:rPr>
              <w:t>Amy Devitt, “Genre and Location”</w:t>
            </w:r>
          </w:p>
          <w:p w14:paraId="6F9B70FA" w14:textId="77777777" w:rsidR="003B627B" w:rsidRPr="00530C75" w:rsidRDefault="003B627B" w:rsidP="003B627B">
            <w:pPr>
              <w:pStyle w:val="ListParagraph"/>
              <w:numPr>
                <w:ilvl w:val="0"/>
                <w:numId w:val="15"/>
              </w:numPr>
              <w:spacing w:line="240" w:lineRule="auto"/>
              <w:rPr>
                <w:rFonts w:ascii="Times New Roman" w:hAnsi="Times New Roman"/>
                <w:bCs/>
                <w:color w:val="000000"/>
                <w:szCs w:val="24"/>
              </w:rPr>
            </w:pPr>
            <w:r w:rsidRPr="00530C75">
              <w:rPr>
                <w:rFonts w:ascii="Times New Roman" w:hAnsi="Times New Roman"/>
                <w:bCs/>
                <w:color w:val="000000"/>
                <w:szCs w:val="24"/>
              </w:rPr>
              <w:t>Open English @ SLCC: Texts on Writing, Language, and Literacy, “Genre In The Wild: Understanding Genre Within Rhetorical (Eco)Systems”</w:t>
            </w:r>
          </w:p>
          <w:p w14:paraId="39F38F1B" w14:textId="77777777" w:rsidR="003B627B" w:rsidRDefault="003B627B" w:rsidP="003B627B">
            <w:pPr>
              <w:pStyle w:val="ListParagraph"/>
              <w:numPr>
                <w:ilvl w:val="0"/>
                <w:numId w:val="16"/>
              </w:numPr>
              <w:spacing w:line="240" w:lineRule="auto"/>
              <w:rPr>
                <w:rFonts w:ascii="Times New Roman" w:hAnsi="Times New Roman"/>
                <w:bCs/>
                <w:color w:val="000000"/>
                <w:szCs w:val="24"/>
              </w:rPr>
            </w:pPr>
            <w:r w:rsidRPr="00530C75">
              <w:rPr>
                <w:rFonts w:ascii="Times New Roman" w:hAnsi="Times New Roman"/>
                <w:bCs/>
                <w:color w:val="000000"/>
                <w:szCs w:val="24"/>
              </w:rPr>
              <w:t>Charles Bazerman, “Speech Acts, Genres, and Activity Systems: How Texts Organize Activity and People.” </w:t>
            </w:r>
          </w:p>
          <w:p w14:paraId="6B2C7A47" w14:textId="4FC5CF0E" w:rsidR="003B627B" w:rsidRPr="003B627B" w:rsidRDefault="003B627B" w:rsidP="003B627B">
            <w:pPr>
              <w:pStyle w:val="ListParagraph"/>
              <w:numPr>
                <w:ilvl w:val="0"/>
                <w:numId w:val="16"/>
              </w:numPr>
              <w:spacing w:line="240" w:lineRule="auto"/>
              <w:rPr>
                <w:rFonts w:ascii="Times New Roman" w:hAnsi="Times New Roman"/>
                <w:bCs/>
                <w:color w:val="000000"/>
                <w:szCs w:val="24"/>
              </w:rPr>
            </w:pPr>
            <w:r w:rsidRPr="003B627B">
              <w:rPr>
                <w:rFonts w:ascii="Times New Roman" w:hAnsi="Times New Roman"/>
                <w:bCs/>
                <w:color w:val="000000"/>
                <w:szCs w:val="24"/>
              </w:rPr>
              <w:t>Kerry Dirk, “Navigating Genres”</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0"/>
        <w:gridCol w:w="3252"/>
        <w:gridCol w:w="3189"/>
        <w:gridCol w:w="1159"/>
      </w:tblGrid>
      <w:tr w:rsidR="00115A68" w:rsidRPr="00402602" w14:paraId="67436BB2" w14:textId="77777777" w:rsidTr="008D10B9">
        <w:trPr>
          <w:cantSplit/>
          <w:tblHeader/>
        </w:trPr>
        <w:tc>
          <w:tcPr>
            <w:tcW w:w="3279" w:type="dxa"/>
            <w:vAlign w:val="center"/>
          </w:tcPr>
          <w:p w14:paraId="739386E3" w14:textId="77777777" w:rsidR="00115A68" w:rsidRPr="00A83A6C" w:rsidRDefault="00115A68" w:rsidP="008D10B9">
            <w:pPr>
              <w:pStyle w:val="Heading5"/>
              <w:jc w:val="center"/>
            </w:pPr>
            <w:r w:rsidRPr="00A83A6C">
              <w:t>Name</w:t>
            </w:r>
          </w:p>
        </w:tc>
        <w:tc>
          <w:tcPr>
            <w:tcW w:w="3279" w:type="dxa"/>
            <w:vAlign w:val="center"/>
          </w:tcPr>
          <w:p w14:paraId="7DAAAD1E" w14:textId="77777777" w:rsidR="00115A68" w:rsidRPr="00A83A6C" w:rsidRDefault="00115A68" w:rsidP="008D10B9">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8D10B9">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8D10B9">
            <w:pPr>
              <w:pStyle w:val="Heading5"/>
              <w:jc w:val="center"/>
            </w:pPr>
            <w:r w:rsidRPr="00A83A6C">
              <w:t>Date</w:t>
            </w:r>
          </w:p>
        </w:tc>
      </w:tr>
      <w:tr w:rsidR="00115A68" w14:paraId="3308AC9C" w14:textId="77777777" w:rsidTr="008D10B9">
        <w:trPr>
          <w:cantSplit/>
          <w:trHeight w:val="489"/>
        </w:trPr>
        <w:tc>
          <w:tcPr>
            <w:tcW w:w="3279" w:type="dxa"/>
            <w:vAlign w:val="center"/>
          </w:tcPr>
          <w:p w14:paraId="2B0991B7" w14:textId="690C6322" w:rsidR="00115A68" w:rsidRDefault="0003524B" w:rsidP="008D10B9">
            <w:pPr>
              <w:spacing w:line="240" w:lineRule="auto"/>
            </w:pPr>
            <w:r>
              <w:t>Alison Shonkwiler</w:t>
            </w:r>
          </w:p>
        </w:tc>
        <w:tc>
          <w:tcPr>
            <w:tcW w:w="3279" w:type="dxa"/>
            <w:vAlign w:val="center"/>
          </w:tcPr>
          <w:p w14:paraId="2927DBCB" w14:textId="4F28896F" w:rsidR="00115A68" w:rsidRDefault="00115A68" w:rsidP="008D10B9">
            <w:pPr>
              <w:spacing w:line="240" w:lineRule="auto"/>
            </w:pPr>
            <w:r>
              <w:t xml:space="preserve">Chair of </w:t>
            </w:r>
            <w:r w:rsidR="0003524B">
              <w:t>English</w:t>
            </w:r>
          </w:p>
        </w:tc>
        <w:tc>
          <w:tcPr>
            <w:tcW w:w="3280" w:type="dxa"/>
            <w:vAlign w:val="center"/>
          </w:tcPr>
          <w:p w14:paraId="7927CB11" w14:textId="77777777" w:rsidR="00115A68" w:rsidRDefault="00115A68" w:rsidP="008D10B9">
            <w:pPr>
              <w:spacing w:line="240" w:lineRule="auto"/>
            </w:pPr>
          </w:p>
        </w:tc>
        <w:tc>
          <w:tcPr>
            <w:tcW w:w="1178" w:type="dxa"/>
            <w:vAlign w:val="center"/>
          </w:tcPr>
          <w:p w14:paraId="06A64098" w14:textId="77777777" w:rsidR="00115A68" w:rsidRDefault="00115A68" w:rsidP="008D10B9">
            <w:pPr>
              <w:spacing w:line="240" w:lineRule="auto"/>
            </w:pPr>
          </w:p>
        </w:tc>
      </w:tr>
      <w:tr w:rsidR="00115A68" w14:paraId="5FB4CB46" w14:textId="77777777" w:rsidTr="008D10B9">
        <w:trPr>
          <w:cantSplit/>
          <w:trHeight w:val="489"/>
        </w:trPr>
        <w:tc>
          <w:tcPr>
            <w:tcW w:w="3279" w:type="dxa"/>
            <w:vAlign w:val="center"/>
          </w:tcPr>
          <w:p w14:paraId="6ED2A8A6" w14:textId="1678F33C" w:rsidR="00115A68" w:rsidRDefault="0003524B" w:rsidP="008D10B9">
            <w:pPr>
              <w:spacing w:line="240" w:lineRule="auto"/>
            </w:pPr>
            <w:r>
              <w:t>Earl Simson</w:t>
            </w:r>
          </w:p>
        </w:tc>
        <w:tc>
          <w:tcPr>
            <w:tcW w:w="3279" w:type="dxa"/>
            <w:vAlign w:val="center"/>
          </w:tcPr>
          <w:p w14:paraId="229CC930" w14:textId="7FDABB30" w:rsidR="00115A68" w:rsidRDefault="00115A68" w:rsidP="008D10B9">
            <w:pPr>
              <w:spacing w:line="240" w:lineRule="auto"/>
            </w:pPr>
            <w:r>
              <w:t xml:space="preserve">Dean of </w:t>
            </w:r>
            <w:r w:rsidR="0003524B">
              <w:t>FAS</w:t>
            </w:r>
          </w:p>
        </w:tc>
        <w:tc>
          <w:tcPr>
            <w:tcW w:w="3280" w:type="dxa"/>
            <w:vAlign w:val="center"/>
          </w:tcPr>
          <w:p w14:paraId="73DF0B07" w14:textId="77777777" w:rsidR="00115A68" w:rsidRDefault="00115A68" w:rsidP="008D10B9">
            <w:pPr>
              <w:spacing w:line="240" w:lineRule="auto"/>
            </w:pPr>
          </w:p>
        </w:tc>
        <w:tc>
          <w:tcPr>
            <w:tcW w:w="1178" w:type="dxa"/>
            <w:vAlign w:val="center"/>
          </w:tcPr>
          <w:p w14:paraId="4EB70E84" w14:textId="77777777" w:rsidR="00115A68" w:rsidRDefault="00115A68" w:rsidP="008D10B9">
            <w:pPr>
              <w:spacing w:line="240" w:lineRule="auto"/>
            </w:pPr>
            <w:r>
              <w:t>Tab to add rows</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lastRenderedPageBreak/>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8D10B9">
        <w:trPr>
          <w:cantSplit/>
          <w:tblHeader/>
        </w:trPr>
        <w:tc>
          <w:tcPr>
            <w:tcW w:w="3279" w:type="dxa"/>
            <w:vAlign w:val="center"/>
          </w:tcPr>
          <w:p w14:paraId="3E1DDF49" w14:textId="77777777" w:rsidR="00115A68" w:rsidRPr="00A83A6C" w:rsidRDefault="00115A68" w:rsidP="008D10B9">
            <w:pPr>
              <w:pStyle w:val="Heading5"/>
              <w:jc w:val="center"/>
            </w:pPr>
            <w:r w:rsidRPr="00A83A6C">
              <w:t>Name</w:t>
            </w:r>
          </w:p>
        </w:tc>
        <w:tc>
          <w:tcPr>
            <w:tcW w:w="3279" w:type="dxa"/>
            <w:vAlign w:val="center"/>
          </w:tcPr>
          <w:p w14:paraId="1B0BC45F" w14:textId="77777777" w:rsidR="00115A68" w:rsidRPr="00A83A6C" w:rsidRDefault="00115A68" w:rsidP="008D10B9">
            <w:pPr>
              <w:pStyle w:val="Heading5"/>
              <w:jc w:val="center"/>
            </w:pPr>
            <w:r w:rsidRPr="00A83A6C">
              <w:t>Position/affiliation</w:t>
            </w:r>
          </w:p>
        </w:tc>
        <w:tc>
          <w:tcPr>
            <w:tcW w:w="3280" w:type="dxa"/>
            <w:vAlign w:val="center"/>
          </w:tcPr>
          <w:p w14:paraId="2D79239D" w14:textId="77777777" w:rsidR="00115A68" w:rsidRPr="00A87611" w:rsidRDefault="00E902F2" w:rsidP="008D10B9">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8D10B9">
            <w:pPr>
              <w:pStyle w:val="Heading5"/>
              <w:jc w:val="center"/>
            </w:pPr>
            <w:r w:rsidRPr="00A83A6C">
              <w:t>Date</w:t>
            </w:r>
          </w:p>
        </w:tc>
      </w:tr>
      <w:tr w:rsidR="00115A68" w14:paraId="032CD38C" w14:textId="77777777" w:rsidTr="008D10B9">
        <w:trPr>
          <w:cantSplit/>
          <w:trHeight w:val="489"/>
        </w:trPr>
        <w:tc>
          <w:tcPr>
            <w:tcW w:w="3279" w:type="dxa"/>
            <w:vAlign w:val="center"/>
          </w:tcPr>
          <w:p w14:paraId="52B20687" w14:textId="77777777" w:rsidR="00115A68" w:rsidRDefault="00115A68" w:rsidP="008D10B9">
            <w:pPr>
              <w:spacing w:line="240" w:lineRule="auto"/>
            </w:pPr>
          </w:p>
        </w:tc>
        <w:tc>
          <w:tcPr>
            <w:tcW w:w="3279" w:type="dxa"/>
            <w:vAlign w:val="center"/>
          </w:tcPr>
          <w:p w14:paraId="12B14668" w14:textId="77777777" w:rsidR="00115A68" w:rsidRDefault="00115A68" w:rsidP="008D10B9">
            <w:pPr>
              <w:spacing w:line="240" w:lineRule="auto"/>
            </w:pPr>
          </w:p>
        </w:tc>
        <w:tc>
          <w:tcPr>
            <w:tcW w:w="3280" w:type="dxa"/>
            <w:vAlign w:val="center"/>
          </w:tcPr>
          <w:p w14:paraId="35E6C3B2" w14:textId="77777777" w:rsidR="00115A68" w:rsidRDefault="00115A68" w:rsidP="008D10B9">
            <w:pPr>
              <w:spacing w:line="240" w:lineRule="auto"/>
            </w:pPr>
          </w:p>
        </w:tc>
        <w:tc>
          <w:tcPr>
            <w:tcW w:w="1178" w:type="dxa"/>
            <w:vAlign w:val="center"/>
          </w:tcPr>
          <w:p w14:paraId="70EE5B2D" w14:textId="77777777" w:rsidR="00115A68" w:rsidRDefault="00115A68" w:rsidP="008D10B9">
            <w:pPr>
              <w:spacing w:line="240" w:lineRule="auto"/>
            </w:pPr>
          </w:p>
        </w:tc>
      </w:tr>
      <w:tr w:rsidR="00115A68" w14:paraId="1CA688DC" w14:textId="77777777" w:rsidTr="008D10B9">
        <w:trPr>
          <w:cantSplit/>
          <w:trHeight w:val="489"/>
        </w:trPr>
        <w:tc>
          <w:tcPr>
            <w:tcW w:w="3279" w:type="dxa"/>
            <w:vAlign w:val="center"/>
          </w:tcPr>
          <w:p w14:paraId="69BC619F" w14:textId="77777777" w:rsidR="00115A68" w:rsidRDefault="00115A68" w:rsidP="008D10B9">
            <w:pPr>
              <w:spacing w:line="240" w:lineRule="auto"/>
            </w:pPr>
          </w:p>
        </w:tc>
        <w:tc>
          <w:tcPr>
            <w:tcW w:w="3279" w:type="dxa"/>
            <w:vAlign w:val="center"/>
          </w:tcPr>
          <w:p w14:paraId="7AFA00B4" w14:textId="77777777" w:rsidR="00115A68" w:rsidRDefault="00115A68" w:rsidP="008D10B9">
            <w:pPr>
              <w:spacing w:line="240" w:lineRule="auto"/>
            </w:pPr>
          </w:p>
        </w:tc>
        <w:tc>
          <w:tcPr>
            <w:tcW w:w="3280" w:type="dxa"/>
            <w:vAlign w:val="center"/>
          </w:tcPr>
          <w:p w14:paraId="63F9F878" w14:textId="77777777" w:rsidR="00115A68" w:rsidRDefault="00115A68" w:rsidP="008D10B9">
            <w:pPr>
              <w:spacing w:line="240" w:lineRule="auto"/>
            </w:pPr>
          </w:p>
        </w:tc>
        <w:tc>
          <w:tcPr>
            <w:tcW w:w="1178" w:type="dxa"/>
            <w:vAlign w:val="center"/>
          </w:tcPr>
          <w:p w14:paraId="07BDEFD6" w14:textId="77777777" w:rsidR="00115A68" w:rsidRDefault="00115A68" w:rsidP="008D10B9">
            <w:pPr>
              <w:spacing w:line="240" w:lineRule="auto"/>
            </w:pPr>
          </w:p>
        </w:tc>
      </w:tr>
      <w:tr w:rsidR="00115A68" w14:paraId="6F8C6D2D" w14:textId="77777777" w:rsidTr="008D10B9">
        <w:trPr>
          <w:cantSplit/>
          <w:trHeight w:val="489"/>
        </w:trPr>
        <w:tc>
          <w:tcPr>
            <w:tcW w:w="3279" w:type="dxa"/>
            <w:vAlign w:val="center"/>
          </w:tcPr>
          <w:p w14:paraId="3BDD2887" w14:textId="77777777" w:rsidR="00115A68" w:rsidRDefault="00115A68" w:rsidP="008D10B9">
            <w:pPr>
              <w:spacing w:line="240" w:lineRule="auto"/>
            </w:pPr>
          </w:p>
        </w:tc>
        <w:tc>
          <w:tcPr>
            <w:tcW w:w="3279" w:type="dxa"/>
            <w:vAlign w:val="center"/>
          </w:tcPr>
          <w:p w14:paraId="2E689D42" w14:textId="77777777" w:rsidR="00115A68" w:rsidRDefault="00115A68" w:rsidP="008D10B9">
            <w:pPr>
              <w:spacing w:line="240" w:lineRule="auto"/>
            </w:pPr>
          </w:p>
        </w:tc>
        <w:tc>
          <w:tcPr>
            <w:tcW w:w="3280" w:type="dxa"/>
            <w:vAlign w:val="center"/>
          </w:tcPr>
          <w:p w14:paraId="7E65BB20" w14:textId="77777777" w:rsidR="00115A68" w:rsidRDefault="00115A68" w:rsidP="008D10B9">
            <w:pPr>
              <w:spacing w:line="240" w:lineRule="auto"/>
            </w:pPr>
          </w:p>
        </w:tc>
        <w:tc>
          <w:tcPr>
            <w:tcW w:w="1178" w:type="dxa"/>
            <w:vAlign w:val="center"/>
          </w:tcPr>
          <w:p w14:paraId="1FC8A5C6" w14:textId="77777777" w:rsidR="00115A68" w:rsidRDefault="00115A68" w:rsidP="008D10B9">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845BA" w14:textId="77777777" w:rsidR="00E902F2" w:rsidRDefault="00E902F2" w:rsidP="00FA78CA">
      <w:pPr>
        <w:spacing w:line="240" w:lineRule="auto"/>
      </w:pPr>
      <w:r>
        <w:separator/>
      </w:r>
    </w:p>
  </w:endnote>
  <w:endnote w:type="continuationSeparator" w:id="0">
    <w:p w14:paraId="2BAA8640" w14:textId="77777777" w:rsidR="00E902F2" w:rsidRDefault="00E902F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D1A9C" w14:textId="77777777" w:rsidR="00FA2BFC" w:rsidRDefault="00FA2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2F21A159" w:rsidR="00CB23C6" w:rsidRPr="00310D95" w:rsidRDefault="00CB23C6" w:rsidP="00310D95">
    <w:pPr>
      <w:pStyle w:val="Footer"/>
      <w:pBdr>
        <w:top w:val="single" w:sz="8" w:space="1" w:color="984806"/>
      </w:pBdr>
      <w:jc w:val="right"/>
      <w:rPr>
        <w:sz w:val="20"/>
      </w:rPr>
    </w:pPr>
    <w:r w:rsidRPr="00310D95">
      <w:rPr>
        <w:sz w:val="20"/>
      </w:rPr>
      <w:t>F</w:t>
    </w:r>
    <w:r>
      <w:rPr>
        <w:sz w:val="20"/>
      </w:rPr>
      <w:t>orm revised 6/1/19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36044">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36044">
      <w:rPr>
        <w:b/>
        <w:bCs/>
        <w:noProof/>
        <w:sz w:val="20"/>
      </w:rPr>
      <w:t>5</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A489E" w14:textId="77777777" w:rsidR="00FA2BFC" w:rsidRDefault="00FA2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4D7FE" w14:textId="77777777" w:rsidR="00E902F2" w:rsidRDefault="00E902F2" w:rsidP="00FA78CA">
      <w:pPr>
        <w:spacing w:line="240" w:lineRule="auto"/>
      </w:pPr>
      <w:r>
        <w:separator/>
      </w:r>
    </w:p>
  </w:footnote>
  <w:footnote w:type="continuationSeparator" w:id="0">
    <w:p w14:paraId="595A5EE2" w14:textId="77777777" w:rsidR="00E902F2" w:rsidRDefault="00E902F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EA7D" w14:textId="77777777" w:rsidR="00FA2BFC" w:rsidRDefault="00FA2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4CA8D8B" w:rsidR="00CB23C6" w:rsidRPr="004254A0" w:rsidRDefault="00CB23C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A2BFC">
      <w:rPr>
        <w:color w:val="4F6228"/>
      </w:rPr>
      <w:t>19-20-070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FA2BFC">
      <w:rPr>
        <w:color w:val="4F6228"/>
      </w:rPr>
      <w:t>1/18/2020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CB23C6" w:rsidRPr="008745BA" w:rsidRDefault="00CB23C6"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2DAC6" w14:textId="77777777" w:rsidR="00FA2BFC" w:rsidRDefault="00FA2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773CC"/>
    <w:multiLevelType w:val="hybridMultilevel"/>
    <w:tmpl w:val="45FC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36182"/>
    <w:multiLevelType w:val="hybridMultilevel"/>
    <w:tmpl w:val="12CEA5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C63B34"/>
    <w:multiLevelType w:val="hybridMultilevel"/>
    <w:tmpl w:val="D854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9D6356"/>
    <w:multiLevelType w:val="hybridMultilevel"/>
    <w:tmpl w:val="DE1E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D44F4"/>
    <w:multiLevelType w:val="hybridMultilevel"/>
    <w:tmpl w:val="F5DA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6"/>
  </w:num>
  <w:num w:numId="6">
    <w:abstractNumId w:val="12"/>
  </w:num>
  <w:num w:numId="7">
    <w:abstractNumId w:val="2"/>
  </w:num>
  <w:num w:numId="8">
    <w:abstractNumId w:val="7"/>
  </w:num>
  <w:num w:numId="9">
    <w:abstractNumId w:val="9"/>
  </w:num>
  <w:num w:numId="10">
    <w:abstractNumId w:val="4"/>
  </w:num>
  <w:num w:numId="11">
    <w:abstractNumId w:val="15"/>
  </w:num>
  <w:num w:numId="12">
    <w:abstractNumId w:val="5"/>
  </w:num>
  <w:num w:numId="13">
    <w:abstractNumId w:val="11"/>
  </w:num>
  <w:num w:numId="14">
    <w:abstractNumId w:val="14"/>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20F5A"/>
    <w:rsid w:val="000301C7"/>
    <w:rsid w:val="0003524B"/>
    <w:rsid w:val="0004554C"/>
    <w:rsid w:val="000556B3"/>
    <w:rsid w:val="00057708"/>
    <w:rsid w:val="000810FF"/>
    <w:rsid w:val="000A36CD"/>
    <w:rsid w:val="000D1497"/>
    <w:rsid w:val="000D21F2"/>
    <w:rsid w:val="000D29C9"/>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6044"/>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B627B"/>
    <w:rsid w:val="003C1A54"/>
    <w:rsid w:val="003C511E"/>
    <w:rsid w:val="003D7372"/>
    <w:rsid w:val="003F099C"/>
    <w:rsid w:val="003F4E82"/>
    <w:rsid w:val="00402602"/>
    <w:rsid w:val="004105B6"/>
    <w:rsid w:val="004254A0"/>
    <w:rsid w:val="004313E6"/>
    <w:rsid w:val="0043692F"/>
    <w:rsid w:val="004403BD"/>
    <w:rsid w:val="00442EEA"/>
    <w:rsid w:val="004779B4"/>
    <w:rsid w:val="00480FAA"/>
    <w:rsid w:val="004E57C5"/>
    <w:rsid w:val="00517DB2"/>
    <w:rsid w:val="00536B9A"/>
    <w:rsid w:val="005473BC"/>
    <w:rsid w:val="005724D2"/>
    <w:rsid w:val="00583893"/>
    <w:rsid w:val="005873E3"/>
    <w:rsid w:val="005B1049"/>
    <w:rsid w:val="005C23BD"/>
    <w:rsid w:val="005C3F83"/>
    <w:rsid w:val="005D389E"/>
    <w:rsid w:val="005F2A05"/>
    <w:rsid w:val="00636990"/>
    <w:rsid w:val="00644561"/>
    <w:rsid w:val="00670869"/>
    <w:rsid w:val="00672512"/>
    <w:rsid w:val="006761E1"/>
    <w:rsid w:val="006970B0"/>
    <w:rsid w:val="006A0126"/>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85870"/>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10B9"/>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411"/>
    <w:rsid w:val="00A04A92"/>
    <w:rsid w:val="00A06E22"/>
    <w:rsid w:val="00A11DCD"/>
    <w:rsid w:val="00A256C4"/>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A49A9"/>
    <w:rsid w:val="00BB11B9"/>
    <w:rsid w:val="00BC42B6"/>
    <w:rsid w:val="00BF1795"/>
    <w:rsid w:val="00BF30C5"/>
    <w:rsid w:val="00C00DEE"/>
    <w:rsid w:val="00C0654C"/>
    <w:rsid w:val="00C11283"/>
    <w:rsid w:val="00C14771"/>
    <w:rsid w:val="00C25F9D"/>
    <w:rsid w:val="00C31E83"/>
    <w:rsid w:val="00C344AB"/>
    <w:rsid w:val="00C518C1"/>
    <w:rsid w:val="00C53751"/>
    <w:rsid w:val="00C63F4F"/>
    <w:rsid w:val="00C94576"/>
    <w:rsid w:val="00C969FA"/>
    <w:rsid w:val="00C97577"/>
    <w:rsid w:val="00CA71A8"/>
    <w:rsid w:val="00CB23C6"/>
    <w:rsid w:val="00CC03A7"/>
    <w:rsid w:val="00CC3E7A"/>
    <w:rsid w:val="00CD18DD"/>
    <w:rsid w:val="00CF0458"/>
    <w:rsid w:val="00D56C09"/>
    <w:rsid w:val="00D64DF4"/>
    <w:rsid w:val="00D65F02"/>
    <w:rsid w:val="00D75B84"/>
    <w:rsid w:val="00D75FF8"/>
    <w:rsid w:val="00D772C8"/>
    <w:rsid w:val="00D96C1E"/>
    <w:rsid w:val="00DA1CC6"/>
    <w:rsid w:val="00DA73A0"/>
    <w:rsid w:val="00DB23D4"/>
    <w:rsid w:val="00DB63D4"/>
    <w:rsid w:val="00DD69AE"/>
    <w:rsid w:val="00DE2B7A"/>
    <w:rsid w:val="00DF4FCD"/>
    <w:rsid w:val="00DF7C07"/>
    <w:rsid w:val="00E36AF7"/>
    <w:rsid w:val="00E4755D"/>
    <w:rsid w:val="00E641DE"/>
    <w:rsid w:val="00E902F2"/>
    <w:rsid w:val="00EA52AD"/>
    <w:rsid w:val="00EB33FD"/>
    <w:rsid w:val="00EC194E"/>
    <w:rsid w:val="00EC63A4"/>
    <w:rsid w:val="00EC7B24"/>
    <w:rsid w:val="00ED1712"/>
    <w:rsid w:val="00F15B95"/>
    <w:rsid w:val="00F3256C"/>
    <w:rsid w:val="00F32980"/>
    <w:rsid w:val="00F42F5D"/>
    <w:rsid w:val="00F46774"/>
    <w:rsid w:val="00F62BE0"/>
    <w:rsid w:val="00F64260"/>
    <w:rsid w:val="00F871BA"/>
    <w:rsid w:val="00FA2BFC"/>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9D9E915D-AE80-4738-832F-CC64153C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67Z3ZXSPZZWZ-949-1141</_dlc_DocId>
    <_dlc_DocIdUrl xmlns="67887a43-7e4d-4c1c-91d7-15e417b1b8ab">
      <Url>https://w3.ric.edu/curriculum_committee/_layouts/15/DocIdRedir.aspx?ID=67Z3ZXSPZZWZ-949-1141</Url>
      <Description>67Z3ZXSPZZWZ-949-1141</Description>
    </_dlc_DocIdUrl>
  </documentManagement>
</p:properties>
</file>

<file path=customXml/itemProps1.xml><?xml version="1.0" encoding="utf-8"?>
<ds:datastoreItem xmlns:ds="http://schemas.openxmlformats.org/officeDocument/2006/customXml" ds:itemID="{8DE54B67-FC43-4734-81D0-71433C82D9CA}"/>
</file>

<file path=customXml/itemProps2.xml><?xml version="1.0" encoding="utf-8"?>
<ds:datastoreItem xmlns:ds="http://schemas.openxmlformats.org/officeDocument/2006/customXml" ds:itemID="{D424D6E7-71AB-4736-A3DE-7489DFC54BA5}"/>
</file>

<file path=customXml/itemProps3.xml><?xml version="1.0" encoding="utf-8"?>
<ds:datastoreItem xmlns:ds="http://schemas.openxmlformats.org/officeDocument/2006/customXml" ds:itemID="{C558747A-E53F-402F-BC97-D1E6070D6CE3}"/>
</file>

<file path=customXml/itemProps4.xml><?xml version="1.0" encoding="utf-8"?>
<ds:datastoreItem xmlns:ds="http://schemas.openxmlformats.org/officeDocument/2006/customXml" ds:itemID="{9D1BA99E-44BF-4FC4-B54F-9A56AC5EE45B}"/>
</file>

<file path=docProps/app.xml><?xml version="1.0" encoding="utf-8"?>
<Properties xmlns="http://schemas.openxmlformats.org/officeDocument/2006/extended-properties" xmlns:vt="http://schemas.openxmlformats.org/officeDocument/2006/docPropsVTypes">
  <Template>Normal.dotm</Template>
  <TotalTime>4347</TotalTime>
  <Pages>5</Pages>
  <Words>2745</Words>
  <Characters>13730</Characters>
  <Application>Microsoft Office Word</Application>
  <DocSecurity>0</DocSecurity>
  <Lines>190</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2015-10-02T15:20:00Z</cp:lastPrinted>
  <dcterms:created xsi:type="dcterms:W3CDTF">2019-12-06T16:57:00Z</dcterms:created>
  <dcterms:modified xsi:type="dcterms:W3CDTF">2020-01-23T22:04:00Z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5f6a331d-f6e4-4fbb-865d-22ac975cbc4a</vt:lpwstr>
  </property>
  <property fmtid="{D5CDD505-2E9C-101B-9397-08002B2CF9AE}" pid="4" name="ContentTypeId">
    <vt:lpwstr>0x0101009736D43DC7C38546B966A7508121890B</vt:lpwstr>
  </property>
</Properties>
</file>