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A80590">
            <w:pPr>
              <w:pStyle w:val="Heading5"/>
              <w:rPr>
                <w:b/>
              </w:rPr>
            </w:pPr>
            <w:bookmarkStart w:id="0" w:name="Proposal"/>
            <w:bookmarkEnd w:id="0"/>
            <w:r>
              <w:rPr>
                <w:b/>
              </w:rPr>
              <w:t>M</w:t>
            </w:r>
            <w:r w:rsidR="005C12DA">
              <w:rPr>
                <w:b/>
              </w:rPr>
              <w:t>G</w:t>
            </w:r>
            <w:r>
              <w:rPr>
                <w:b/>
              </w:rPr>
              <w:t xml:space="preserve">T </w:t>
            </w:r>
            <w:r w:rsidR="00A80590">
              <w:rPr>
                <w:b/>
              </w:rPr>
              <w:t>430 Strategic human resource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B150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400D3C">
              <w:rPr>
                <w:b/>
              </w:rPr>
              <w:t>creation</w:t>
            </w:r>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44CD2" w:rsidP="00B862BF">
            <w:pPr>
              <w:rPr>
                <w:b/>
              </w:rPr>
            </w:pPr>
            <w:bookmarkStart w:id="6" w:name="Originator"/>
            <w:bookmarkEnd w:id="6"/>
            <w:r>
              <w:rPr>
                <w:b/>
              </w:rPr>
              <w:t>Julie Urda</w:t>
            </w:r>
          </w:p>
        </w:tc>
        <w:tc>
          <w:tcPr>
            <w:tcW w:w="1210" w:type="pct"/>
          </w:tcPr>
          <w:p w:rsidR="00F64260" w:rsidRPr="00946B20" w:rsidRDefault="00B1504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0A0ABB" w:rsidRDefault="004F6000" w:rsidP="000A0ABB">
            <w:pPr>
              <w:rPr>
                <w:b/>
              </w:rPr>
            </w:pPr>
            <w:bookmarkStart w:id="8" w:name="Rationale"/>
            <w:bookmarkEnd w:id="8"/>
            <w:r>
              <w:rPr>
                <w:b/>
              </w:rPr>
              <w:t>The Management and Marketing department is updating its Human Resource Management (HRM) concentration to bring it in line with the rest of the management concentrations, which were updated last year. We would like to develop a program according to the Society of Human Resource Management standards for an undergraduate curriculum in HRM. To do so, we need to create a Strategic Human Resources course as a capstone to the HRM concentration. Such a course is sorely missing from our HRM program and is necessary if we are to keep it competitive for our students.</w:t>
            </w:r>
          </w:p>
          <w:p w:rsidR="00F64260" w:rsidRPr="00FA6998" w:rsidRDefault="000A0ABB" w:rsidP="000A0ABB">
            <w:pPr>
              <w:rPr>
                <w:b/>
              </w:rPr>
            </w:pPr>
            <w:r w:rsidRPr="00FA6998">
              <w:rPr>
                <w:b/>
              </w:rPr>
              <w:t xml:space="preserve"> </w:t>
            </w:r>
          </w:p>
        </w:tc>
      </w:tr>
      <w:tr w:rsidR="009E79AE" w:rsidRPr="006E3AF2">
        <w:tc>
          <w:tcPr>
            <w:tcW w:w="1111" w:type="pct"/>
            <w:vAlign w:val="center"/>
          </w:tcPr>
          <w:p w:rsidR="009E79AE" w:rsidRDefault="009E79AE"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9E79AE" w:rsidRPr="00B649C4" w:rsidRDefault="00AF46A9" w:rsidP="00517DB2">
            <w:pPr>
              <w:rPr>
                <w:b/>
              </w:rPr>
            </w:pPr>
            <w:bookmarkStart w:id="9" w:name="student_impact"/>
            <w:bookmarkEnd w:id="9"/>
            <w:r>
              <w:rPr>
                <w:b/>
              </w:rPr>
              <w:t>Students will be served by having a more current and competitive HRM program.</w:t>
            </w:r>
          </w:p>
        </w:tc>
      </w:tr>
      <w:tr w:rsidR="009E79AE" w:rsidRPr="006E3AF2">
        <w:tc>
          <w:tcPr>
            <w:tcW w:w="1111" w:type="pct"/>
            <w:vAlign w:val="center"/>
          </w:tcPr>
          <w:p w:rsidR="009E79AE" w:rsidRPr="00B649C4" w:rsidRDefault="009E79AE" w:rsidP="008D52B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rsidR="009E79AE" w:rsidRPr="00B649C4" w:rsidRDefault="009E79AE" w:rsidP="009E79AE">
            <w:pPr>
              <w:tabs>
                <w:tab w:val="left" w:pos="3560"/>
              </w:tabs>
              <w:rPr>
                <w:b/>
              </w:rPr>
            </w:pPr>
            <w:bookmarkStart w:id="10" w:name="prog_impact"/>
            <w:bookmarkEnd w:id="10"/>
            <w:r>
              <w:rPr>
                <w:b/>
              </w:rPr>
              <w:t>Healthcare Administration will gain one restricted elective option.</w:t>
            </w:r>
          </w:p>
        </w:tc>
      </w:tr>
      <w:tr w:rsidR="009E79AE" w:rsidRPr="00C25F9D">
        <w:trPr>
          <w:cantSplit/>
        </w:trPr>
        <w:tc>
          <w:tcPr>
            <w:tcW w:w="1111" w:type="pct"/>
            <w:vMerge w:val="restart"/>
            <w:vAlign w:val="center"/>
          </w:tcPr>
          <w:p w:rsidR="009E79AE" w:rsidRPr="00B649C4" w:rsidRDefault="009E79AE"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9E79AE" w:rsidRDefault="00B15044" w:rsidP="008D52B7">
            <w:hyperlink w:anchor="faculty" w:tooltip="Need to hire new full-time or part-time faculty? This is where you indicate if this proposal will be affecting FLH in your department/program." w:history="1">
              <w:r w:rsidR="009E79AE" w:rsidRPr="00905E67">
                <w:rPr>
                  <w:rStyle w:val="Hyperlink"/>
                  <w:i/>
                </w:rPr>
                <w:t>Faculty PT &amp; FT</w:t>
              </w:r>
            </w:hyperlink>
            <w:r w:rsidR="009E79AE">
              <w:t xml:space="preserve">: </w:t>
            </w:r>
          </w:p>
        </w:tc>
        <w:tc>
          <w:tcPr>
            <w:tcW w:w="0" w:type="auto"/>
            <w:gridSpan w:val="4"/>
          </w:tcPr>
          <w:p w:rsidR="009E79AE" w:rsidRPr="00C25F9D" w:rsidRDefault="00AF46A9" w:rsidP="008D52B7">
            <w:pPr>
              <w:rPr>
                <w:b/>
              </w:rPr>
            </w:pPr>
            <w:r>
              <w:rPr>
                <w:b/>
              </w:rPr>
              <w:t>None</w:t>
            </w:r>
          </w:p>
        </w:tc>
      </w:tr>
      <w:tr w:rsidR="009E79AE" w:rsidRPr="00C25F9D">
        <w:trPr>
          <w:cantSplit/>
        </w:trPr>
        <w:tc>
          <w:tcPr>
            <w:tcW w:w="1111" w:type="pct"/>
            <w:vMerge/>
            <w:vAlign w:val="center"/>
          </w:tcPr>
          <w:p w:rsidR="009E79AE" w:rsidRPr="00B649C4" w:rsidRDefault="009E79AE" w:rsidP="008D52B7"/>
        </w:tc>
        <w:tc>
          <w:tcPr>
            <w:tcW w:w="1160" w:type="pct"/>
          </w:tcPr>
          <w:p w:rsidR="009E79AE" w:rsidRPr="000E2CBA" w:rsidRDefault="009E79AE" w:rsidP="008D52B7">
            <w:pPr>
              <w:rPr>
                <w:i/>
              </w:rPr>
            </w:pPr>
            <w:r>
              <w:rPr>
                <w:i/>
              </w:rPr>
              <w:t>Library:</w:t>
            </w:r>
          </w:p>
        </w:tc>
        <w:tc>
          <w:tcPr>
            <w:tcW w:w="0" w:type="auto"/>
            <w:gridSpan w:val="4"/>
          </w:tcPr>
          <w:p w:rsidR="009E79AE" w:rsidRPr="00C25F9D" w:rsidRDefault="009E79AE" w:rsidP="008D52B7">
            <w:pPr>
              <w:rPr>
                <w:b/>
              </w:rPr>
            </w:pPr>
            <w:r>
              <w:rPr>
                <w:b/>
              </w:rPr>
              <w:t>None</w:t>
            </w:r>
          </w:p>
        </w:tc>
      </w:tr>
      <w:tr w:rsidR="009E79AE" w:rsidRPr="00C25F9D">
        <w:trPr>
          <w:cantSplit/>
        </w:trPr>
        <w:tc>
          <w:tcPr>
            <w:tcW w:w="1111" w:type="pct"/>
            <w:vMerge/>
            <w:vAlign w:val="center"/>
          </w:tcPr>
          <w:p w:rsidR="009E79AE" w:rsidRPr="00B649C4" w:rsidRDefault="009E79AE" w:rsidP="008D52B7"/>
        </w:tc>
        <w:tc>
          <w:tcPr>
            <w:tcW w:w="1160" w:type="pct"/>
          </w:tcPr>
          <w:p w:rsidR="009E79AE" w:rsidRPr="00CF604E" w:rsidRDefault="009E79AE" w:rsidP="008D52B7">
            <w:pPr>
              <w:rPr>
                <w:i/>
              </w:rPr>
            </w:pPr>
            <w:r>
              <w:rPr>
                <w:i/>
              </w:rPr>
              <w:t>Technology:</w:t>
            </w:r>
          </w:p>
        </w:tc>
        <w:tc>
          <w:tcPr>
            <w:tcW w:w="0" w:type="auto"/>
            <w:gridSpan w:val="4"/>
          </w:tcPr>
          <w:p w:rsidR="009E79AE" w:rsidRPr="00C25F9D" w:rsidRDefault="009E79AE" w:rsidP="008D52B7">
            <w:pPr>
              <w:rPr>
                <w:b/>
              </w:rPr>
            </w:pPr>
            <w:r>
              <w:rPr>
                <w:b/>
              </w:rPr>
              <w:t>None</w:t>
            </w:r>
          </w:p>
        </w:tc>
      </w:tr>
      <w:tr w:rsidR="009E79AE" w:rsidRPr="00C25F9D">
        <w:trPr>
          <w:cantSplit/>
        </w:trPr>
        <w:tc>
          <w:tcPr>
            <w:tcW w:w="1111" w:type="pct"/>
            <w:vMerge/>
            <w:vAlign w:val="center"/>
          </w:tcPr>
          <w:p w:rsidR="009E79AE" w:rsidRPr="00B649C4" w:rsidRDefault="009E79AE" w:rsidP="008D52B7"/>
        </w:tc>
        <w:tc>
          <w:tcPr>
            <w:tcW w:w="1160" w:type="pct"/>
          </w:tcPr>
          <w:p w:rsidR="009E79AE" w:rsidRPr="000E2CBA" w:rsidRDefault="00B15044" w:rsidP="008D52B7">
            <w:pPr>
              <w:rPr>
                <w:i/>
              </w:rPr>
            </w:pPr>
            <w:hyperlink w:anchor="facilities" w:tooltip="Any special facilities needs? Out-of-pattern scheduling? Other?" w:history="1">
              <w:r w:rsidR="009E79AE" w:rsidRPr="00905E67">
                <w:rPr>
                  <w:rStyle w:val="Hyperlink"/>
                  <w:i/>
                </w:rPr>
                <w:t>Facilities</w:t>
              </w:r>
            </w:hyperlink>
            <w:r w:rsidR="009E79AE">
              <w:t>:</w:t>
            </w:r>
          </w:p>
        </w:tc>
        <w:tc>
          <w:tcPr>
            <w:tcW w:w="0" w:type="auto"/>
            <w:gridSpan w:val="4"/>
          </w:tcPr>
          <w:p w:rsidR="009E79AE" w:rsidRPr="00C25F9D" w:rsidRDefault="00AF46A9" w:rsidP="008D52B7">
            <w:pPr>
              <w:rPr>
                <w:b/>
              </w:rPr>
            </w:pPr>
            <w:r>
              <w:rPr>
                <w:b/>
              </w:rPr>
              <w:t>None</w:t>
            </w:r>
          </w:p>
        </w:tc>
      </w:tr>
      <w:tr w:rsidR="009E79AE" w:rsidRPr="006E3AF2">
        <w:trPr>
          <w:cantSplit/>
        </w:trPr>
        <w:tc>
          <w:tcPr>
            <w:tcW w:w="1111" w:type="pct"/>
            <w:vAlign w:val="center"/>
          </w:tcPr>
          <w:p w:rsidR="009E79AE" w:rsidRPr="00B649C4" w:rsidRDefault="009E79AE"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9E79AE" w:rsidRPr="00B605CE" w:rsidRDefault="009E79AE" w:rsidP="00B862BF">
            <w:pPr>
              <w:rPr>
                <w:b/>
              </w:rPr>
            </w:pPr>
            <w:bookmarkStart w:id="11" w:name="date_submitted"/>
            <w:bookmarkEnd w:id="11"/>
            <w:r>
              <w:rPr>
                <w:b/>
              </w:rPr>
              <w:t>Fall 20</w:t>
            </w:r>
            <w:r w:rsidR="000A0ABB">
              <w:rPr>
                <w:b/>
              </w:rPr>
              <w:t>20</w:t>
            </w:r>
          </w:p>
        </w:tc>
        <w:tc>
          <w:tcPr>
            <w:tcW w:w="1373" w:type="pct"/>
            <w:gridSpan w:val="2"/>
          </w:tcPr>
          <w:p w:rsidR="009E79AE" w:rsidRPr="00B605CE" w:rsidRDefault="009E79AE" w:rsidP="008D52B7">
            <w:pPr>
              <w:rPr>
                <w:b/>
              </w:rPr>
            </w:pPr>
            <w:r>
              <w:rPr>
                <w:b/>
              </w:rPr>
              <w:t xml:space="preserve"> </w:t>
            </w:r>
            <w:r>
              <w:t xml:space="preserve">A.9. </w:t>
            </w:r>
          </w:p>
        </w:tc>
        <w:tc>
          <w:tcPr>
            <w:tcW w:w="1356" w:type="pct"/>
            <w:gridSpan w:val="2"/>
          </w:tcPr>
          <w:p w:rsidR="009E79AE" w:rsidRPr="00B605CE" w:rsidRDefault="009E79AE" w:rsidP="00B862BF">
            <w:pPr>
              <w:rPr>
                <w:b/>
              </w:rPr>
            </w:pPr>
            <w:bookmarkStart w:id="12" w:name="Semester_effective"/>
            <w:bookmarkEnd w:id="12"/>
          </w:p>
        </w:tc>
      </w:tr>
      <w:tr w:rsidR="009E79AE" w:rsidRPr="006E3AF2">
        <w:trPr>
          <w:cantSplit/>
        </w:trPr>
        <w:tc>
          <w:tcPr>
            <w:tcW w:w="5000" w:type="pct"/>
            <w:gridSpan w:val="6"/>
            <w:vAlign w:val="center"/>
          </w:tcPr>
          <w:p w:rsidR="009E79AE" w:rsidRPr="00913143" w:rsidRDefault="009E79AE" w:rsidP="00913143">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rsidR="000A0ABB" w:rsidRDefault="000A0ABB" w:rsidP="00B862BF"/>
    <w:p w:rsidR="000A0ABB" w:rsidRDefault="000A0ABB">
      <w:pPr>
        <w:spacing w:line="240" w:lineRule="auto"/>
      </w:pPr>
      <w:r>
        <w:br w:type="page"/>
      </w:r>
    </w:p>
    <w:p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1"/>
        <w:gridCol w:w="1143"/>
        <w:gridCol w:w="1945"/>
        <w:gridCol w:w="611"/>
        <w:gridCol w:w="3980"/>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780" w:type="dxa"/>
            <w:gridSpan w:val="3"/>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4068"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780" w:type="dxa"/>
            <w:gridSpan w:val="3"/>
            <w:noWrap/>
          </w:tcPr>
          <w:p w:rsidR="00F64260" w:rsidRPr="009F029C" w:rsidRDefault="00F64260" w:rsidP="001429AA">
            <w:pPr>
              <w:spacing w:line="240" w:lineRule="auto"/>
              <w:rPr>
                <w:b/>
              </w:rPr>
            </w:pPr>
            <w:bookmarkStart w:id="13" w:name="cours_title"/>
            <w:bookmarkEnd w:id="13"/>
          </w:p>
        </w:tc>
        <w:tc>
          <w:tcPr>
            <w:tcW w:w="4068" w:type="dxa"/>
            <w:noWrap/>
          </w:tcPr>
          <w:p w:rsidR="00F64260" w:rsidRPr="009F029C" w:rsidRDefault="009E79AE" w:rsidP="001429AA">
            <w:pPr>
              <w:spacing w:line="240" w:lineRule="auto"/>
              <w:rPr>
                <w:b/>
              </w:rPr>
            </w:pPr>
            <w:r>
              <w:rPr>
                <w:b/>
              </w:rPr>
              <w:t>MGT 430</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780" w:type="dxa"/>
            <w:gridSpan w:val="3"/>
            <w:noWrap/>
          </w:tcPr>
          <w:p w:rsidR="00F64260" w:rsidRPr="009F029C" w:rsidRDefault="00F64260" w:rsidP="001429AA">
            <w:pPr>
              <w:spacing w:line="240" w:lineRule="auto"/>
              <w:rPr>
                <w:b/>
              </w:rPr>
            </w:pPr>
          </w:p>
        </w:tc>
        <w:tc>
          <w:tcPr>
            <w:tcW w:w="4068"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780" w:type="dxa"/>
            <w:gridSpan w:val="3"/>
            <w:noWrap/>
          </w:tcPr>
          <w:p w:rsidR="00F64260" w:rsidRPr="009F029C" w:rsidRDefault="00F64260" w:rsidP="001429AA">
            <w:pPr>
              <w:spacing w:line="240" w:lineRule="auto"/>
              <w:rPr>
                <w:b/>
              </w:rPr>
            </w:pPr>
            <w:bookmarkStart w:id="14" w:name="title"/>
            <w:bookmarkEnd w:id="14"/>
          </w:p>
        </w:tc>
        <w:tc>
          <w:tcPr>
            <w:tcW w:w="4068" w:type="dxa"/>
            <w:noWrap/>
          </w:tcPr>
          <w:p w:rsidR="00F64260" w:rsidRPr="009F029C" w:rsidRDefault="009E79AE" w:rsidP="001429AA">
            <w:pPr>
              <w:spacing w:line="240" w:lineRule="auto"/>
              <w:rPr>
                <w:b/>
              </w:rPr>
            </w:pPr>
            <w:r>
              <w:rPr>
                <w:b/>
              </w:rPr>
              <w:t>Strategic Human Resource Management</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780" w:type="dxa"/>
            <w:gridSpan w:val="3"/>
            <w:noWrap/>
          </w:tcPr>
          <w:p w:rsidR="00F64260" w:rsidRPr="009F029C" w:rsidRDefault="00F64260" w:rsidP="009F029C">
            <w:pPr>
              <w:tabs>
                <w:tab w:val="left" w:pos="690"/>
              </w:tabs>
              <w:spacing w:line="240" w:lineRule="auto"/>
              <w:rPr>
                <w:b/>
              </w:rPr>
            </w:pPr>
            <w:bookmarkStart w:id="15" w:name="description"/>
            <w:bookmarkEnd w:id="15"/>
          </w:p>
        </w:tc>
        <w:tc>
          <w:tcPr>
            <w:tcW w:w="4068" w:type="dxa"/>
            <w:noWrap/>
          </w:tcPr>
          <w:p w:rsidR="00F64260" w:rsidRPr="0098181B" w:rsidRDefault="00943A45" w:rsidP="00943A45">
            <w:pPr>
              <w:pStyle w:val="NormalWeb"/>
              <w:rPr>
                <w:rFonts w:asciiTheme="minorHAnsi" w:hAnsiTheme="minorHAnsi"/>
                <w:b/>
              </w:rPr>
            </w:pPr>
            <w:r w:rsidRPr="0098181B">
              <w:rPr>
                <w:rFonts w:asciiTheme="minorHAnsi" w:hAnsiTheme="minorHAnsi"/>
              </w:rPr>
              <w:t xml:space="preserve">Seminar focusing on timely challenges organizations face and the strategic role </w:t>
            </w:r>
            <w:r w:rsidR="0098181B">
              <w:rPr>
                <w:rFonts w:asciiTheme="minorHAnsi" w:hAnsiTheme="minorHAnsi"/>
              </w:rPr>
              <w:t xml:space="preserve">of </w:t>
            </w:r>
            <w:r w:rsidRPr="0098181B">
              <w:rPr>
                <w:rFonts w:asciiTheme="minorHAnsi" w:hAnsiTheme="minorHAnsi"/>
              </w:rPr>
              <w:t xml:space="preserve">human resource management in addressing them </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780" w:type="dxa"/>
            <w:gridSpan w:val="3"/>
            <w:noWrap/>
          </w:tcPr>
          <w:p w:rsidR="00F64260" w:rsidRPr="009F029C" w:rsidRDefault="00F64260" w:rsidP="001429AA">
            <w:pPr>
              <w:spacing w:line="240" w:lineRule="auto"/>
              <w:rPr>
                <w:b/>
              </w:rPr>
            </w:pPr>
            <w:bookmarkStart w:id="16" w:name="prereqs"/>
            <w:bookmarkEnd w:id="16"/>
          </w:p>
        </w:tc>
        <w:tc>
          <w:tcPr>
            <w:tcW w:w="4068" w:type="dxa"/>
            <w:noWrap/>
          </w:tcPr>
          <w:p w:rsidR="00F64260" w:rsidRPr="009F029C" w:rsidRDefault="009E79AE" w:rsidP="001429AA">
            <w:pPr>
              <w:spacing w:line="240" w:lineRule="auto"/>
              <w:rPr>
                <w:b/>
              </w:rPr>
            </w:pPr>
            <w:r>
              <w:rPr>
                <w:b/>
              </w:rPr>
              <w:t>MGT 320 and any two of MGT 423, 425, 428</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780" w:type="dxa"/>
            <w:gridSpan w:val="3"/>
            <w:noWrap/>
          </w:tcPr>
          <w:p w:rsidR="00F64260" w:rsidRPr="009F029C" w:rsidRDefault="00F64260" w:rsidP="000A36CD">
            <w:pPr>
              <w:spacing w:line="240" w:lineRule="auto"/>
              <w:rPr>
                <w:b/>
                <w:sz w:val="20"/>
              </w:rPr>
            </w:pPr>
          </w:p>
        </w:tc>
        <w:tc>
          <w:tcPr>
            <w:tcW w:w="4068" w:type="dxa"/>
            <w:noWrap/>
          </w:tcPr>
          <w:p w:rsidR="00F64260" w:rsidRPr="009F029C" w:rsidRDefault="009E79AE" w:rsidP="00C25F9D">
            <w:pPr>
              <w:spacing w:line="240" w:lineRule="auto"/>
              <w:rPr>
                <w:b/>
                <w:sz w:val="20"/>
              </w:rPr>
            </w:pPr>
            <w:r>
              <w:rPr>
                <w:b/>
                <w:sz w:val="20"/>
              </w:rPr>
              <w:t>Spring</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780" w:type="dxa"/>
            <w:gridSpan w:val="3"/>
            <w:noWrap/>
          </w:tcPr>
          <w:p w:rsidR="00F64260" w:rsidRPr="009F029C" w:rsidRDefault="00F64260" w:rsidP="001429AA">
            <w:pPr>
              <w:spacing w:line="240" w:lineRule="auto"/>
              <w:rPr>
                <w:b/>
              </w:rPr>
            </w:pPr>
            <w:bookmarkStart w:id="17" w:name="contacthours"/>
            <w:bookmarkEnd w:id="17"/>
          </w:p>
        </w:tc>
        <w:tc>
          <w:tcPr>
            <w:tcW w:w="4068"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780" w:type="dxa"/>
            <w:gridSpan w:val="3"/>
            <w:noWrap/>
          </w:tcPr>
          <w:p w:rsidR="00F64260" w:rsidRPr="009F029C" w:rsidRDefault="00F64260" w:rsidP="001429AA">
            <w:pPr>
              <w:spacing w:line="240" w:lineRule="auto"/>
              <w:rPr>
                <w:b/>
              </w:rPr>
            </w:pPr>
            <w:bookmarkStart w:id="18" w:name="credits"/>
            <w:bookmarkEnd w:id="18"/>
          </w:p>
        </w:tc>
        <w:tc>
          <w:tcPr>
            <w:tcW w:w="4068"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4"/>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780" w:type="dxa"/>
            <w:gridSpan w:val="3"/>
            <w:noWrap/>
          </w:tcPr>
          <w:p w:rsidR="00F64260" w:rsidRPr="009F029C" w:rsidRDefault="00F64260" w:rsidP="001429AA">
            <w:pPr>
              <w:spacing w:line="240" w:lineRule="auto"/>
              <w:rPr>
                <w:b/>
                <w:sz w:val="20"/>
              </w:rPr>
            </w:pPr>
          </w:p>
        </w:tc>
        <w:tc>
          <w:tcPr>
            <w:tcW w:w="4068" w:type="dxa"/>
            <w:noWrap/>
          </w:tcPr>
          <w:p w:rsidR="00F64260" w:rsidRPr="009F029C" w:rsidRDefault="00400D3C" w:rsidP="00C25F9D">
            <w:pPr>
              <w:spacing w:line="240" w:lineRule="auto"/>
              <w:rPr>
                <w:b/>
                <w:sz w:val="20"/>
              </w:rPr>
            </w:pPr>
            <w:r>
              <w:rPr>
                <w:b/>
                <w:sz w:val="20"/>
              </w:rPr>
              <w:t>Letter grade</w:t>
            </w:r>
          </w:p>
        </w:tc>
      </w:tr>
      <w:tr w:rsidR="00400D3C" w:rsidRPr="006E3AF2">
        <w:tc>
          <w:tcPr>
            <w:tcW w:w="3168" w:type="dxa"/>
            <w:noWrap/>
            <w:vAlign w:val="center"/>
          </w:tcPr>
          <w:p w:rsidR="00400D3C" w:rsidRPr="006E3AF2" w:rsidRDefault="00400D3C" w:rsidP="00400D3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780" w:type="dxa"/>
            <w:gridSpan w:val="3"/>
            <w:noWrap/>
          </w:tcPr>
          <w:p w:rsidR="00400D3C" w:rsidRPr="009F029C" w:rsidRDefault="00400D3C" w:rsidP="00400D3C">
            <w:pPr>
              <w:spacing w:line="240" w:lineRule="auto"/>
              <w:rPr>
                <w:b/>
                <w:sz w:val="20"/>
              </w:rPr>
            </w:pPr>
            <w:bookmarkStart w:id="20" w:name="instr_methods"/>
            <w:bookmarkEnd w:id="20"/>
          </w:p>
        </w:tc>
        <w:tc>
          <w:tcPr>
            <w:tcW w:w="4068" w:type="dxa"/>
            <w:noWrap/>
          </w:tcPr>
          <w:p w:rsidR="00400D3C" w:rsidRPr="009F029C" w:rsidRDefault="00C86EFB" w:rsidP="00400D3C">
            <w:pPr>
              <w:spacing w:line="240" w:lineRule="auto"/>
              <w:rPr>
                <w:b/>
                <w:sz w:val="20"/>
              </w:rPr>
            </w:pPr>
            <w:r>
              <w:rPr>
                <w:b/>
                <w:sz w:val="20"/>
              </w:rPr>
              <w:t>Seminar</w:t>
            </w:r>
            <w:r w:rsidR="00400D3C" w:rsidRPr="009F029C">
              <w:rPr>
                <w:b/>
                <w:sz w:val="20"/>
              </w:rPr>
              <w:t xml:space="preserve">  </w:t>
            </w:r>
          </w:p>
        </w:tc>
      </w:tr>
      <w:tr w:rsidR="00400D3C" w:rsidRPr="006E3AF2">
        <w:tc>
          <w:tcPr>
            <w:tcW w:w="3168" w:type="dxa"/>
            <w:noWrap/>
            <w:vAlign w:val="center"/>
          </w:tcPr>
          <w:p w:rsidR="00400D3C" w:rsidRPr="006E3AF2" w:rsidRDefault="00400D3C" w:rsidP="00400D3C">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780" w:type="dxa"/>
            <w:gridSpan w:val="3"/>
            <w:noWrap/>
          </w:tcPr>
          <w:p w:rsidR="00400D3C" w:rsidRPr="009F029C" w:rsidRDefault="00400D3C" w:rsidP="00400D3C">
            <w:pPr>
              <w:spacing w:line="240" w:lineRule="auto"/>
              <w:rPr>
                <w:b/>
                <w:sz w:val="20"/>
              </w:rPr>
            </w:pPr>
            <w:bookmarkStart w:id="21" w:name="required"/>
            <w:bookmarkEnd w:id="21"/>
          </w:p>
        </w:tc>
        <w:tc>
          <w:tcPr>
            <w:tcW w:w="4068" w:type="dxa"/>
            <w:noWrap/>
          </w:tcPr>
          <w:p w:rsidR="00400D3C" w:rsidRPr="009F029C" w:rsidRDefault="00400D3C" w:rsidP="00400D3C">
            <w:pPr>
              <w:spacing w:line="240" w:lineRule="auto"/>
              <w:rPr>
                <w:b/>
                <w:sz w:val="20"/>
              </w:rPr>
            </w:pPr>
            <w:r w:rsidRPr="009F029C">
              <w:rPr>
                <w:b/>
                <w:sz w:val="20"/>
              </w:rPr>
              <w:t>Required for major</w:t>
            </w:r>
            <w:r>
              <w:rPr>
                <w:b/>
                <w:sz w:val="20"/>
              </w:rPr>
              <w:t xml:space="preserve"> in HRM; </w:t>
            </w:r>
            <w:r w:rsidRPr="009F029C">
              <w:rPr>
                <w:b/>
                <w:sz w:val="20"/>
              </w:rPr>
              <w:t>Restricted elective for major</w:t>
            </w:r>
            <w:r>
              <w:rPr>
                <w:b/>
                <w:sz w:val="20"/>
              </w:rPr>
              <w:t xml:space="preserve"> in HCA</w:t>
            </w: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780" w:type="dxa"/>
            <w:gridSpan w:val="3"/>
            <w:noWrap/>
          </w:tcPr>
          <w:p w:rsidR="00F64260" w:rsidRPr="009F029C" w:rsidRDefault="00F64260" w:rsidP="001429AA">
            <w:pPr>
              <w:spacing w:line="240" w:lineRule="auto"/>
              <w:rPr>
                <w:b/>
              </w:rPr>
            </w:pPr>
          </w:p>
        </w:tc>
        <w:tc>
          <w:tcPr>
            <w:tcW w:w="4068" w:type="dxa"/>
            <w:noWrap/>
          </w:tcPr>
          <w:p w:rsidR="00F64260" w:rsidRPr="009F029C" w:rsidRDefault="009E79AE"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780" w:type="dxa"/>
            <w:gridSpan w:val="3"/>
            <w:noWrap/>
          </w:tcPr>
          <w:p w:rsidR="00F64260" w:rsidRPr="009F029C" w:rsidRDefault="00F64260" w:rsidP="001A51ED">
            <w:pPr>
              <w:rPr>
                <w:b/>
                <w:sz w:val="20"/>
              </w:rPr>
            </w:pPr>
            <w:bookmarkStart w:id="22" w:name="ge"/>
            <w:bookmarkEnd w:id="22"/>
          </w:p>
        </w:tc>
        <w:tc>
          <w:tcPr>
            <w:tcW w:w="4068"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780" w:type="dxa"/>
            <w:gridSpan w:val="3"/>
            <w:noWrap/>
          </w:tcPr>
          <w:p w:rsidR="00F64260" w:rsidRPr="009F029C" w:rsidRDefault="00F64260" w:rsidP="0027634D">
            <w:pPr>
              <w:spacing w:line="240" w:lineRule="auto"/>
              <w:rPr>
                <w:b/>
                <w:sz w:val="20"/>
              </w:rPr>
            </w:pPr>
            <w:bookmarkStart w:id="23" w:name="performance"/>
            <w:bookmarkEnd w:id="23"/>
          </w:p>
        </w:tc>
        <w:tc>
          <w:tcPr>
            <w:tcW w:w="4068" w:type="dxa"/>
            <w:noWrap/>
          </w:tcPr>
          <w:p w:rsidR="00400D3C" w:rsidRPr="009F029C" w:rsidRDefault="00400D3C" w:rsidP="00400D3C">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rsidR="00F64260" w:rsidRPr="009F029C" w:rsidRDefault="00400D3C" w:rsidP="00400D3C">
            <w:pPr>
              <w:spacing w:line="240" w:lineRule="auto"/>
              <w:rPr>
                <w:b/>
                <w:sz w:val="20"/>
              </w:rPr>
            </w:pPr>
            <w:r w:rsidRPr="009F029C">
              <w:rPr>
                <w:b/>
                <w:sz w:val="20"/>
              </w:rPr>
              <w:t xml:space="preserve">Class </w:t>
            </w:r>
            <w:r w:rsidR="000A0ABB">
              <w:rPr>
                <w:b/>
                <w:sz w:val="20"/>
              </w:rPr>
              <w:t>w</w:t>
            </w:r>
            <w:r w:rsidRPr="009F029C">
              <w:rPr>
                <w:b/>
                <w:sz w:val="20"/>
              </w:rPr>
              <w:t xml:space="preserve">ork  </w:t>
            </w:r>
            <w:r w:rsidRPr="009F029C">
              <w:rPr>
                <w:rFonts w:ascii="MS Mincho" w:eastAsia="MS Mincho" w:hAnsi="MS Mincho" w:cs="MS Mincho"/>
                <w:b/>
                <w:sz w:val="20"/>
              </w:rPr>
              <w:t xml:space="preserve">| </w:t>
            </w:r>
            <w:r w:rsidRPr="009F029C">
              <w:rPr>
                <w:b/>
                <w:sz w:val="20"/>
              </w:rPr>
              <w:t>Quizzes |</w:t>
            </w:r>
            <w:r>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780" w:type="dxa"/>
            <w:gridSpan w:val="3"/>
            <w:noWrap/>
          </w:tcPr>
          <w:p w:rsidR="00F64260" w:rsidRPr="009F029C" w:rsidRDefault="00F64260" w:rsidP="001429AA">
            <w:pPr>
              <w:spacing w:line="240" w:lineRule="auto"/>
              <w:rPr>
                <w:b/>
              </w:rPr>
            </w:pPr>
            <w:bookmarkStart w:id="24" w:name="competing"/>
            <w:bookmarkEnd w:id="24"/>
          </w:p>
        </w:tc>
        <w:tc>
          <w:tcPr>
            <w:tcW w:w="4068"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4"/>
            <w:noWrap/>
          </w:tcPr>
          <w:p w:rsidR="00F64260" w:rsidRPr="009F029C" w:rsidRDefault="00F64260" w:rsidP="001429AA">
            <w:pPr>
              <w:spacing w:line="240" w:lineRule="auto"/>
              <w:rPr>
                <w:rStyle w:val="TEXT"/>
              </w:rPr>
            </w:pPr>
          </w:p>
        </w:tc>
      </w:tr>
      <w:tr w:rsidR="00F64260" w:rsidRPr="00402602">
        <w:trPr>
          <w:cantSplit/>
          <w:tblHeader/>
        </w:trPr>
        <w:tc>
          <w:tcPr>
            <w:tcW w:w="4338" w:type="dxa"/>
            <w:gridSpan w:val="2"/>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85" w:type="dxa"/>
          </w:tcPr>
          <w:p w:rsidR="00F64260" w:rsidRPr="00402602" w:rsidRDefault="00B1504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gridSpan w:val="2"/>
          </w:tcPr>
          <w:p w:rsidR="00F64260" w:rsidRPr="00402602" w:rsidRDefault="00B1504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338" w:type="dxa"/>
            <w:gridSpan w:val="2"/>
          </w:tcPr>
          <w:p w:rsidR="00F64260" w:rsidRDefault="009E79AE">
            <w:pPr>
              <w:spacing w:line="240" w:lineRule="auto"/>
            </w:pPr>
            <w:bookmarkStart w:id="25" w:name="outcomes"/>
            <w:bookmarkEnd w:id="25"/>
            <w:r>
              <w:t>Change management</w:t>
            </w:r>
          </w:p>
        </w:tc>
        <w:tc>
          <w:tcPr>
            <w:tcW w:w="1985" w:type="dxa"/>
          </w:tcPr>
          <w:p w:rsidR="00F64260" w:rsidRDefault="00F64260">
            <w:pPr>
              <w:spacing w:line="240" w:lineRule="auto"/>
            </w:pPr>
            <w:bookmarkStart w:id="26" w:name="standards"/>
            <w:bookmarkEnd w:id="26"/>
          </w:p>
        </w:tc>
        <w:tc>
          <w:tcPr>
            <w:tcW w:w="4693" w:type="dxa"/>
            <w:gridSpan w:val="2"/>
          </w:tcPr>
          <w:p w:rsidR="00F64260" w:rsidRDefault="00930ECA">
            <w:pPr>
              <w:spacing w:line="240" w:lineRule="auto"/>
            </w:pPr>
            <w:bookmarkStart w:id="27" w:name="measured"/>
            <w:bookmarkEnd w:id="27"/>
            <w:r>
              <w:t>Likely covered by a test or quiz, but could possibly be the topic of a project, paper, or graded in-class activity or presentation</w:t>
            </w:r>
          </w:p>
        </w:tc>
      </w:tr>
      <w:tr w:rsidR="00F64260">
        <w:tc>
          <w:tcPr>
            <w:tcW w:w="4338" w:type="dxa"/>
            <w:gridSpan w:val="2"/>
          </w:tcPr>
          <w:p w:rsidR="00F64260" w:rsidRDefault="009E79AE">
            <w:pPr>
              <w:spacing w:line="240" w:lineRule="auto"/>
            </w:pPr>
            <w:r>
              <w:t>Communication</w:t>
            </w:r>
          </w:p>
        </w:tc>
        <w:tc>
          <w:tcPr>
            <w:tcW w:w="1985" w:type="dxa"/>
          </w:tcPr>
          <w:p w:rsidR="00F64260" w:rsidRDefault="009E79AE">
            <w:pPr>
              <w:spacing w:line="240" w:lineRule="auto"/>
            </w:pPr>
            <w:r>
              <w:t>SHRM competency</w:t>
            </w:r>
          </w:p>
        </w:tc>
        <w:tc>
          <w:tcPr>
            <w:tcW w:w="4693" w:type="dxa"/>
            <w:gridSpan w:val="2"/>
          </w:tcPr>
          <w:p w:rsidR="00F64260" w:rsidRDefault="00930ECA" w:rsidP="00AE7A3D">
            <w:pPr>
              <w:spacing w:line="240" w:lineRule="auto"/>
            </w:pPr>
            <w:r>
              <w:t>Likely covered by a test or quiz, but could possibly be the topic of a project, paper, or graded in-class activity or presentation</w:t>
            </w:r>
          </w:p>
        </w:tc>
      </w:tr>
      <w:tr w:rsidR="009E79AE">
        <w:tc>
          <w:tcPr>
            <w:tcW w:w="4338" w:type="dxa"/>
            <w:gridSpan w:val="2"/>
          </w:tcPr>
          <w:p w:rsidR="009E79AE" w:rsidRDefault="009E79AE">
            <w:pPr>
              <w:spacing w:line="240" w:lineRule="auto"/>
            </w:pPr>
            <w:r>
              <w:t>Competitive strategy</w:t>
            </w:r>
          </w:p>
        </w:tc>
        <w:tc>
          <w:tcPr>
            <w:tcW w:w="1985" w:type="dxa"/>
          </w:tcPr>
          <w:p w:rsidR="009E79AE" w:rsidRDefault="009E79AE">
            <w:pPr>
              <w:spacing w:line="240" w:lineRule="auto"/>
            </w:pPr>
            <w:r>
              <w:t>SHRM competency</w:t>
            </w:r>
          </w:p>
        </w:tc>
        <w:tc>
          <w:tcPr>
            <w:tcW w:w="4693" w:type="dxa"/>
            <w:gridSpan w:val="2"/>
          </w:tcPr>
          <w:p w:rsidR="009E79AE" w:rsidRDefault="00930ECA" w:rsidP="00930ECA">
            <w:pPr>
              <w:spacing w:line="240" w:lineRule="auto"/>
            </w:pPr>
            <w:r>
              <w:t>Likely to be the topic of a project or paper, but could also be covered by a test, quiz, or graded in-class activity or presentation</w:t>
            </w:r>
          </w:p>
        </w:tc>
      </w:tr>
      <w:tr w:rsidR="009E79AE">
        <w:tc>
          <w:tcPr>
            <w:tcW w:w="4338" w:type="dxa"/>
            <w:gridSpan w:val="2"/>
          </w:tcPr>
          <w:p w:rsidR="009E79AE" w:rsidRDefault="009E79AE">
            <w:pPr>
              <w:spacing w:line="240" w:lineRule="auto"/>
            </w:pPr>
            <w:r>
              <w:lastRenderedPageBreak/>
              <w:t>HR strategy</w:t>
            </w:r>
          </w:p>
        </w:tc>
        <w:tc>
          <w:tcPr>
            <w:tcW w:w="1985" w:type="dxa"/>
          </w:tcPr>
          <w:p w:rsidR="009E79AE" w:rsidRDefault="009E79AE">
            <w:pPr>
              <w:spacing w:line="240" w:lineRule="auto"/>
            </w:pPr>
            <w:r>
              <w:t>SHRM competency</w:t>
            </w:r>
          </w:p>
        </w:tc>
        <w:tc>
          <w:tcPr>
            <w:tcW w:w="4693" w:type="dxa"/>
            <w:gridSpan w:val="2"/>
          </w:tcPr>
          <w:p w:rsidR="009E79AE" w:rsidRDefault="00930ECA" w:rsidP="00AE7A3D">
            <w:pPr>
              <w:spacing w:line="240" w:lineRule="auto"/>
            </w:pPr>
            <w:r>
              <w:t>Likely to be the topic of a project or paper, but could also be covered by a test, quiz, or graded in-class activity or presentation</w:t>
            </w:r>
          </w:p>
        </w:tc>
      </w:tr>
      <w:tr w:rsidR="009E79AE">
        <w:tc>
          <w:tcPr>
            <w:tcW w:w="4338" w:type="dxa"/>
            <w:gridSpan w:val="2"/>
          </w:tcPr>
          <w:p w:rsidR="009E79AE" w:rsidRDefault="009E79AE">
            <w:pPr>
              <w:spacing w:line="240" w:lineRule="auto"/>
            </w:pPr>
            <w:r>
              <w:t>Managing workforce changes</w:t>
            </w:r>
          </w:p>
        </w:tc>
        <w:tc>
          <w:tcPr>
            <w:tcW w:w="1985" w:type="dxa"/>
          </w:tcPr>
          <w:p w:rsidR="009E79AE" w:rsidRDefault="009E79AE">
            <w:pPr>
              <w:spacing w:line="240" w:lineRule="auto"/>
            </w:pPr>
          </w:p>
        </w:tc>
        <w:tc>
          <w:tcPr>
            <w:tcW w:w="4693" w:type="dxa"/>
            <w:gridSpan w:val="2"/>
          </w:tcPr>
          <w:p w:rsidR="009E79AE" w:rsidRDefault="00930ECA" w:rsidP="00AE7A3D">
            <w:pPr>
              <w:spacing w:line="240" w:lineRule="auto"/>
            </w:pPr>
            <w:r>
              <w:t>Likely to be the topic of a project or paper, but could also be covered by a test, quiz, or graded in-class activity or presentation</w:t>
            </w:r>
          </w:p>
        </w:tc>
      </w:tr>
      <w:tr w:rsidR="009E79AE">
        <w:tc>
          <w:tcPr>
            <w:tcW w:w="4338" w:type="dxa"/>
            <w:gridSpan w:val="2"/>
          </w:tcPr>
          <w:p w:rsidR="009E79AE" w:rsidRDefault="009E79AE">
            <w:pPr>
              <w:spacing w:line="240" w:lineRule="auto"/>
            </w:pPr>
            <w:r>
              <w:t>Sustainability/CSR</w:t>
            </w:r>
          </w:p>
        </w:tc>
        <w:tc>
          <w:tcPr>
            <w:tcW w:w="1985" w:type="dxa"/>
          </w:tcPr>
          <w:p w:rsidR="009E79AE" w:rsidRDefault="009E79AE">
            <w:pPr>
              <w:spacing w:line="240" w:lineRule="auto"/>
            </w:pPr>
          </w:p>
        </w:tc>
        <w:tc>
          <w:tcPr>
            <w:tcW w:w="4693" w:type="dxa"/>
            <w:gridSpan w:val="2"/>
          </w:tcPr>
          <w:p w:rsidR="009E79AE" w:rsidRDefault="00930ECA" w:rsidP="00AE7A3D">
            <w:pPr>
              <w:spacing w:line="240" w:lineRule="auto"/>
            </w:pPr>
            <w:r>
              <w:t>Likely covered by a test or quiz, but could possibly be the topic of a project, paper, or graded in-class activity or presentation</w:t>
            </w:r>
          </w:p>
        </w:tc>
      </w:tr>
      <w:tr w:rsidR="009E79AE">
        <w:tc>
          <w:tcPr>
            <w:tcW w:w="4338" w:type="dxa"/>
            <w:gridSpan w:val="2"/>
          </w:tcPr>
          <w:p w:rsidR="009E79AE" w:rsidRDefault="009E79AE">
            <w:pPr>
              <w:spacing w:line="240" w:lineRule="auto"/>
            </w:pPr>
          </w:p>
        </w:tc>
        <w:tc>
          <w:tcPr>
            <w:tcW w:w="1985" w:type="dxa"/>
          </w:tcPr>
          <w:p w:rsidR="009E79AE" w:rsidRDefault="009E79AE">
            <w:pPr>
              <w:spacing w:line="240" w:lineRule="auto"/>
            </w:pPr>
          </w:p>
        </w:tc>
        <w:tc>
          <w:tcPr>
            <w:tcW w:w="4693" w:type="dxa"/>
            <w:gridSpan w:val="2"/>
          </w:tcPr>
          <w:p w:rsidR="009E79AE" w:rsidRDefault="009E79AE" w:rsidP="00AE7A3D">
            <w:pPr>
              <w:spacing w:line="240" w:lineRule="auto"/>
            </w:pP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9E79AE" w:rsidRDefault="009E79AE" w:rsidP="009E79AE">
            <w:bookmarkStart w:id="28" w:name="outline"/>
            <w:bookmarkEnd w:id="28"/>
            <w:r>
              <w:t>Strategic approach to HRM</w:t>
            </w:r>
          </w:p>
          <w:p w:rsidR="009E79AE" w:rsidRDefault="009E79AE" w:rsidP="009E79AE">
            <w:r>
              <w:tab/>
              <w:t>The evolution of HRM</w:t>
            </w:r>
          </w:p>
          <w:p w:rsidR="009E79AE" w:rsidRDefault="009E79AE" w:rsidP="009E79AE">
            <w:r>
              <w:tab/>
              <w:t>What is HRM strategy?</w:t>
            </w:r>
          </w:p>
          <w:p w:rsidR="009E79AE" w:rsidRDefault="009E79AE" w:rsidP="009E79AE">
            <w:r>
              <w:tab/>
              <w:t>The role of HR in competitive advantage</w:t>
            </w:r>
          </w:p>
          <w:p w:rsidR="009E79AE" w:rsidRDefault="009E79AE" w:rsidP="009E79AE">
            <w:r>
              <w:t>People, roles, &amp; rewards</w:t>
            </w:r>
          </w:p>
          <w:p w:rsidR="009E79AE" w:rsidRDefault="009E79AE" w:rsidP="009E79AE">
            <w:r>
              <w:tab/>
              <w:t>HR systems</w:t>
            </w:r>
          </w:p>
          <w:p w:rsidR="009E79AE" w:rsidRDefault="009E79AE" w:rsidP="009E79AE">
            <w:r>
              <w:tab/>
              <w:t>Organizational fit</w:t>
            </w:r>
          </w:p>
          <w:p w:rsidR="009E79AE" w:rsidRDefault="009E79AE" w:rsidP="009E79AE">
            <w:r>
              <w:tab/>
              <w:t>Nonfinancial performance measurement</w:t>
            </w:r>
          </w:p>
          <w:p w:rsidR="009E79AE" w:rsidRDefault="009E79AE" w:rsidP="009E79AE">
            <w:r>
              <w:t>Evaluating &amp; communicating HR initiatives</w:t>
            </w:r>
          </w:p>
          <w:p w:rsidR="009E79AE" w:rsidRDefault="009E79AE" w:rsidP="009E79AE">
            <w:r>
              <w:tab/>
              <w:t>Measuring HR</w:t>
            </w:r>
          </w:p>
          <w:p w:rsidR="009E79AE" w:rsidRDefault="009E79AE" w:rsidP="009E79AE">
            <w:r>
              <w:tab/>
              <w:t>Investing in HR</w:t>
            </w:r>
          </w:p>
          <w:p w:rsidR="009E79AE" w:rsidRDefault="009E79AE" w:rsidP="009E79AE">
            <w:pPr>
              <w:rPr>
                <w:szCs w:val="20"/>
              </w:rPr>
            </w:pPr>
            <w:r w:rsidRPr="00963092">
              <w:tab/>
            </w:r>
            <w:r w:rsidRPr="00963092">
              <w:rPr>
                <w:szCs w:val="20"/>
              </w:rPr>
              <w:t xml:space="preserve">The liaison of </w:t>
            </w:r>
            <w:r>
              <w:rPr>
                <w:szCs w:val="20"/>
              </w:rPr>
              <w:t>HR</w:t>
            </w:r>
            <w:r w:rsidRPr="00963092">
              <w:rPr>
                <w:szCs w:val="20"/>
              </w:rPr>
              <w:t xml:space="preserve"> with the ideas of accounting and finance </w:t>
            </w:r>
          </w:p>
          <w:p w:rsidR="009E79AE" w:rsidRDefault="009E79AE" w:rsidP="009E79AE">
            <w:pPr>
              <w:rPr>
                <w:szCs w:val="20"/>
              </w:rPr>
            </w:pPr>
            <w:r>
              <w:rPr>
                <w:szCs w:val="20"/>
              </w:rPr>
              <w:t>HR planning &amp; recruitment</w:t>
            </w:r>
          </w:p>
          <w:p w:rsidR="009E79AE" w:rsidRPr="00963092" w:rsidRDefault="009E79AE" w:rsidP="009E79AE">
            <w:pPr>
              <w:rPr>
                <w:szCs w:val="20"/>
              </w:rPr>
            </w:pPr>
            <w:r>
              <w:rPr>
                <w:szCs w:val="20"/>
              </w:rPr>
              <w:tab/>
            </w:r>
            <w:r w:rsidRPr="00963092">
              <w:rPr>
                <w:szCs w:val="20"/>
              </w:rPr>
              <w:t xml:space="preserve">Integrating HR planning and organizational strategy </w:t>
            </w:r>
          </w:p>
          <w:p w:rsidR="009E79AE" w:rsidRPr="00963092" w:rsidRDefault="009E79AE" w:rsidP="009E79AE">
            <w:pPr>
              <w:rPr>
                <w:szCs w:val="20"/>
              </w:rPr>
            </w:pPr>
            <w:r w:rsidRPr="00963092">
              <w:rPr>
                <w:szCs w:val="20"/>
              </w:rPr>
              <w:tab/>
              <w:t>Employee recruitment</w:t>
            </w:r>
          </w:p>
          <w:p w:rsidR="009E79AE" w:rsidRDefault="009E79AE" w:rsidP="009E79AE">
            <w:pPr>
              <w:rPr>
                <w:szCs w:val="20"/>
              </w:rPr>
            </w:pPr>
            <w:r w:rsidRPr="00963092">
              <w:rPr>
                <w:szCs w:val="20"/>
              </w:rPr>
              <w:tab/>
              <w:t>Using social media in recruitment</w:t>
            </w:r>
          </w:p>
          <w:p w:rsidR="009E79AE" w:rsidRDefault="009E79AE" w:rsidP="009E79AE">
            <w:pPr>
              <w:rPr>
                <w:szCs w:val="20"/>
              </w:rPr>
            </w:pPr>
            <w:r>
              <w:rPr>
                <w:szCs w:val="20"/>
              </w:rPr>
              <w:t>Strategic staffing &amp; selection: Overview</w:t>
            </w:r>
          </w:p>
          <w:p w:rsidR="009E79AE" w:rsidRDefault="009E79AE" w:rsidP="009E79AE">
            <w:pPr>
              <w:rPr>
                <w:szCs w:val="20"/>
              </w:rPr>
            </w:pPr>
            <w:r>
              <w:rPr>
                <w:szCs w:val="20"/>
              </w:rPr>
              <w:tab/>
              <w:t>Staffing in the 21</w:t>
            </w:r>
            <w:r w:rsidRPr="00963092">
              <w:rPr>
                <w:szCs w:val="20"/>
                <w:vertAlign w:val="superscript"/>
              </w:rPr>
              <w:t>st</w:t>
            </w:r>
            <w:r>
              <w:rPr>
                <w:szCs w:val="20"/>
              </w:rPr>
              <w:t xml:space="preserve"> century</w:t>
            </w:r>
          </w:p>
          <w:p w:rsidR="009E79AE" w:rsidRDefault="009E79AE" w:rsidP="009E79AE">
            <w:pPr>
              <w:rPr>
                <w:szCs w:val="20"/>
              </w:rPr>
            </w:pPr>
            <w:r>
              <w:rPr>
                <w:szCs w:val="20"/>
              </w:rPr>
              <w:tab/>
              <w:t>Hiring superstars</w:t>
            </w:r>
          </w:p>
          <w:p w:rsidR="009E79AE" w:rsidRDefault="009E79AE" w:rsidP="009E79AE">
            <w:pPr>
              <w:rPr>
                <w:szCs w:val="20"/>
              </w:rPr>
            </w:pPr>
            <w:r>
              <w:rPr>
                <w:szCs w:val="20"/>
              </w:rPr>
              <w:tab/>
              <w:t>Talent spotting</w:t>
            </w:r>
          </w:p>
          <w:p w:rsidR="009E79AE" w:rsidRDefault="009E79AE" w:rsidP="009E79AE">
            <w:pPr>
              <w:rPr>
                <w:szCs w:val="20"/>
              </w:rPr>
            </w:pPr>
            <w:r>
              <w:rPr>
                <w:szCs w:val="20"/>
              </w:rPr>
              <w:tab/>
              <w:t>When people don’t fit their jobs</w:t>
            </w:r>
          </w:p>
          <w:p w:rsidR="009E79AE" w:rsidRDefault="009E79AE" w:rsidP="009E79AE">
            <w:pPr>
              <w:rPr>
                <w:szCs w:val="20"/>
              </w:rPr>
            </w:pPr>
            <w:r>
              <w:rPr>
                <w:szCs w:val="20"/>
              </w:rPr>
              <w:t>Strategic staffing &amp; selection: Diversity</w:t>
            </w:r>
          </w:p>
          <w:p w:rsidR="009E79AE" w:rsidRDefault="009E79AE" w:rsidP="009E79AE">
            <w:pPr>
              <w:rPr>
                <w:szCs w:val="20"/>
              </w:rPr>
            </w:pPr>
            <w:r>
              <w:rPr>
                <w:szCs w:val="20"/>
              </w:rPr>
              <w:tab/>
              <w:t>Managing workforce diversity</w:t>
            </w:r>
          </w:p>
          <w:p w:rsidR="009E79AE" w:rsidRDefault="009E79AE" w:rsidP="009E79AE">
            <w:pPr>
              <w:ind w:firstLine="720"/>
              <w:rPr>
                <w:szCs w:val="20"/>
              </w:rPr>
            </w:pPr>
            <w:r>
              <w:rPr>
                <w:szCs w:val="20"/>
              </w:rPr>
              <w:t>Managing cultural diversity</w:t>
            </w:r>
          </w:p>
          <w:p w:rsidR="009E79AE" w:rsidRDefault="009E79AE" w:rsidP="009E79AE">
            <w:pPr>
              <w:rPr>
                <w:szCs w:val="20"/>
              </w:rPr>
            </w:pPr>
            <w:r>
              <w:rPr>
                <w:szCs w:val="20"/>
              </w:rPr>
              <w:tab/>
              <w:t>Impacts on competitiveness and firm performance</w:t>
            </w:r>
          </w:p>
          <w:p w:rsidR="009E79AE" w:rsidRDefault="009E79AE" w:rsidP="009E79AE">
            <w:pPr>
              <w:rPr>
                <w:szCs w:val="20"/>
              </w:rPr>
            </w:pPr>
            <w:r>
              <w:rPr>
                <w:szCs w:val="20"/>
              </w:rPr>
              <w:t>Strategic employee training &amp; development</w:t>
            </w:r>
          </w:p>
          <w:p w:rsidR="009E79AE" w:rsidRDefault="009E79AE" w:rsidP="009E79AE">
            <w:pPr>
              <w:rPr>
                <w:szCs w:val="20"/>
              </w:rPr>
            </w:pPr>
            <w:r>
              <w:rPr>
                <w:szCs w:val="20"/>
              </w:rPr>
              <w:tab/>
              <w:t>The science of training &amp; development</w:t>
            </w:r>
          </w:p>
          <w:p w:rsidR="009E79AE" w:rsidRDefault="009E79AE" w:rsidP="009E79AE">
            <w:pPr>
              <w:rPr>
                <w:szCs w:val="20"/>
              </w:rPr>
            </w:pPr>
            <w:r>
              <w:rPr>
                <w:szCs w:val="20"/>
              </w:rPr>
              <w:tab/>
              <w:t>Development for service employees</w:t>
            </w:r>
          </w:p>
          <w:p w:rsidR="009E79AE" w:rsidRDefault="009E79AE" w:rsidP="009E79AE">
            <w:pPr>
              <w:rPr>
                <w:szCs w:val="20"/>
              </w:rPr>
            </w:pPr>
            <w:r>
              <w:rPr>
                <w:szCs w:val="20"/>
              </w:rPr>
              <w:t>Strategic retention</w:t>
            </w:r>
          </w:p>
          <w:p w:rsidR="009E79AE" w:rsidRDefault="009E79AE" w:rsidP="009E79AE">
            <w:pPr>
              <w:rPr>
                <w:szCs w:val="20"/>
              </w:rPr>
            </w:pPr>
            <w:r>
              <w:rPr>
                <w:szCs w:val="20"/>
              </w:rPr>
              <w:tab/>
              <w:t>Evidence-based strategies</w:t>
            </w:r>
          </w:p>
          <w:p w:rsidR="009E79AE" w:rsidRDefault="009E79AE" w:rsidP="009E79AE">
            <w:pPr>
              <w:rPr>
                <w:szCs w:val="20"/>
              </w:rPr>
            </w:pPr>
            <w:r>
              <w:rPr>
                <w:szCs w:val="20"/>
              </w:rPr>
              <w:tab/>
              <w:t>Market-based approaches</w:t>
            </w:r>
          </w:p>
          <w:p w:rsidR="009E79AE" w:rsidRDefault="009E79AE" w:rsidP="009E79AE">
            <w:pPr>
              <w:rPr>
                <w:szCs w:val="20"/>
              </w:rPr>
            </w:pPr>
            <w:r>
              <w:rPr>
                <w:szCs w:val="20"/>
              </w:rPr>
              <w:lastRenderedPageBreak/>
              <w:tab/>
              <w:t>Change the deal, keep the people</w:t>
            </w:r>
          </w:p>
          <w:p w:rsidR="009E79AE" w:rsidRDefault="009E79AE" w:rsidP="009E79AE">
            <w:pPr>
              <w:rPr>
                <w:szCs w:val="20"/>
              </w:rPr>
            </w:pPr>
            <w:r>
              <w:rPr>
                <w:szCs w:val="20"/>
              </w:rPr>
              <w:t>Strategic performance management</w:t>
            </w:r>
          </w:p>
          <w:p w:rsidR="009E79AE" w:rsidRDefault="009E79AE" w:rsidP="009E79AE">
            <w:pPr>
              <w:rPr>
                <w:szCs w:val="20"/>
              </w:rPr>
            </w:pPr>
            <w:r>
              <w:rPr>
                <w:szCs w:val="20"/>
              </w:rPr>
              <w:tab/>
              <w:t>Using performance management to get good talent</w:t>
            </w:r>
          </w:p>
          <w:p w:rsidR="009E79AE" w:rsidRDefault="009E79AE" w:rsidP="009E79AE">
            <w:pPr>
              <w:rPr>
                <w:szCs w:val="20"/>
              </w:rPr>
            </w:pPr>
            <w:r>
              <w:rPr>
                <w:szCs w:val="20"/>
              </w:rPr>
              <w:tab/>
              <w:t>The social context of performance management</w:t>
            </w:r>
          </w:p>
          <w:p w:rsidR="009E79AE" w:rsidRDefault="009E79AE" w:rsidP="009E79AE">
            <w:pPr>
              <w:rPr>
                <w:szCs w:val="20"/>
              </w:rPr>
            </w:pPr>
            <w:r>
              <w:rPr>
                <w:szCs w:val="20"/>
              </w:rPr>
              <w:tab/>
              <w:t>360 degree feedback</w:t>
            </w:r>
          </w:p>
          <w:p w:rsidR="009E79AE" w:rsidRDefault="009E79AE" w:rsidP="009E79AE">
            <w:pPr>
              <w:rPr>
                <w:szCs w:val="20"/>
              </w:rPr>
            </w:pPr>
            <w:r>
              <w:rPr>
                <w:szCs w:val="20"/>
              </w:rPr>
              <w:t>Strategic compensation &amp; benefits</w:t>
            </w:r>
          </w:p>
          <w:p w:rsidR="009E79AE" w:rsidRDefault="009E79AE" w:rsidP="009E79AE">
            <w:pPr>
              <w:rPr>
                <w:szCs w:val="20"/>
              </w:rPr>
            </w:pPr>
            <w:r>
              <w:rPr>
                <w:szCs w:val="20"/>
              </w:rPr>
              <w:tab/>
              <w:t>Research on compensation</w:t>
            </w:r>
            <w:r>
              <w:rPr>
                <w:szCs w:val="20"/>
              </w:rPr>
              <w:tab/>
            </w:r>
          </w:p>
          <w:p w:rsidR="009E79AE" w:rsidRDefault="009E79AE" w:rsidP="009E79AE">
            <w:pPr>
              <w:rPr>
                <w:szCs w:val="20"/>
              </w:rPr>
            </w:pPr>
            <w:r>
              <w:rPr>
                <w:szCs w:val="20"/>
              </w:rPr>
              <w:tab/>
              <w:t>Myths about pay</w:t>
            </w:r>
          </w:p>
          <w:p w:rsidR="009E79AE" w:rsidRDefault="009E79AE" w:rsidP="009E79AE">
            <w:pPr>
              <w:rPr>
                <w:szCs w:val="20"/>
              </w:rPr>
            </w:pPr>
            <w:r>
              <w:rPr>
                <w:szCs w:val="20"/>
              </w:rPr>
              <w:tab/>
              <w:t>Monetary rewards</w:t>
            </w:r>
            <w:r>
              <w:rPr>
                <w:szCs w:val="20"/>
              </w:rPr>
              <w:tab/>
            </w:r>
          </w:p>
          <w:p w:rsidR="009E79AE" w:rsidRDefault="009E79AE" w:rsidP="009E79AE">
            <w:pPr>
              <w:rPr>
                <w:szCs w:val="20"/>
              </w:rPr>
            </w:pPr>
            <w:r>
              <w:rPr>
                <w:szCs w:val="20"/>
              </w:rPr>
              <w:tab/>
              <w:t>Individual vs. group rewards</w:t>
            </w:r>
          </w:p>
          <w:p w:rsidR="009E79AE" w:rsidRDefault="009E79AE" w:rsidP="009E79AE">
            <w:pPr>
              <w:rPr>
                <w:szCs w:val="20"/>
              </w:rPr>
            </w:pPr>
            <w:r>
              <w:rPr>
                <w:szCs w:val="20"/>
              </w:rPr>
              <w:tab/>
              <w:t>Rewarding the right thing</w:t>
            </w:r>
          </w:p>
          <w:p w:rsidR="009E79AE" w:rsidRDefault="009E79AE" w:rsidP="009E79AE">
            <w:pPr>
              <w:rPr>
                <w:szCs w:val="20"/>
              </w:rPr>
            </w:pPr>
            <w:r>
              <w:rPr>
                <w:szCs w:val="20"/>
              </w:rPr>
              <w:tab/>
              <w:t>Employee benefits</w:t>
            </w:r>
          </w:p>
          <w:p w:rsidR="009E79AE" w:rsidRDefault="009E79AE" w:rsidP="009E79AE">
            <w:pPr>
              <w:rPr>
                <w:szCs w:val="20"/>
              </w:rPr>
            </w:pPr>
            <w:r>
              <w:rPr>
                <w:szCs w:val="20"/>
              </w:rPr>
              <w:t>Mergers &amp; Acquisitions</w:t>
            </w:r>
          </w:p>
          <w:p w:rsidR="009E79AE" w:rsidRDefault="009E79AE" w:rsidP="009E79AE">
            <w:pPr>
              <w:rPr>
                <w:szCs w:val="20"/>
              </w:rPr>
            </w:pPr>
            <w:r>
              <w:rPr>
                <w:szCs w:val="20"/>
              </w:rPr>
              <w:tab/>
              <w:t>Capturing HR value</w:t>
            </w:r>
          </w:p>
          <w:p w:rsidR="009E79AE" w:rsidRDefault="009E79AE" w:rsidP="009E79AE">
            <w:pPr>
              <w:rPr>
                <w:szCs w:val="20"/>
              </w:rPr>
            </w:pPr>
            <w:r>
              <w:rPr>
                <w:szCs w:val="20"/>
              </w:rPr>
              <w:tab/>
              <w:t>HR due diligence</w:t>
            </w:r>
          </w:p>
          <w:p w:rsidR="009E79AE" w:rsidRDefault="009E79AE" w:rsidP="009E79AE">
            <w:pPr>
              <w:rPr>
                <w:szCs w:val="20"/>
              </w:rPr>
            </w:pPr>
            <w:r>
              <w:rPr>
                <w:szCs w:val="20"/>
              </w:rPr>
              <w:t>Downsizing</w:t>
            </w:r>
          </w:p>
          <w:p w:rsidR="009E79AE" w:rsidRDefault="009E79AE" w:rsidP="009E79AE">
            <w:pPr>
              <w:rPr>
                <w:szCs w:val="20"/>
              </w:rPr>
            </w:pPr>
            <w:r>
              <w:rPr>
                <w:szCs w:val="20"/>
              </w:rPr>
              <w:tab/>
              <w:t>Strategies for responsible restructuring</w:t>
            </w:r>
          </w:p>
          <w:p w:rsidR="009E79AE" w:rsidRDefault="009E79AE" w:rsidP="009E79AE">
            <w:pPr>
              <w:ind w:firstLine="720"/>
              <w:rPr>
                <w:szCs w:val="20"/>
              </w:rPr>
            </w:pPr>
            <w:r>
              <w:rPr>
                <w:szCs w:val="20"/>
              </w:rPr>
              <w:t>Communicating layoffs</w:t>
            </w:r>
          </w:p>
          <w:p w:rsidR="009E79AE" w:rsidRDefault="009E79AE" w:rsidP="009E79AE">
            <w:pPr>
              <w:rPr>
                <w:szCs w:val="20"/>
              </w:rPr>
            </w:pPr>
            <w:r>
              <w:rPr>
                <w:szCs w:val="20"/>
              </w:rPr>
              <w:tab/>
              <w:t>Helping survivors of layoffs be more effective</w:t>
            </w:r>
          </w:p>
          <w:p w:rsidR="00115A68" w:rsidRPr="00EC195C" w:rsidRDefault="009E79AE" w:rsidP="009E79AE">
            <w:r>
              <w:rPr>
                <w:szCs w:val="20"/>
              </w:rPr>
              <w:tab/>
              <w:t>Ways to avoid layoffs</w:t>
            </w:r>
          </w:p>
        </w:tc>
      </w:tr>
    </w:tbl>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29" w:name="_Signature"/>
        <w:bookmarkEnd w:id="29"/>
        <w:tc>
          <w:tcPr>
            <w:tcW w:w="3191" w:type="dxa"/>
            <w:vAlign w:val="center"/>
          </w:tcPr>
          <w:p w:rsidR="00115A68" w:rsidRPr="00A83A6C" w:rsidRDefault="00861C39"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A0ABB" w:rsidP="0015571B">
            <w:pPr>
              <w:spacing w:line="240" w:lineRule="auto"/>
            </w:pPr>
            <w:r>
              <w:t>Jeffrey Mello</w:t>
            </w:r>
          </w:p>
        </w:tc>
        <w:tc>
          <w:tcPr>
            <w:tcW w:w="3252" w:type="dxa"/>
            <w:vAlign w:val="center"/>
          </w:tcPr>
          <w:p w:rsidR="00115A68" w:rsidRDefault="000A0ABB" w:rsidP="0015571B">
            <w:pPr>
              <w:spacing w:line="240" w:lineRule="auto"/>
            </w:pPr>
            <w:r>
              <w:t xml:space="preserve">Dean of School of Business </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A0ABB" w:rsidP="0015571B">
            <w:pPr>
              <w:spacing w:line="240" w:lineRule="auto"/>
            </w:pPr>
            <w:r>
              <w:t xml:space="preserve">Constance </w:t>
            </w:r>
            <w:proofErr w:type="spellStart"/>
            <w:r>
              <w:t>Milbourne</w:t>
            </w:r>
            <w:proofErr w:type="spellEnd"/>
          </w:p>
        </w:tc>
        <w:tc>
          <w:tcPr>
            <w:tcW w:w="3252" w:type="dxa"/>
            <w:vAlign w:val="center"/>
          </w:tcPr>
          <w:p w:rsidR="00115A68" w:rsidRDefault="000A0ABB" w:rsidP="0015571B">
            <w:pPr>
              <w:spacing w:line="240" w:lineRule="auto"/>
            </w:pPr>
            <w:r>
              <w:t>Chair of Management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trPr>
          <w:cantSplit/>
          <w:tblHeader/>
        </w:trPr>
        <w:tc>
          <w:tcPr>
            <w:tcW w:w="3177" w:type="dxa"/>
            <w:vAlign w:val="center"/>
          </w:tcPr>
          <w:p w:rsidR="00115A68" w:rsidRPr="00A83A6C" w:rsidRDefault="00115A68" w:rsidP="0015571B">
            <w:pPr>
              <w:pStyle w:val="Heading5"/>
              <w:jc w:val="center"/>
            </w:pPr>
            <w:r w:rsidRPr="00A83A6C">
              <w:lastRenderedPageBreak/>
              <w:t>Name</w:t>
            </w:r>
          </w:p>
        </w:tc>
        <w:tc>
          <w:tcPr>
            <w:tcW w:w="3253" w:type="dxa"/>
            <w:vAlign w:val="center"/>
          </w:tcPr>
          <w:p w:rsidR="00115A68" w:rsidRPr="00A83A6C" w:rsidRDefault="00115A68" w:rsidP="0015571B">
            <w:pPr>
              <w:pStyle w:val="Heading5"/>
              <w:jc w:val="center"/>
            </w:pPr>
            <w:r w:rsidRPr="00A83A6C">
              <w:t>Position/affiliation</w:t>
            </w:r>
          </w:p>
        </w:tc>
        <w:tc>
          <w:tcPr>
            <w:tcW w:w="3191" w:type="dxa"/>
            <w:vAlign w:val="center"/>
          </w:tcPr>
          <w:p w:rsidR="00115A68" w:rsidRPr="00A87611" w:rsidRDefault="00B1504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59" w:type="dxa"/>
            <w:vAlign w:val="center"/>
          </w:tcPr>
          <w:p w:rsidR="00115A68" w:rsidRPr="00A83A6C" w:rsidRDefault="00115A68" w:rsidP="0015571B">
            <w:pPr>
              <w:pStyle w:val="Heading5"/>
              <w:jc w:val="center"/>
            </w:pPr>
            <w:r w:rsidRPr="00A83A6C">
              <w:t>Date</w:t>
            </w:r>
          </w:p>
        </w:tc>
      </w:tr>
      <w:tr w:rsidR="00115A68">
        <w:trPr>
          <w:cantSplit/>
          <w:trHeight w:val="196"/>
        </w:trPr>
        <w:tc>
          <w:tcPr>
            <w:tcW w:w="3177" w:type="dxa"/>
            <w:vAlign w:val="center"/>
          </w:tcPr>
          <w:p w:rsidR="00115A68" w:rsidRDefault="009A744C" w:rsidP="0015571B">
            <w:pPr>
              <w:spacing w:line="240" w:lineRule="auto"/>
            </w:pPr>
            <w:r>
              <w:t>Marianne Raimondo</w:t>
            </w:r>
          </w:p>
        </w:tc>
        <w:tc>
          <w:tcPr>
            <w:tcW w:w="3253" w:type="dxa"/>
            <w:vAlign w:val="center"/>
          </w:tcPr>
          <w:p w:rsidR="00115A68" w:rsidRDefault="00CF604E" w:rsidP="009E79AE">
            <w:pPr>
              <w:spacing w:line="240" w:lineRule="auto"/>
            </w:pPr>
            <w:r>
              <w:t>Director,</w:t>
            </w:r>
            <w:r w:rsidR="009A744C">
              <w:t xml:space="preserve"> Healthcare Administration </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44" w:rsidRDefault="00B15044" w:rsidP="00FA78CA">
      <w:pPr>
        <w:spacing w:line="240" w:lineRule="auto"/>
      </w:pPr>
      <w:r>
        <w:separator/>
      </w:r>
    </w:p>
  </w:endnote>
  <w:endnote w:type="continuationSeparator" w:id="0">
    <w:p w:rsidR="00B15044" w:rsidRDefault="00B1504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7" w:rsidRDefault="008A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861C39" w:rsidRPr="00310D95">
      <w:rPr>
        <w:b/>
        <w:bCs/>
        <w:sz w:val="20"/>
      </w:rPr>
      <w:fldChar w:fldCharType="begin"/>
    </w:r>
    <w:r w:rsidRPr="00310D95">
      <w:rPr>
        <w:b/>
        <w:bCs/>
        <w:sz w:val="20"/>
      </w:rPr>
      <w:instrText xml:space="preserve"> PAGE </w:instrText>
    </w:r>
    <w:r w:rsidR="00861C39" w:rsidRPr="00310D95">
      <w:rPr>
        <w:b/>
        <w:bCs/>
        <w:sz w:val="20"/>
      </w:rPr>
      <w:fldChar w:fldCharType="separate"/>
    </w:r>
    <w:r w:rsidR="00930ECA">
      <w:rPr>
        <w:b/>
        <w:bCs/>
        <w:noProof/>
        <w:sz w:val="20"/>
      </w:rPr>
      <w:t>4</w:t>
    </w:r>
    <w:r w:rsidR="00861C39" w:rsidRPr="00310D95">
      <w:rPr>
        <w:b/>
        <w:bCs/>
        <w:sz w:val="20"/>
      </w:rPr>
      <w:fldChar w:fldCharType="end"/>
    </w:r>
    <w:r w:rsidRPr="00310D95">
      <w:rPr>
        <w:sz w:val="20"/>
      </w:rPr>
      <w:t xml:space="preserve"> of </w:t>
    </w:r>
    <w:r w:rsidR="00861C39" w:rsidRPr="00310D95">
      <w:rPr>
        <w:b/>
        <w:bCs/>
        <w:sz w:val="20"/>
      </w:rPr>
      <w:fldChar w:fldCharType="begin"/>
    </w:r>
    <w:r w:rsidRPr="00310D95">
      <w:rPr>
        <w:b/>
        <w:bCs/>
        <w:sz w:val="20"/>
      </w:rPr>
      <w:instrText xml:space="preserve"> NUMPAGES  </w:instrText>
    </w:r>
    <w:r w:rsidR="00861C39" w:rsidRPr="00310D95">
      <w:rPr>
        <w:b/>
        <w:bCs/>
        <w:sz w:val="20"/>
      </w:rPr>
      <w:fldChar w:fldCharType="separate"/>
    </w:r>
    <w:r w:rsidR="00930ECA">
      <w:rPr>
        <w:b/>
        <w:bCs/>
        <w:noProof/>
        <w:sz w:val="20"/>
      </w:rPr>
      <w:t>4</w:t>
    </w:r>
    <w:r w:rsidR="00861C39"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7" w:rsidRDefault="008A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44" w:rsidRDefault="00B15044" w:rsidP="00FA78CA">
      <w:pPr>
        <w:spacing w:line="240" w:lineRule="auto"/>
      </w:pPr>
      <w:r>
        <w:separator/>
      </w:r>
    </w:p>
  </w:footnote>
  <w:footnote w:type="continuationSeparator" w:id="0">
    <w:p w:rsidR="00B15044" w:rsidRDefault="00B1504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7" w:rsidRDefault="008A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8A6D57">
      <w:rPr>
        <w:color w:val="4F6228"/>
      </w:rPr>
      <w:t>19-20-065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E6BD1">
      <w:rPr>
        <w:color w:val="4F6228"/>
      </w:rPr>
      <w:t>1/22</w:t>
    </w:r>
    <w:bookmarkStart w:id="32" w:name="_GoBack"/>
    <w:bookmarkEnd w:id="32"/>
    <w:r w:rsidR="000E6BD1">
      <w:rPr>
        <w:color w:val="4F6228"/>
      </w:rPr>
      <w:t>/2020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7" w:rsidRDefault="008A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3839"/>
    <w:rsid w:val="0002117F"/>
    <w:rsid w:val="000301C7"/>
    <w:rsid w:val="0004554C"/>
    <w:rsid w:val="000556B3"/>
    <w:rsid w:val="0006124A"/>
    <w:rsid w:val="000810FF"/>
    <w:rsid w:val="000A0ABB"/>
    <w:rsid w:val="000A36CD"/>
    <w:rsid w:val="000D0291"/>
    <w:rsid w:val="000D1497"/>
    <w:rsid w:val="000D21F2"/>
    <w:rsid w:val="000E2CBA"/>
    <w:rsid w:val="000E6BD1"/>
    <w:rsid w:val="001010FA"/>
    <w:rsid w:val="00101BA4"/>
    <w:rsid w:val="0010291E"/>
    <w:rsid w:val="00115A68"/>
    <w:rsid w:val="0011690A"/>
    <w:rsid w:val="00120C12"/>
    <w:rsid w:val="001278A4"/>
    <w:rsid w:val="0013176C"/>
    <w:rsid w:val="00131B87"/>
    <w:rsid w:val="001429AA"/>
    <w:rsid w:val="00144CD2"/>
    <w:rsid w:val="00176C55"/>
    <w:rsid w:val="00181257"/>
    <w:rsid w:val="00181A4B"/>
    <w:rsid w:val="001A37FB"/>
    <w:rsid w:val="001A51ED"/>
    <w:rsid w:val="001B2E3A"/>
    <w:rsid w:val="0020058E"/>
    <w:rsid w:val="00237355"/>
    <w:rsid w:val="0026461B"/>
    <w:rsid w:val="00267FCB"/>
    <w:rsid w:val="0027634D"/>
    <w:rsid w:val="00284473"/>
    <w:rsid w:val="00286108"/>
    <w:rsid w:val="00290E18"/>
    <w:rsid w:val="00292D43"/>
    <w:rsid w:val="00293639"/>
    <w:rsid w:val="00295C85"/>
    <w:rsid w:val="00296BA1"/>
    <w:rsid w:val="0029768B"/>
    <w:rsid w:val="002A3788"/>
    <w:rsid w:val="002B1FF7"/>
    <w:rsid w:val="002B24F6"/>
    <w:rsid w:val="002B7880"/>
    <w:rsid w:val="002C3D63"/>
    <w:rsid w:val="002D194C"/>
    <w:rsid w:val="002E712C"/>
    <w:rsid w:val="002F2530"/>
    <w:rsid w:val="002F36B8"/>
    <w:rsid w:val="00310D95"/>
    <w:rsid w:val="00324E60"/>
    <w:rsid w:val="003370CB"/>
    <w:rsid w:val="00345149"/>
    <w:rsid w:val="00376A8B"/>
    <w:rsid w:val="003A45F6"/>
    <w:rsid w:val="003B4A52"/>
    <w:rsid w:val="003C1A54"/>
    <w:rsid w:val="003C511E"/>
    <w:rsid w:val="003D7372"/>
    <w:rsid w:val="003F099C"/>
    <w:rsid w:val="003F4E82"/>
    <w:rsid w:val="00400D3C"/>
    <w:rsid w:val="00402602"/>
    <w:rsid w:val="00406D7F"/>
    <w:rsid w:val="00423A83"/>
    <w:rsid w:val="004254A0"/>
    <w:rsid w:val="004313E6"/>
    <w:rsid w:val="004403BD"/>
    <w:rsid w:val="00441E36"/>
    <w:rsid w:val="00442EEA"/>
    <w:rsid w:val="004779B4"/>
    <w:rsid w:val="004C52FA"/>
    <w:rsid w:val="004D70F8"/>
    <w:rsid w:val="004E57C5"/>
    <w:rsid w:val="004F6000"/>
    <w:rsid w:val="00517DB2"/>
    <w:rsid w:val="005473BC"/>
    <w:rsid w:val="00583FE0"/>
    <w:rsid w:val="005873E3"/>
    <w:rsid w:val="005B1049"/>
    <w:rsid w:val="005C12DA"/>
    <w:rsid w:val="005C23BD"/>
    <w:rsid w:val="005C3F83"/>
    <w:rsid w:val="005D389E"/>
    <w:rsid w:val="005F2A05"/>
    <w:rsid w:val="00670869"/>
    <w:rsid w:val="006761E1"/>
    <w:rsid w:val="006970B0"/>
    <w:rsid w:val="006A29B6"/>
    <w:rsid w:val="006B20A9"/>
    <w:rsid w:val="006B6135"/>
    <w:rsid w:val="006D0C32"/>
    <w:rsid w:val="006E3AF2"/>
    <w:rsid w:val="006E6680"/>
    <w:rsid w:val="006F7F90"/>
    <w:rsid w:val="00704CFF"/>
    <w:rsid w:val="00706745"/>
    <w:rsid w:val="007072F7"/>
    <w:rsid w:val="00722539"/>
    <w:rsid w:val="0074235B"/>
    <w:rsid w:val="00743AD2"/>
    <w:rsid w:val="007445F4"/>
    <w:rsid w:val="007554DE"/>
    <w:rsid w:val="00760EA6"/>
    <w:rsid w:val="0076199B"/>
    <w:rsid w:val="00794269"/>
    <w:rsid w:val="00795D54"/>
    <w:rsid w:val="00796AF7"/>
    <w:rsid w:val="007970C3"/>
    <w:rsid w:val="007A5702"/>
    <w:rsid w:val="007B10BE"/>
    <w:rsid w:val="008122C6"/>
    <w:rsid w:val="00821204"/>
    <w:rsid w:val="00837E68"/>
    <w:rsid w:val="0085229B"/>
    <w:rsid w:val="00854A4E"/>
    <w:rsid w:val="008555D8"/>
    <w:rsid w:val="00861C39"/>
    <w:rsid w:val="008628B1"/>
    <w:rsid w:val="00865915"/>
    <w:rsid w:val="00872775"/>
    <w:rsid w:val="008745BA"/>
    <w:rsid w:val="00880392"/>
    <w:rsid w:val="008836DF"/>
    <w:rsid w:val="008847FE"/>
    <w:rsid w:val="0089234B"/>
    <w:rsid w:val="008927AF"/>
    <w:rsid w:val="0089400B"/>
    <w:rsid w:val="00894383"/>
    <w:rsid w:val="008A6D57"/>
    <w:rsid w:val="008B1F84"/>
    <w:rsid w:val="008D52B7"/>
    <w:rsid w:val="008E0FCD"/>
    <w:rsid w:val="008E3EFA"/>
    <w:rsid w:val="008F175C"/>
    <w:rsid w:val="00905E67"/>
    <w:rsid w:val="00906B62"/>
    <w:rsid w:val="00913143"/>
    <w:rsid w:val="00930ECA"/>
    <w:rsid w:val="00936421"/>
    <w:rsid w:val="00943A45"/>
    <w:rsid w:val="009458D2"/>
    <w:rsid w:val="00946B20"/>
    <w:rsid w:val="009629DF"/>
    <w:rsid w:val="0098046D"/>
    <w:rsid w:val="0098181B"/>
    <w:rsid w:val="00984B36"/>
    <w:rsid w:val="009A4E6F"/>
    <w:rsid w:val="009A58C1"/>
    <w:rsid w:val="009A744C"/>
    <w:rsid w:val="009B4B02"/>
    <w:rsid w:val="009C1440"/>
    <w:rsid w:val="009E79AE"/>
    <w:rsid w:val="009F029C"/>
    <w:rsid w:val="009F2F3E"/>
    <w:rsid w:val="00A01611"/>
    <w:rsid w:val="00A04A92"/>
    <w:rsid w:val="00A06E22"/>
    <w:rsid w:val="00A11DCD"/>
    <w:rsid w:val="00A32214"/>
    <w:rsid w:val="00A442D7"/>
    <w:rsid w:val="00A54783"/>
    <w:rsid w:val="00A5525B"/>
    <w:rsid w:val="00A56D5F"/>
    <w:rsid w:val="00A6264E"/>
    <w:rsid w:val="00A76B76"/>
    <w:rsid w:val="00A80590"/>
    <w:rsid w:val="00A83A6C"/>
    <w:rsid w:val="00A85BAB"/>
    <w:rsid w:val="00A87611"/>
    <w:rsid w:val="00A94B5A"/>
    <w:rsid w:val="00AC3032"/>
    <w:rsid w:val="00AE78C2"/>
    <w:rsid w:val="00AE7A3D"/>
    <w:rsid w:val="00AF46A9"/>
    <w:rsid w:val="00B12BAB"/>
    <w:rsid w:val="00B15044"/>
    <w:rsid w:val="00B20954"/>
    <w:rsid w:val="00B24AAC"/>
    <w:rsid w:val="00B25878"/>
    <w:rsid w:val="00B26F16"/>
    <w:rsid w:val="00B34E16"/>
    <w:rsid w:val="00B35315"/>
    <w:rsid w:val="00B4771F"/>
    <w:rsid w:val="00B4784B"/>
    <w:rsid w:val="00B51B79"/>
    <w:rsid w:val="00B605CE"/>
    <w:rsid w:val="00B61A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26B0"/>
    <w:rsid w:val="00C86EFB"/>
    <w:rsid w:val="00C94576"/>
    <w:rsid w:val="00C969FA"/>
    <w:rsid w:val="00C97577"/>
    <w:rsid w:val="00CA71A8"/>
    <w:rsid w:val="00CC03A7"/>
    <w:rsid w:val="00CC3E7A"/>
    <w:rsid w:val="00CD18DD"/>
    <w:rsid w:val="00CF604E"/>
    <w:rsid w:val="00D35BFF"/>
    <w:rsid w:val="00D56C09"/>
    <w:rsid w:val="00D64DF4"/>
    <w:rsid w:val="00D65F02"/>
    <w:rsid w:val="00D75B84"/>
    <w:rsid w:val="00D75FF8"/>
    <w:rsid w:val="00D80937"/>
    <w:rsid w:val="00DA73A0"/>
    <w:rsid w:val="00DB23D4"/>
    <w:rsid w:val="00DB63D4"/>
    <w:rsid w:val="00DC1535"/>
    <w:rsid w:val="00DD29FC"/>
    <w:rsid w:val="00DD69AE"/>
    <w:rsid w:val="00DE2B7A"/>
    <w:rsid w:val="00DF4FCD"/>
    <w:rsid w:val="00DF7C07"/>
    <w:rsid w:val="00E36AF7"/>
    <w:rsid w:val="00E4755D"/>
    <w:rsid w:val="00E641DE"/>
    <w:rsid w:val="00EB33FD"/>
    <w:rsid w:val="00EC195C"/>
    <w:rsid w:val="00EC63A4"/>
    <w:rsid w:val="00EC7B24"/>
    <w:rsid w:val="00ED1712"/>
    <w:rsid w:val="00F15B95"/>
    <w:rsid w:val="00F30FB7"/>
    <w:rsid w:val="00F3256C"/>
    <w:rsid w:val="00F32980"/>
    <w:rsid w:val="00F4580C"/>
    <w:rsid w:val="00F60DDB"/>
    <w:rsid w:val="00F64260"/>
    <w:rsid w:val="00F856B2"/>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8FE4"/>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C19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2061">
      <w:bodyDiv w:val="1"/>
      <w:marLeft w:val="0"/>
      <w:marRight w:val="0"/>
      <w:marTop w:val="0"/>
      <w:marBottom w:val="0"/>
      <w:divBdr>
        <w:top w:val="none" w:sz="0" w:space="0" w:color="auto"/>
        <w:left w:val="none" w:sz="0" w:space="0" w:color="auto"/>
        <w:bottom w:val="none" w:sz="0" w:space="0" w:color="auto"/>
        <w:right w:val="none" w:sz="0" w:space="0" w:color="auto"/>
      </w:divBdr>
    </w:div>
    <w:div w:id="19786825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67Z3ZXSPZZWZ-949-1136</_dlc_DocId>
    <_dlc_DocIdUrl xmlns="67887a43-7e4d-4c1c-91d7-15e417b1b8ab">
      <Url>https://w3.ric.edu/curriculum_committee/_layouts/15/DocIdRedir.aspx?ID=67Z3ZXSPZZWZ-949-1136</Url>
      <Description>67Z3ZXSPZZWZ-949-1136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0283D077-18CE-43E4-9503-B5210E694F41}"/>
</file>

<file path=docProps/app.xml><?xml version="1.0" encoding="utf-8"?>
<Properties xmlns="http://schemas.openxmlformats.org/officeDocument/2006/extended-properties" xmlns:vt="http://schemas.openxmlformats.org/officeDocument/2006/docPropsVTypes">
  <Template>Normal.dotm</Template>
  <TotalTime>1</TotalTime>
  <Pages>5</Pages>
  <Words>2539</Words>
  <Characters>12696</Characters>
  <Application>Microsoft Office Word</Application>
  <DocSecurity>0</DocSecurity>
  <Lines>176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2019-11-25T20:47:00Z</cp:lastPrinted>
  <dcterms:created xsi:type="dcterms:W3CDTF">2020-01-22T22:55:00Z</dcterms:created>
  <dcterms:modified xsi:type="dcterms:W3CDTF">2020-01-22T22:55:00Z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fdf8cd31-8be2-4368-90cb-cf04f66d152c</vt:lpwstr>
  </property>
</Properties>
</file>