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1A126C8" w:rsidR="00F64260" w:rsidRPr="00A83A6C" w:rsidRDefault="00353074" w:rsidP="00B862BF">
            <w:pPr>
              <w:pStyle w:val="Heading5"/>
              <w:rPr>
                <w:b/>
              </w:rPr>
            </w:pPr>
            <w:bookmarkStart w:id="0" w:name="Proposal"/>
            <w:bookmarkEnd w:id="0"/>
            <w:r>
              <w:rPr>
                <w:b/>
              </w:rPr>
              <w:t xml:space="preserve">INGO 301 </w:t>
            </w:r>
            <w:r w:rsidR="00FB4FD3">
              <w:rPr>
                <w:b/>
              </w:rPr>
              <w:t>Global Development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B7C3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03C3E33" w:rsidR="00F64260" w:rsidRPr="00A83A6C" w:rsidRDefault="00353074" w:rsidP="00B862BF">
            <w:pPr>
              <w:pStyle w:val="Heading5"/>
              <w:rPr>
                <w:b/>
              </w:rPr>
            </w:pPr>
            <w:bookmarkStart w:id="3" w:name="Ifapplicable"/>
            <w:bookmarkEnd w:id="3"/>
            <w:r>
              <w:rPr>
                <w:b/>
              </w:rPr>
              <w:t xml:space="preserve">INGO 301 </w:t>
            </w:r>
            <w:r w:rsidR="00FB4FD3">
              <w:rPr>
                <w:b/>
              </w:rPr>
              <w:t>Applied Development</w:t>
            </w:r>
            <w:r w:rsidR="000B1DF0">
              <w:rPr>
                <w:b/>
              </w:rPr>
              <w:t xml:space="preserve"> STUDIES</w:t>
            </w:r>
            <w:bookmarkStart w:id="4" w:name="_GoBack"/>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45E433C" w:rsidR="00F64260" w:rsidRPr="005F2A05" w:rsidRDefault="00F64260" w:rsidP="00353074">
            <w:pPr>
              <w:rPr>
                <w:b/>
              </w:rPr>
            </w:pPr>
            <w:bookmarkStart w:id="5" w:name="type"/>
            <w:r w:rsidRPr="005F2A05">
              <w:rPr>
                <w:b/>
              </w:rPr>
              <w:t xml:space="preserve">Course: </w:t>
            </w:r>
            <w:r>
              <w:rPr>
                <w:b/>
              </w:rPr>
              <w:t xml:space="preserve"> </w:t>
            </w:r>
            <w:bookmarkEnd w:id="5"/>
            <w:r w:rsidRPr="00A87611">
              <w:rPr>
                <w:b/>
              </w:rPr>
              <w:t>revision</w:t>
            </w:r>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58B7100" w:rsidR="00F64260" w:rsidRPr="00B605CE" w:rsidRDefault="00E17A32" w:rsidP="00B862BF">
            <w:pPr>
              <w:rPr>
                <w:b/>
              </w:rPr>
            </w:pPr>
            <w:bookmarkStart w:id="6" w:name="Originator"/>
            <w:bookmarkEnd w:id="6"/>
            <w:proofErr w:type="spellStart"/>
            <w:r>
              <w:rPr>
                <w:b/>
              </w:rPr>
              <w:t>Carse</w:t>
            </w:r>
            <w:proofErr w:type="spellEnd"/>
            <w:r>
              <w:rPr>
                <w:b/>
              </w:rPr>
              <w:t xml:space="preserve"> Ramos</w:t>
            </w:r>
          </w:p>
        </w:tc>
        <w:tc>
          <w:tcPr>
            <w:tcW w:w="1210" w:type="pct"/>
          </w:tcPr>
          <w:p w14:paraId="788D9512" w14:textId="19B60691" w:rsidR="00F64260" w:rsidRPr="00946B20" w:rsidRDefault="005B7C3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D4661F5" w:rsidR="00F64260" w:rsidRPr="00B605CE" w:rsidRDefault="00E17A32" w:rsidP="00B862BF">
            <w:pPr>
              <w:rPr>
                <w:b/>
              </w:rPr>
            </w:pPr>
            <w:bookmarkStart w:id="7" w:name="home_dept"/>
            <w:bookmarkEnd w:id="7"/>
            <w:r>
              <w:rPr>
                <w:b/>
              </w:rPr>
              <w:t>Sociology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5E94EC17" w14:textId="222A4D6A" w:rsidR="00F64260" w:rsidRDefault="009A443D">
            <w:pPr>
              <w:spacing w:line="240" w:lineRule="auto"/>
              <w:rPr>
                <w:b/>
              </w:rPr>
            </w:pPr>
            <w:r>
              <w:rPr>
                <w:b/>
              </w:rPr>
              <w:t xml:space="preserve">The course will </w:t>
            </w:r>
            <w:r w:rsidR="00590159">
              <w:rPr>
                <w:b/>
              </w:rPr>
              <w:t xml:space="preserve">need one more credit hour to </w:t>
            </w:r>
            <w:r>
              <w:rPr>
                <w:b/>
              </w:rPr>
              <w:t>offer a more in-depth treatment and allow for a more holistic understanding and critique of international development. Students will writ</w:t>
            </w:r>
            <w:r w:rsidR="004C1AA1">
              <w:rPr>
                <w:b/>
              </w:rPr>
              <w:t xml:space="preserve">e </w:t>
            </w:r>
            <w:r>
              <w:rPr>
                <w:b/>
              </w:rPr>
              <w:t xml:space="preserve">an additional case-study paper and complete a book/film project. Both of these will add greatly to the current curriculum and enhance students’ final projects, in which they are expected to design and justify a development initiative. </w:t>
            </w:r>
            <w:r w:rsidR="00590159">
              <w:rPr>
                <w:b/>
              </w:rPr>
              <w:t>The title will also be updated to more accurately describe the course’s focus.</w:t>
            </w: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14B763E" w:rsidR="00517DB2" w:rsidRPr="00B649C4" w:rsidRDefault="00353074" w:rsidP="00517DB2">
            <w:pPr>
              <w:rPr>
                <w:b/>
              </w:rPr>
            </w:pPr>
            <w:bookmarkStart w:id="9" w:name="student_impact"/>
            <w:bookmarkEnd w:id="9"/>
            <w:r>
              <w:rPr>
                <w:b/>
              </w:rPr>
              <w:t>Increased understanding of global development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0D50E42" w:rsidR="00517DB2" w:rsidRPr="00B649C4" w:rsidRDefault="005C669F" w:rsidP="00517DB2">
            <w:pPr>
              <w:rPr>
                <w:b/>
              </w:rPr>
            </w:pPr>
            <w:bookmarkStart w:id="10" w:name="prog_impact"/>
            <w:bookmarkEnd w:id="10"/>
            <w:r>
              <w:rPr>
                <w:b/>
              </w:rPr>
              <w:t xml:space="preserve">This course is used in Global Studies </w:t>
            </w:r>
            <w:r w:rsidR="00ED0DEB">
              <w:rPr>
                <w:b/>
              </w:rPr>
              <w:t>and will increase the lower number in their total credits</w:t>
            </w:r>
            <w:r w:rsidR="004A2107">
              <w:rPr>
                <w:b/>
              </w:rPr>
              <w:t xml:space="preserve"> by one</w:t>
            </w:r>
            <w:r w:rsidR="00ED0DEB">
              <w:rPr>
                <w:b/>
              </w:rPr>
              <w:t xml:space="preserve">. Also used by </w:t>
            </w:r>
            <w:r>
              <w:rPr>
                <w:b/>
              </w:rPr>
              <w:t>the Social Studies concentration in Secondary Education</w:t>
            </w:r>
            <w:r w:rsidR="00ED0DEB">
              <w:rPr>
                <w:b/>
              </w:rPr>
              <w:t xml:space="preserve"> and </w:t>
            </w:r>
            <w:r w:rsidR="00590159">
              <w:rPr>
                <w:b/>
              </w:rPr>
              <w:t>Environmental Studies</w:t>
            </w:r>
            <w:r w:rsidR="00ED0DEB">
              <w:rPr>
                <w:b/>
              </w:rPr>
              <w:t>, but will not affect their totals</w:t>
            </w:r>
            <w:r w:rsidR="00590159">
              <w:rPr>
                <w:b/>
              </w:rPr>
              <w: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B7C3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8C15C26" w:rsidR="008D52B7" w:rsidRPr="00C25F9D" w:rsidRDefault="00353074"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B7C3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362B960" w:rsidR="008D52B7" w:rsidRPr="00C25F9D" w:rsidRDefault="00353074"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B7C3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F6CC64A" w:rsidR="008D52B7" w:rsidRPr="00C25F9D" w:rsidRDefault="00353074"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B7C3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CE1537F" w:rsidR="008D52B7" w:rsidRPr="00C25F9D" w:rsidRDefault="00353074"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22F21E1" w:rsidR="00F64260" w:rsidRPr="00B605CE" w:rsidRDefault="00353074" w:rsidP="00B862BF">
            <w:pPr>
              <w:rPr>
                <w:b/>
              </w:rPr>
            </w:pPr>
            <w:bookmarkStart w:id="11" w:name="date_submitted"/>
            <w:bookmarkEnd w:id="11"/>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4DF05C7F" w:rsidR="00F64260" w:rsidRPr="00B605CE" w:rsidRDefault="00FB4FD3" w:rsidP="00B862BF">
            <w:pPr>
              <w:rPr>
                <w:b/>
              </w:rPr>
            </w:pPr>
            <w:bookmarkStart w:id="12" w:name="Semester_effective"/>
            <w:bookmarkEnd w:id="12"/>
            <w:r>
              <w:rPr>
                <w:b/>
              </w:rPr>
              <w:t>N/A</w:t>
            </w:r>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5CCFCDC9" w14:textId="77777777" w:rsidR="005C669F" w:rsidRDefault="005C669F" w:rsidP="00C344AB"/>
    <w:p w14:paraId="18992565" w14:textId="77777777" w:rsidR="005C669F" w:rsidRDefault="005C669F" w:rsidP="00C344AB"/>
    <w:p w14:paraId="158AFFDE" w14:textId="77777777" w:rsidR="005C669F" w:rsidRDefault="005C669F" w:rsidP="00C344AB"/>
    <w:p w14:paraId="1969B03C" w14:textId="77777777" w:rsidR="005C669F" w:rsidRDefault="005C669F" w:rsidP="00C344AB"/>
    <w:p w14:paraId="790F3F39" w14:textId="77777777" w:rsidR="005C669F" w:rsidRDefault="005C669F" w:rsidP="00C344AB"/>
    <w:p w14:paraId="35D53698" w14:textId="069ABB47"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D028238" w:rsidR="00F64260" w:rsidRPr="009F029C" w:rsidRDefault="00FB4FD3" w:rsidP="001429AA">
            <w:pPr>
              <w:spacing w:line="240" w:lineRule="auto"/>
              <w:rPr>
                <w:b/>
              </w:rPr>
            </w:pPr>
            <w:bookmarkStart w:id="13" w:name="cours_title"/>
            <w:bookmarkEnd w:id="13"/>
            <w:r>
              <w:rPr>
                <w:b/>
              </w:rPr>
              <w:t>INGO 301</w:t>
            </w:r>
          </w:p>
        </w:tc>
        <w:tc>
          <w:tcPr>
            <w:tcW w:w="3924" w:type="dxa"/>
            <w:noWrap/>
          </w:tcPr>
          <w:p w14:paraId="6540064C" w14:textId="0479A68D" w:rsidR="00F64260" w:rsidRPr="009F029C" w:rsidRDefault="00E17A32" w:rsidP="001429AA">
            <w:pPr>
              <w:spacing w:line="240" w:lineRule="auto"/>
              <w:rPr>
                <w:b/>
              </w:rPr>
            </w:pPr>
            <w:r>
              <w:rPr>
                <w:b/>
              </w:rPr>
              <w:t>INGO 301</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450D275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347F797" w:rsidR="00F64260" w:rsidRPr="009F029C" w:rsidRDefault="00FB4FD3" w:rsidP="001429AA">
            <w:pPr>
              <w:spacing w:line="240" w:lineRule="auto"/>
              <w:rPr>
                <w:b/>
              </w:rPr>
            </w:pPr>
            <w:bookmarkStart w:id="14" w:name="title"/>
            <w:bookmarkEnd w:id="14"/>
            <w:r>
              <w:rPr>
                <w:b/>
              </w:rPr>
              <w:t>Applied Development</w:t>
            </w:r>
          </w:p>
        </w:tc>
        <w:tc>
          <w:tcPr>
            <w:tcW w:w="3924" w:type="dxa"/>
            <w:noWrap/>
          </w:tcPr>
          <w:p w14:paraId="2B9DB727" w14:textId="7AF20104" w:rsidR="00F64260" w:rsidRPr="009F029C" w:rsidRDefault="00FB4FD3" w:rsidP="001429AA">
            <w:pPr>
              <w:spacing w:line="240" w:lineRule="auto"/>
              <w:rPr>
                <w:b/>
              </w:rPr>
            </w:pPr>
            <w:r>
              <w:rPr>
                <w:b/>
              </w:rPr>
              <w:t>Global Development</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8F962E5" w:rsidR="00F64260" w:rsidRPr="009F029C" w:rsidRDefault="00F64260" w:rsidP="000A36CD">
            <w:pPr>
              <w:spacing w:line="240" w:lineRule="auto"/>
              <w:rPr>
                <w:b/>
                <w:sz w:val="20"/>
              </w:rPr>
            </w:pPr>
          </w:p>
        </w:tc>
        <w:tc>
          <w:tcPr>
            <w:tcW w:w="3924" w:type="dxa"/>
            <w:noWrap/>
          </w:tcPr>
          <w:p w14:paraId="67D1137F" w14:textId="7253C853"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48E7761" w:rsidR="00F64260" w:rsidRPr="009F029C" w:rsidRDefault="00E17A32" w:rsidP="001429AA">
            <w:pPr>
              <w:spacing w:line="240" w:lineRule="auto"/>
              <w:rPr>
                <w:b/>
              </w:rPr>
            </w:pPr>
            <w:bookmarkStart w:id="17" w:name="contacthours"/>
            <w:bookmarkEnd w:id="17"/>
            <w:r>
              <w:rPr>
                <w:b/>
              </w:rPr>
              <w:t>3</w:t>
            </w:r>
          </w:p>
        </w:tc>
        <w:tc>
          <w:tcPr>
            <w:tcW w:w="3924" w:type="dxa"/>
            <w:noWrap/>
          </w:tcPr>
          <w:p w14:paraId="57D144B9" w14:textId="08868C66" w:rsidR="00F64260" w:rsidRPr="009F029C" w:rsidRDefault="00E17A32"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311DFA41" w:rsidR="00F64260" w:rsidRPr="009F029C" w:rsidRDefault="00FB4FD3" w:rsidP="001429AA">
            <w:pPr>
              <w:spacing w:line="240" w:lineRule="auto"/>
              <w:rPr>
                <w:b/>
              </w:rPr>
            </w:pPr>
            <w:bookmarkStart w:id="18" w:name="credits"/>
            <w:bookmarkEnd w:id="18"/>
            <w:r>
              <w:rPr>
                <w:b/>
              </w:rPr>
              <w:t>3</w:t>
            </w:r>
          </w:p>
        </w:tc>
        <w:tc>
          <w:tcPr>
            <w:tcW w:w="3924" w:type="dxa"/>
            <w:noWrap/>
          </w:tcPr>
          <w:p w14:paraId="7DD4CAFF" w14:textId="66166D7F" w:rsidR="00F64260" w:rsidRPr="009F029C" w:rsidRDefault="00FB4FD3"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4143F93F"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AD00322" w:rsidR="00F64260" w:rsidRPr="009F029C" w:rsidRDefault="00F64260" w:rsidP="001429AA">
            <w:pPr>
              <w:spacing w:line="240" w:lineRule="auto"/>
              <w:rPr>
                <w:b/>
                <w:sz w:val="20"/>
              </w:rPr>
            </w:pPr>
          </w:p>
        </w:tc>
        <w:tc>
          <w:tcPr>
            <w:tcW w:w="3924" w:type="dxa"/>
            <w:noWrap/>
          </w:tcPr>
          <w:p w14:paraId="2CF717EE" w14:textId="191518B4"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41CAAC5" w:rsidR="00F64260" w:rsidRPr="009F029C" w:rsidRDefault="00F64260" w:rsidP="006B20A9">
            <w:pPr>
              <w:spacing w:line="240" w:lineRule="auto"/>
              <w:rPr>
                <w:b/>
                <w:sz w:val="20"/>
              </w:rPr>
            </w:pPr>
            <w:bookmarkStart w:id="20" w:name="instr_methods"/>
            <w:bookmarkEnd w:id="20"/>
          </w:p>
        </w:tc>
        <w:tc>
          <w:tcPr>
            <w:tcW w:w="3924" w:type="dxa"/>
            <w:noWrap/>
          </w:tcPr>
          <w:p w14:paraId="27D66483" w14:textId="762FD574" w:rsidR="00F64260" w:rsidRPr="009F029C" w:rsidRDefault="00590159" w:rsidP="00795D54">
            <w:pPr>
              <w:spacing w:line="240" w:lineRule="auto"/>
              <w:rPr>
                <w:b/>
                <w:sz w:val="20"/>
              </w:rPr>
            </w:pPr>
            <w:r w:rsidRPr="009F029C">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AA65075" w:rsidR="00F64260" w:rsidRPr="009F029C" w:rsidRDefault="00F64260" w:rsidP="00A87611">
            <w:pPr>
              <w:spacing w:line="240" w:lineRule="auto"/>
              <w:rPr>
                <w:b/>
                <w:sz w:val="20"/>
              </w:rPr>
            </w:pPr>
            <w:bookmarkStart w:id="21" w:name="required"/>
            <w:bookmarkEnd w:id="21"/>
          </w:p>
        </w:tc>
        <w:tc>
          <w:tcPr>
            <w:tcW w:w="3924" w:type="dxa"/>
            <w:noWrap/>
          </w:tcPr>
          <w:p w14:paraId="442E5788" w14:textId="596173DA"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A7A4C7D"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924" w:type="dxa"/>
            <w:noWrap/>
          </w:tcPr>
          <w:p w14:paraId="41CF798F" w14:textId="1F61A3D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63CA6D6B" w14:textId="29695F50" w:rsidR="00984B36" w:rsidRDefault="00F3256C" w:rsidP="001A51ED">
            <w:pPr>
              <w:rPr>
                <w:rFonts w:ascii="MS Mincho" w:eastAsia="MS Mincho" w:hAnsi="MS Mincho" w:cs="MS Mincho"/>
                <w:b/>
                <w:sz w:val="20"/>
              </w:rPr>
            </w:pPr>
            <w:bookmarkStart w:id="22" w:name="ge"/>
            <w:bookmarkEnd w:id="22"/>
            <w:r w:rsidRPr="009F029C">
              <w:rPr>
                <w:rFonts w:ascii="MS Mincho" w:eastAsia="MS Mincho" w:hAnsi="MS Mincho" w:cs="MS Mincho"/>
                <w:b/>
                <w:sz w:val="20"/>
              </w:rPr>
              <w:t>|</w:t>
            </w:r>
            <w:r>
              <w:rPr>
                <w:b/>
              </w:rPr>
              <w:t xml:space="preserve"> </w:t>
            </w:r>
            <w:proofErr w:type="gramStart"/>
            <w:r>
              <w:rPr>
                <w:b/>
              </w:rPr>
              <w:t>NO</w:t>
            </w:r>
            <w:r w:rsidR="00984B36">
              <w:rPr>
                <w:b/>
              </w:rPr>
              <w:t xml:space="preserve">  </w:t>
            </w:r>
            <w:r w:rsidR="00984B36" w:rsidRPr="009F029C">
              <w:rPr>
                <w:rFonts w:ascii="MS Mincho" w:eastAsia="MS Mincho" w:hAnsi="MS Mincho" w:cs="MS Mincho"/>
                <w:b/>
                <w:sz w:val="20"/>
              </w:rPr>
              <w:t>|</w:t>
            </w:r>
            <w:proofErr w:type="gramEnd"/>
          </w:p>
          <w:p w14:paraId="071181E7" w14:textId="67D48F44" w:rsidR="00F64260" w:rsidRPr="009F029C" w:rsidRDefault="00984B36" w:rsidP="001A51ED">
            <w:pPr>
              <w:rPr>
                <w:b/>
                <w:sz w:val="20"/>
              </w:rPr>
            </w:pPr>
            <w:r>
              <w:rPr>
                <w:b/>
              </w:rPr>
              <w:t>category:</w:t>
            </w:r>
          </w:p>
        </w:tc>
        <w:tc>
          <w:tcPr>
            <w:tcW w:w="3924" w:type="dxa"/>
            <w:noWrap/>
          </w:tcPr>
          <w:p w14:paraId="45B135E3" w14:textId="50D53BBD"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E4D0E3C"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33AC4615" w14:textId="7FD660D0" w:rsidR="00F64260" w:rsidRPr="009F029C" w:rsidRDefault="00F64260" w:rsidP="00FA769F">
            <w:pPr>
              <w:spacing w:line="240" w:lineRule="auto"/>
              <w:rPr>
                <w:b/>
                <w:sz w:val="20"/>
              </w:rPr>
            </w:pP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7777777" w:rsidR="00BF30C5" w:rsidRPr="009F029C" w:rsidRDefault="00BF30C5" w:rsidP="001429AA">
            <w:pPr>
              <w:spacing w:line="240" w:lineRule="auto"/>
              <w:rPr>
                <w:b/>
              </w:rPr>
            </w:pP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5B7C3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5B7C3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6" w:name="outcomes"/>
            <w:bookmarkEnd w:id="26"/>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61FBF079" w:rsidR="00F64260" w:rsidRDefault="009F04F6" w:rsidP="000556B3">
            <w:pPr>
              <w:pStyle w:val="ListParagraph"/>
              <w:numPr>
                <w:ilvl w:val="0"/>
                <w:numId w:val="8"/>
              </w:numPr>
              <w:spacing w:line="240" w:lineRule="auto"/>
            </w:pPr>
            <w:bookmarkStart w:id="27" w:name="outline"/>
            <w:bookmarkEnd w:id="27"/>
            <w:r>
              <w:t>Introduction to the class</w:t>
            </w:r>
          </w:p>
          <w:p w14:paraId="1EF68766" w14:textId="77777777" w:rsidR="00E253EB" w:rsidRDefault="00E253EB" w:rsidP="000556B3">
            <w:pPr>
              <w:pStyle w:val="ListParagraph"/>
              <w:numPr>
                <w:ilvl w:val="0"/>
                <w:numId w:val="8"/>
              </w:numPr>
              <w:spacing w:line="240" w:lineRule="auto"/>
            </w:pPr>
            <w:r w:rsidRPr="00FF4AB5">
              <w:t xml:space="preserve">What is development? </w:t>
            </w:r>
          </w:p>
          <w:p w14:paraId="2A4222A9" w14:textId="77777777" w:rsidR="0055767A" w:rsidRDefault="0055767A" w:rsidP="00E253EB">
            <w:pPr>
              <w:pStyle w:val="ListParagraph"/>
              <w:numPr>
                <w:ilvl w:val="1"/>
                <w:numId w:val="8"/>
              </w:numPr>
              <w:spacing w:line="240" w:lineRule="auto"/>
            </w:pPr>
            <w:r>
              <w:t>Attempts at a definition</w:t>
            </w:r>
          </w:p>
          <w:p w14:paraId="0EB4DCA1" w14:textId="3A8CBBD4" w:rsidR="00115A68" w:rsidRDefault="007D2C10" w:rsidP="00E253EB">
            <w:pPr>
              <w:pStyle w:val="ListParagraph"/>
              <w:numPr>
                <w:ilvl w:val="1"/>
                <w:numId w:val="8"/>
              </w:numPr>
              <w:spacing w:line="240" w:lineRule="auto"/>
            </w:pPr>
            <w:r>
              <w:t>T</w:t>
            </w:r>
            <w:r w:rsidR="00E253EB" w:rsidRPr="00FF4AB5">
              <w:t>heories and development narratives</w:t>
            </w:r>
          </w:p>
          <w:p w14:paraId="101814B7" w14:textId="3D94F816" w:rsidR="00066333" w:rsidRDefault="00066333" w:rsidP="00066333">
            <w:pPr>
              <w:pStyle w:val="ListParagraph"/>
              <w:numPr>
                <w:ilvl w:val="0"/>
                <w:numId w:val="8"/>
              </w:numPr>
              <w:spacing w:line="240" w:lineRule="auto"/>
            </w:pPr>
            <w:r>
              <w:t>Development aid logics</w:t>
            </w:r>
          </w:p>
          <w:p w14:paraId="16FE4507" w14:textId="134CF0B2" w:rsidR="00066333" w:rsidRDefault="00066333" w:rsidP="00066333">
            <w:pPr>
              <w:pStyle w:val="ListParagraph"/>
              <w:numPr>
                <w:ilvl w:val="1"/>
                <w:numId w:val="8"/>
              </w:numPr>
              <w:spacing w:line="240" w:lineRule="auto"/>
            </w:pPr>
            <w:r>
              <w:t>Top-down “v.” bottom-up rationales and initiatives</w:t>
            </w:r>
          </w:p>
          <w:p w14:paraId="395644AA" w14:textId="014B3A1B" w:rsidR="00066333" w:rsidRDefault="00457F49" w:rsidP="00066333">
            <w:pPr>
              <w:pStyle w:val="ListParagraph"/>
              <w:numPr>
                <w:ilvl w:val="0"/>
                <w:numId w:val="8"/>
              </w:numPr>
              <w:spacing w:line="240" w:lineRule="auto"/>
            </w:pPr>
            <w:r>
              <w:t>Thinking about unintended consequences</w:t>
            </w:r>
          </w:p>
          <w:p w14:paraId="3E00DAE0" w14:textId="20EE49D9" w:rsidR="00457F49" w:rsidRDefault="001B76BA" w:rsidP="00066333">
            <w:pPr>
              <w:pStyle w:val="ListParagraph"/>
              <w:numPr>
                <w:ilvl w:val="0"/>
                <w:numId w:val="8"/>
              </w:numPr>
              <w:spacing w:line="240" w:lineRule="auto"/>
            </w:pPr>
            <w:r w:rsidRPr="001B76BA">
              <w:t>Frameworks and evaluative mechanisms</w:t>
            </w:r>
          </w:p>
          <w:p w14:paraId="7093DAE7" w14:textId="49A42E61" w:rsidR="001B76BA" w:rsidRDefault="001B76BA" w:rsidP="001B76BA">
            <w:pPr>
              <w:pStyle w:val="ListParagraph"/>
              <w:numPr>
                <w:ilvl w:val="1"/>
                <w:numId w:val="8"/>
              </w:numPr>
              <w:spacing w:line="240" w:lineRule="auto"/>
            </w:pPr>
            <w:r>
              <w:t>How do we know what we know?</w:t>
            </w:r>
          </w:p>
          <w:p w14:paraId="3E6E7015" w14:textId="3EE42E84" w:rsidR="001B76BA" w:rsidRDefault="001B76BA" w:rsidP="001B76BA">
            <w:pPr>
              <w:pStyle w:val="ListParagraph"/>
              <w:numPr>
                <w:ilvl w:val="1"/>
                <w:numId w:val="8"/>
              </w:numPr>
              <w:spacing w:line="240" w:lineRule="auto"/>
            </w:pPr>
            <w:r>
              <w:t>What is “success”?</w:t>
            </w:r>
          </w:p>
          <w:p w14:paraId="52D955D8" w14:textId="3A941C4D" w:rsidR="001B76BA" w:rsidRDefault="001B76BA" w:rsidP="001B76BA">
            <w:pPr>
              <w:pStyle w:val="ListParagraph"/>
              <w:numPr>
                <w:ilvl w:val="1"/>
                <w:numId w:val="8"/>
              </w:numPr>
              <w:spacing w:line="240" w:lineRule="auto"/>
            </w:pPr>
            <w:r>
              <w:t>Who decides?</w:t>
            </w:r>
          </w:p>
          <w:p w14:paraId="5F0E8060" w14:textId="5749EB10" w:rsidR="00034200" w:rsidRDefault="00034200" w:rsidP="001B76BA">
            <w:pPr>
              <w:pStyle w:val="ListParagraph"/>
              <w:numPr>
                <w:ilvl w:val="1"/>
                <w:numId w:val="8"/>
              </w:numPr>
              <w:spacing w:line="240" w:lineRule="auto"/>
            </w:pPr>
            <w:r>
              <w:t>Overview of SDGs, Social Progress Index, and Human Development Index</w:t>
            </w:r>
          </w:p>
          <w:p w14:paraId="3CE46472" w14:textId="15C1745F" w:rsidR="001B76BA" w:rsidRDefault="00AD3A4E" w:rsidP="00066333">
            <w:pPr>
              <w:pStyle w:val="ListParagraph"/>
              <w:numPr>
                <w:ilvl w:val="0"/>
                <w:numId w:val="8"/>
              </w:numPr>
              <w:spacing w:line="240" w:lineRule="auto"/>
            </w:pPr>
            <w:r>
              <w:lastRenderedPageBreak/>
              <w:t>Development Institutions</w:t>
            </w:r>
          </w:p>
          <w:p w14:paraId="399A10EB" w14:textId="60405DFE" w:rsidR="00AD3A4E" w:rsidRDefault="00AD3A4E" w:rsidP="00AD3A4E">
            <w:pPr>
              <w:pStyle w:val="ListParagraph"/>
              <w:spacing w:line="240" w:lineRule="auto"/>
              <w:ind w:left="360"/>
            </w:pPr>
            <w:r>
              <w:t>a)    Situating and Problematizing Bretton-Woods Institutions</w:t>
            </w:r>
          </w:p>
          <w:p w14:paraId="18CDACF0" w14:textId="2B960429" w:rsidR="00AD3A4E" w:rsidRDefault="00AD3A4E" w:rsidP="00AD3A4E">
            <w:pPr>
              <w:pStyle w:val="ListParagraph"/>
              <w:spacing w:line="240" w:lineRule="auto"/>
              <w:ind w:left="360"/>
            </w:pPr>
            <w:r>
              <w:t>b)    Debt, and all that comes with it</w:t>
            </w:r>
          </w:p>
          <w:p w14:paraId="2C153F12" w14:textId="5676A232" w:rsidR="00AD3A4E" w:rsidRDefault="0010090E" w:rsidP="00066333">
            <w:pPr>
              <w:pStyle w:val="ListParagraph"/>
              <w:numPr>
                <w:ilvl w:val="0"/>
                <w:numId w:val="8"/>
              </w:numPr>
              <w:spacing w:line="240" w:lineRule="auto"/>
            </w:pPr>
            <w:r>
              <w:t>The universal development “subject/object”</w:t>
            </w:r>
          </w:p>
          <w:p w14:paraId="20393E72" w14:textId="4C271301" w:rsidR="0010090E" w:rsidRDefault="0010090E" w:rsidP="00B076F8">
            <w:pPr>
              <w:pStyle w:val="ListParagraph"/>
              <w:spacing w:line="240" w:lineRule="auto"/>
              <w:ind w:left="360"/>
            </w:pPr>
            <w:r>
              <w:t>a)    Terminology and why it matters</w:t>
            </w:r>
          </w:p>
          <w:p w14:paraId="1210E050" w14:textId="1AE636E2" w:rsidR="0010090E" w:rsidRDefault="0010090E" w:rsidP="00B076F8">
            <w:pPr>
              <w:pStyle w:val="ListParagraph"/>
              <w:spacing w:line="240" w:lineRule="auto"/>
              <w:ind w:left="360"/>
            </w:pPr>
            <w:r>
              <w:t xml:space="preserve">b)    </w:t>
            </w:r>
            <w:r w:rsidR="00FD45E5">
              <w:t xml:space="preserve">Contextualizing </w:t>
            </w:r>
            <w:r>
              <w:t>“</w:t>
            </w:r>
            <w:r w:rsidR="00FD45E5">
              <w:t>p</w:t>
            </w:r>
            <w:r>
              <w:t xml:space="preserve">rogress” </w:t>
            </w:r>
            <w:r w:rsidR="00FD45E5">
              <w:t xml:space="preserve">and associated </w:t>
            </w:r>
            <w:r>
              <w:t>narratives</w:t>
            </w:r>
          </w:p>
          <w:p w14:paraId="47ED9D53" w14:textId="452369F4" w:rsidR="0010090E" w:rsidRDefault="0010090E" w:rsidP="00B076F8">
            <w:pPr>
              <w:pStyle w:val="ListParagraph"/>
              <w:spacing w:line="240" w:lineRule="auto"/>
              <w:ind w:left="360"/>
            </w:pPr>
            <w:r>
              <w:t xml:space="preserve">c)    The development </w:t>
            </w:r>
            <w:proofErr w:type="gramStart"/>
            <w:r>
              <w:t>gaze</w:t>
            </w:r>
            <w:proofErr w:type="gramEnd"/>
          </w:p>
          <w:p w14:paraId="0D3C1ECF" w14:textId="42596368" w:rsidR="0010090E" w:rsidRDefault="00315C4E" w:rsidP="00066333">
            <w:pPr>
              <w:pStyle w:val="ListParagraph"/>
              <w:numPr>
                <w:ilvl w:val="0"/>
                <w:numId w:val="8"/>
              </w:numPr>
              <w:spacing w:line="240" w:lineRule="auto"/>
            </w:pPr>
            <w:r>
              <w:t>Development, human rights, and international law</w:t>
            </w:r>
          </w:p>
          <w:p w14:paraId="7A477275" w14:textId="3A5F8529" w:rsidR="00164730" w:rsidRDefault="00164730" w:rsidP="00164730">
            <w:pPr>
              <w:pStyle w:val="ListParagraph"/>
              <w:spacing w:line="240" w:lineRule="auto"/>
              <w:ind w:left="360"/>
            </w:pPr>
            <w:r>
              <w:t>a)    Overview of international law</w:t>
            </w:r>
          </w:p>
          <w:p w14:paraId="7D843787" w14:textId="7B7DC685" w:rsidR="00164730" w:rsidRDefault="00164730" w:rsidP="00164730">
            <w:pPr>
              <w:pStyle w:val="ListParagraph"/>
              <w:spacing w:line="240" w:lineRule="auto"/>
              <w:ind w:left="360"/>
            </w:pPr>
            <w:r>
              <w:t>b)    Relevant legal instruments</w:t>
            </w:r>
          </w:p>
          <w:p w14:paraId="2335E956" w14:textId="4F6EA83D" w:rsidR="00164730" w:rsidRDefault="00164730" w:rsidP="00164730">
            <w:pPr>
              <w:pStyle w:val="ListParagraph"/>
              <w:spacing w:line="240" w:lineRule="auto"/>
              <w:ind w:left="360"/>
            </w:pPr>
            <w:r>
              <w:t>c)    The right to development</w:t>
            </w:r>
          </w:p>
          <w:p w14:paraId="2E6D8B50" w14:textId="3E745AAA" w:rsidR="00066333" w:rsidRDefault="00082C98" w:rsidP="00066333">
            <w:pPr>
              <w:spacing w:line="240" w:lineRule="auto"/>
            </w:pPr>
            <w:r>
              <w:t>9)   Global health and development</w:t>
            </w:r>
          </w:p>
          <w:p w14:paraId="511001B2" w14:textId="6E1DEEBD" w:rsidR="00066333" w:rsidRDefault="00082C98" w:rsidP="00066333">
            <w:pPr>
              <w:spacing w:line="240" w:lineRule="auto"/>
            </w:pPr>
            <w:r>
              <w:t>10) Gender and development</w:t>
            </w:r>
          </w:p>
          <w:p w14:paraId="0D5CCA24" w14:textId="13A15689" w:rsidR="00082C98" w:rsidRDefault="00082C98" w:rsidP="00066333">
            <w:pPr>
              <w:spacing w:line="240" w:lineRule="auto"/>
            </w:pPr>
            <w:r>
              <w:t xml:space="preserve">        a)   Deconstructing gender: categories of identity and categories of analysis</w:t>
            </w:r>
          </w:p>
          <w:p w14:paraId="55D5B646" w14:textId="1F978A4C" w:rsidR="00082C98" w:rsidRDefault="00082C98" w:rsidP="00066333">
            <w:pPr>
              <w:spacing w:line="240" w:lineRule="auto"/>
            </w:pPr>
            <w:r>
              <w:t xml:space="preserve">        b)   Women In Development (WID) and Gender And Development (GAD) frameworks </w:t>
            </w:r>
          </w:p>
          <w:p w14:paraId="691309C7" w14:textId="16122C2E" w:rsidR="008235B0" w:rsidRDefault="008235B0" w:rsidP="00066333">
            <w:pPr>
              <w:spacing w:line="240" w:lineRule="auto"/>
            </w:pPr>
            <w:r>
              <w:t xml:space="preserve">        c)    Trees, education, and empowering women</w:t>
            </w:r>
          </w:p>
          <w:p w14:paraId="7A286904" w14:textId="1F81087F" w:rsidR="001E5B8E" w:rsidRDefault="008235B0" w:rsidP="00066333">
            <w:pPr>
              <w:spacing w:line="240" w:lineRule="auto"/>
            </w:pPr>
            <w:r>
              <w:t xml:space="preserve">11)  </w:t>
            </w:r>
            <w:r w:rsidR="001E5B8E">
              <w:t xml:space="preserve">Environmental </w:t>
            </w:r>
            <w:r w:rsidR="00BF0E44">
              <w:t xml:space="preserve">Rights and </w:t>
            </w:r>
            <w:r w:rsidR="001E5B8E">
              <w:t>Concerns</w:t>
            </w:r>
          </w:p>
          <w:p w14:paraId="1B8CB7C3" w14:textId="583423CC" w:rsidR="008235B0" w:rsidRDefault="001E5B8E" w:rsidP="00066333">
            <w:pPr>
              <w:spacing w:line="240" w:lineRule="auto"/>
            </w:pPr>
            <w:r>
              <w:t xml:space="preserve">12)  </w:t>
            </w:r>
            <w:r w:rsidR="008235B0">
              <w:t>Conflict and development</w:t>
            </w:r>
          </w:p>
          <w:p w14:paraId="220BF131" w14:textId="77777777" w:rsidR="001E5B8E" w:rsidRDefault="008235B0" w:rsidP="00066333">
            <w:pPr>
              <w:spacing w:line="240" w:lineRule="auto"/>
            </w:pPr>
            <w:r>
              <w:t xml:space="preserve">        a)    </w:t>
            </w:r>
            <w:r w:rsidR="00CE164F">
              <w:t>The chicken and the egg</w:t>
            </w:r>
          </w:p>
          <w:p w14:paraId="52F3920D" w14:textId="60289CB0" w:rsidR="004973F1" w:rsidRDefault="001E5B8E" w:rsidP="00066333">
            <w:pPr>
              <w:spacing w:line="240" w:lineRule="auto"/>
            </w:pPr>
            <w:r>
              <w:t xml:space="preserve">        b) </w:t>
            </w:r>
            <w:r w:rsidR="00CE164F">
              <w:t xml:space="preserve"> </w:t>
            </w:r>
            <w:r>
              <w:t xml:space="preserve">  Development as a mechanism of justice seeking and reparatio</w:t>
            </w:r>
            <w:r w:rsidR="00E17A32">
              <w:t>n</w:t>
            </w:r>
          </w:p>
          <w:p w14:paraId="6B2C7A47" w14:textId="0656F55F" w:rsidR="00082C98" w:rsidRDefault="00082C98" w:rsidP="00066333">
            <w:pPr>
              <w:spacing w:line="240" w:lineRule="auto"/>
            </w:pPr>
          </w:p>
        </w:tc>
      </w:tr>
      <w:tr w:rsidR="00E253EB" w14:paraId="7FD56228" w14:textId="77777777">
        <w:tc>
          <w:tcPr>
            <w:tcW w:w="11016" w:type="dxa"/>
          </w:tcPr>
          <w:p w14:paraId="28A93EA7" w14:textId="77777777" w:rsidR="00E253EB" w:rsidRDefault="00E253EB" w:rsidP="00082C98">
            <w:pPr>
              <w:spacing w:line="240" w:lineRule="auto"/>
            </w:pPr>
          </w:p>
        </w:tc>
      </w:tr>
    </w:tbl>
    <w:p w14:paraId="48B1CD32" w14:textId="36F10817" w:rsidR="00F64260" w:rsidRDefault="00F64260">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53"/>
        <w:gridCol w:w="3191"/>
        <w:gridCol w:w="1159"/>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457ED40C" w:rsidR="00115A68" w:rsidRDefault="00841A54" w:rsidP="0015571B">
            <w:pPr>
              <w:spacing w:line="240" w:lineRule="auto"/>
            </w:pPr>
            <w:r>
              <w:t>Robyn Linde</w:t>
            </w:r>
          </w:p>
        </w:tc>
        <w:tc>
          <w:tcPr>
            <w:tcW w:w="3279" w:type="dxa"/>
            <w:vAlign w:val="center"/>
          </w:tcPr>
          <w:p w14:paraId="0730C1D0" w14:textId="1643E206" w:rsidR="00115A68" w:rsidRDefault="00115A68" w:rsidP="0015571B">
            <w:pPr>
              <w:spacing w:line="240" w:lineRule="auto"/>
            </w:pPr>
            <w:r>
              <w:t xml:space="preserve">Program Director of </w:t>
            </w:r>
            <w:r w:rsidR="00841A54">
              <w:t>INGOS</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6569F59" w:rsidR="00115A68" w:rsidRDefault="00841A54" w:rsidP="0015571B">
            <w:pPr>
              <w:spacing w:line="240" w:lineRule="auto"/>
            </w:pPr>
            <w:r>
              <w:t>Michelle Brophy-</w:t>
            </w:r>
            <w:proofErr w:type="spellStart"/>
            <w:r>
              <w:t>Baermann</w:t>
            </w:r>
            <w:proofErr w:type="spellEnd"/>
          </w:p>
        </w:tc>
        <w:tc>
          <w:tcPr>
            <w:tcW w:w="3279" w:type="dxa"/>
            <w:vAlign w:val="center"/>
          </w:tcPr>
          <w:p w14:paraId="2927DBCB" w14:textId="0F66A8D3" w:rsidR="00115A68" w:rsidRDefault="00115A68" w:rsidP="0015571B">
            <w:pPr>
              <w:spacing w:line="240" w:lineRule="auto"/>
            </w:pPr>
            <w:r>
              <w:t xml:space="preserve">Chair of </w:t>
            </w:r>
            <w:r w:rsidR="00841A54">
              <w:t>Political Science</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43F7F0F4" w:rsidR="00115A68" w:rsidRDefault="00841A54" w:rsidP="0015571B">
            <w:pPr>
              <w:spacing w:line="240" w:lineRule="auto"/>
            </w:pPr>
            <w:r>
              <w:t>Earl Simson</w:t>
            </w:r>
          </w:p>
        </w:tc>
        <w:tc>
          <w:tcPr>
            <w:tcW w:w="3279" w:type="dxa"/>
            <w:vAlign w:val="center"/>
          </w:tcPr>
          <w:p w14:paraId="229CC930" w14:textId="39ED7B67" w:rsidR="00115A68" w:rsidRDefault="00115A68" w:rsidP="0015571B">
            <w:pPr>
              <w:spacing w:line="240" w:lineRule="auto"/>
            </w:pPr>
            <w:r>
              <w:t xml:space="preserve">Dean of </w:t>
            </w:r>
            <w:r w:rsidR="00841A54">
              <w:t>FAS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2D8F4B32" w:rsidR="00115A68" w:rsidRDefault="00115A68" w:rsidP="0015571B">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1CE68611" w14:textId="77777777" w:rsidTr="00676B55">
        <w:trPr>
          <w:cantSplit/>
          <w:tblHeader/>
        </w:trPr>
        <w:tc>
          <w:tcPr>
            <w:tcW w:w="3174"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3" w:type="dxa"/>
            <w:vAlign w:val="center"/>
          </w:tcPr>
          <w:p w14:paraId="2D79239D" w14:textId="77777777" w:rsidR="00115A68" w:rsidRPr="00A87611" w:rsidRDefault="005B7C3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676B55">
        <w:trPr>
          <w:cantSplit/>
          <w:trHeight w:val="489"/>
        </w:trPr>
        <w:tc>
          <w:tcPr>
            <w:tcW w:w="3174" w:type="dxa"/>
            <w:vAlign w:val="center"/>
          </w:tcPr>
          <w:p w14:paraId="52B20687" w14:textId="58CA8A05" w:rsidR="00115A68" w:rsidRDefault="00841A54" w:rsidP="0015571B">
            <w:pPr>
              <w:spacing w:line="240" w:lineRule="auto"/>
            </w:pPr>
            <w:r>
              <w:t>Mary Baker</w:t>
            </w:r>
          </w:p>
        </w:tc>
        <w:tc>
          <w:tcPr>
            <w:tcW w:w="3253" w:type="dxa"/>
            <w:vAlign w:val="center"/>
          </w:tcPr>
          <w:p w14:paraId="12B14668" w14:textId="3C45B48E" w:rsidR="00115A68" w:rsidRDefault="00841A54" w:rsidP="0015571B">
            <w:pPr>
              <w:spacing w:line="240" w:lineRule="auto"/>
            </w:pPr>
            <w:r>
              <w:t>Director, Environmental Studies</w:t>
            </w:r>
          </w:p>
        </w:tc>
        <w:tc>
          <w:tcPr>
            <w:tcW w:w="3193" w:type="dxa"/>
            <w:vAlign w:val="center"/>
          </w:tcPr>
          <w:p w14:paraId="35E6C3B2" w14:textId="77777777" w:rsidR="00115A68" w:rsidRDefault="00115A68" w:rsidP="0015571B">
            <w:pPr>
              <w:spacing w:line="240" w:lineRule="auto"/>
            </w:pPr>
          </w:p>
        </w:tc>
        <w:tc>
          <w:tcPr>
            <w:tcW w:w="1160" w:type="dxa"/>
            <w:vAlign w:val="center"/>
          </w:tcPr>
          <w:p w14:paraId="70EE5B2D" w14:textId="77777777" w:rsidR="00115A68" w:rsidRDefault="00115A68" w:rsidP="0015571B">
            <w:pPr>
              <w:spacing w:line="240" w:lineRule="auto"/>
            </w:pPr>
          </w:p>
        </w:tc>
      </w:tr>
      <w:tr w:rsidR="00676B55" w14:paraId="7264EDA7" w14:textId="77777777" w:rsidTr="002E4FAB">
        <w:trPr>
          <w:cantSplit/>
          <w:trHeight w:val="489"/>
        </w:trPr>
        <w:tc>
          <w:tcPr>
            <w:tcW w:w="3174" w:type="dxa"/>
            <w:vAlign w:val="center"/>
          </w:tcPr>
          <w:p w14:paraId="51CAFCBB" w14:textId="77777777" w:rsidR="00676B55" w:rsidRDefault="00676B55" w:rsidP="002E4FAB">
            <w:pPr>
              <w:spacing w:line="240" w:lineRule="auto"/>
            </w:pPr>
            <w:proofErr w:type="spellStart"/>
            <w:r>
              <w:t>Moonsil</w:t>
            </w:r>
            <w:proofErr w:type="spellEnd"/>
            <w:r>
              <w:t xml:space="preserve"> Lee Kim</w:t>
            </w:r>
          </w:p>
        </w:tc>
        <w:tc>
          <w:tcPr>
            <w:tcW w:w="3253" w:type="dxa"/>
            <w:vAlign w:val="center"/>
          </w:tcPr>
          <w:p w14:paraId="734E7463" w14:textId="77777777" w:rsidR="00676B55" w:rsidRDefault="00676B55" w:rsidP="002E4FAB">
            <w:pPr>
              <w:spacing w:line="240" w:lineRule="auto"/>
            </w:pPr>
            <w:r>
              <w:t>Director of Global Studies</w:t>
            </w:r>
          </w:p>
        </w:tc>
        <w:tc>
          <w:tcPr>
            <w:tcW w:w="3193" w:type="dxa"/>
            <w:vAlign w:val="center"/>
          </w:tcPr>
          <w:p w14:paraId="23D3EDBB" w14:textId="77777777" w:rsidR="00676B55" w:rsidRDefault="00676B55" w:rsidP="002E4FAB">
            <w:pPr>
              <w:spacing w:line="240" w:lineRule="auto"/>
            </w:pPr>
          </w:p>
        </w:tc>
        <w:tc>
          <w:tcPr>
            <w:tcW w:w="1160" w:type="dxa"/>
            <w:vAlign w:val="center"/>
          </w:tcPr>
          <w:p w14:paraId="1453EAD7" w14:textId="77777777" w:rsidR="00676B55" w:rsidRDefault="00676B55" w:rsidP="002E4FAB">
            <w:pPr>
              <w:spacing w:line="240" w:lineRule="auto"/>
            </w:pPr>
          </w:p>
        </w:tc>
      </w:tr>
      <w:tr w:rsidR="00115A68" w14:paraId="1CA688DC" w14:textId="77777777" w:rsidTr="00676B55">
        <w:trPr>
          <w:cantSplit/>
          <w:trHeight w:val="489"/>
        </w:trPr>
        <w:tc>
          <w:tcPr>
            <w:tcW w:w="3174" w:type="dxa"/>
            <w:vAlign w:val="center"/>
          </w:tcPr>
          <w:p w14:paraId="69BC619F" w14:textId="7B72A02E" w:rsidR="00115A68" w:rsidRDefault="00841A54" w:rsidP="0015571B">
            <w:pPr>
              <w:spacing w:line="240" w:lineRule="auto"/>
            </w:pPr>
            <w:r>
              <w:t>Lesl</w:t>
            </w:r>
            <w:r w:rsidR="003900CE">
              <w:t>ey</w:t>
            </w:r>
            <w:r>
              <w:t xml:space="preserve"> </w:t>
            </w:r>
            <w:proofErr w:type="spellStart"/>
            <w:r>
              <w:t>Bogad</w:t>
            </w:r>
            <w:proofErr w:type="spellEnd"/>
          </w:p>
        </w:tc>
        <w:tc>
          <w:tcPr>
            <w:tcW w:w="3253" w:type="dxa"/>
            <w:vAlign w:val="center"/>
          </w:tcPr>
          <w:p w14:paraId="7AFA00B4" w14:textId="20D57F59" w:rsidR="00115A68" w:rsidRDefault="003900CE" w:rsidP="0015571B">
            <w:pPr>
              <w:spacing w:line="240" w:lineRule="auto"/>
            </w:pPr>
            <w:r>
              <w:t xml:space="preserve">Chair </w:t>
            </w:r>
            <w:r w:rsidR="00841A54">
              <w:t>Education</w:t>
            </w:r>
            <w:r>
              <w:t xml:space="preserve"> Studies</w:t>
            </w:r>
          </w:p>
        </w:tc>
        <w:tc>
          <w:tcPr>
            <w:tcW w:w="3193" w:type="dxa"/>
            <w:vAlign w:val="center"/>
          </w:tcPr>
          <w:p w14:paraId="63F9F878" w14:textId="77777777" w:rsidR="00115A68" w:rsidRDefault="00115A68" w:rsidP="0015571B">
            <w:pPr>
              <w:spacing w:line="240" w:lineRule="auto"/>
            </w:pPr>
          </w:p>
        </w:tc>
        <w:tc>
          <w:tcPr>
            <w:tcW w:w="1160" w:type="dxa"/>
            <w:vAlign w:val="center"/>
          </w:tcPr>
          <w:p w14:paraId="07BDEFD6" w14:textId="77777777" w:rsidR="00115A68" w:rsidRDefault="00115A68" w:rsidP="0015571B">
            <w:pPr>
              <w:spacing w:line="240" w:lineRule="auto"/>
            </w:pPr>
          </w:p>
        </w:tc>
      </w:tr>
      <w:tr w:rsidR="00590159" w14:paraId="107ACF12" w14:textId="77777777" w:rsidTr="00676B55">
        <w:trPr>
          <w:cantSplit/>
          <w:trHeight w:val="489"/>
        </w:trPr>
        <w:tc>
          <w:tcPr>
            <w:tcW w:w="3174" w:type="dxa"/>
            <w:vAlign w:val="center"/>
          </w:tcPr>
          <w:p w14:paraId="57BA695F" w14:textId="36231374" w:rsidR="00590159" w:rsidRDefault="00590159" w:rsidP="0015571B">
            <w:pPr>
              <w:spacing w:line="240" w:lineRule="auto"/>
            </w:pPr>
            <w:r>
              <w:t>Jeannine Dingus-Eason</w:t>
            </w:r>
          </w:p>
        </w:tc>
        <w:tc>
          <w:tcPr>
            <w:tcW w:w="3253" w:type="dxa"/>
            <w:vAlign w:val="center"/>
          </w:tcPr>
          <w:p w14:paraId="2569337C" w14:textId="3A9F0188" w:rsidR="00590159" w:rsidRDefault="00590159" w:rsidP="00846EE0">
            <w:pPr>
              <w:spacing w:line="240" w:lineRule="auto"/>
            </w:pPr>
            <w:r>
              <w:t>Dean FSEHD</w:t>
            </w:r>
          </w:p>
        </w:tc>
        <w:tc>
          <w:tcPr>
            <w:tcW w:w="3193" w:type="dxa"/>
            <w:vAlign w:val="center"/>
          </w:tcPr>
          <w:p w14:paraId="4FE8EAF2" w14:textId="77777777" w:rsidR="00590159" w:rsidRDefault="00590159" w:rsidP="0015571B">
            <w:pPr>
              <w:spacing w:line="240" w:lineRule="auto"/>
            </w:pPr>
          </w:p>
        </w:tc>
        <w:tc>
          <w:tcPr>
            <w:tcW w:w="1160" w:type="dxa"/>
            <w:vAlign w:val="center"/>
          </w:tcPr>
          <w:p w14:paraId="358A2A05" w14:textId="77777777" w:rsidR="00590159" w:rsidRDefault="00590159" w:rsidP="0015571B">
            <w:pPr>
              <w:spacing w:line="240" w:lineRule="auto"/>
            </w:pP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D286F" w14:textId="77777777" w:rsidR="005B7C3C" w:rsidRDefault="005B7C3C" w:rsidP="00FA78CA">
      <w:pPr>
        <w:spacing w:line="240" w:lineRule="auto"/>
      </w:pPr>
      <w:r>
        <w:separator/>
      </w:r>
    </w:p>
  </w:endnote>
  <w:endnote w:type="continuationSeparator" w:id="0">
    <w:p w14:paraId="4A7CAD0D" w14:textId="77777777" w:rsidR="005B7C3C" w:rsidRDefault="005B7C3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4A8E7" w14:textId="77777777" w:rsidR="005B7C3C" w:rsidRDefault="005B7C3C" w:rsidP="00FA78CA">
      <w:pPr>
        <w:spacing w:line="240" w:lineRule="auto"/>
      </w:pPr>
      <w:r>
        <w:separator/>
      </w:r>
    </w:p>
  </w:footnote>
  <w:footnote w:type="continuationSeparator" w:id="0">
    <w:p w14:paraId="42619F93" w14:textId="77777777" w:rsidR="005B7C3C" w:rsidRDefault="005B7C3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342CF5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900CE">
      <w:rPr>
        <w:color w:val="4F6228"/>
      </w:rPr>
      <w:t>19-20-026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3900CE">
      <w:rPr>
        <w:color w:val="4F6228"/>
      </w:rPr>
      <w:t>11/14/2019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34200"/>
    <w:rsid w:val="0004554C"/>
    <w:rsid w:val="000556B3"/>
    <w:rsid w:val="00066333"/>
    <w:rsid w:val="000810FF"/>
    <w:rsid w:val="00082C98"/>
    <w:rsid w:val="000A36CD"/>
    <w:rsid w:val="000B1DF0"/>
    <w:rsid w:val="000D1497"/>
    <w:rsid w:val="000D21F2"/>
    <w:rsid w:val="000E2CBA"/>
    <w:rsid w:val="0010090E"/>
    <w:rsid w:val="001010FA"/>
    <w:rsid w:val="00101BA4"/>
    <w:rsid w:val="0010291E"/>
    <w:rsid w:val="001030F2"/>
    <w:rsid w:val="00115A68"/>
    <w:rsid w:val="0011690A"/>
    <w:rsid w:val="00120C12"/>
    <w:rsid w:val="001278A4"/>
    <w:rsid w:val="0013176C"/>
    <w:rsid w:val="00131B87"/>
    <w:rsid w:val="001429AA"/>
    <w:rsid w:val="00160CC3"/>
    <w:rsid w:val="00164730"/>
    <w:rsid w:val="00176C55"/>
    <w:rsid w:val="00181A4B"/>
    <w:rsid w:val="001A37FB"/>
    <w:rsid w:val="001A51ED"/>
    <w:rsid w:val="001B2E3A"/>
    <w:rsid w:val="001B76BA"/>
    <w:rsid w:val="001E5B8E"/>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15C4E"/>
    <w:rsid w:val="0033556E"/>
    <w:rsid w:val="00345149"/>
    <w:rsid w:val="00353074"/>
    <w:rsid w:val="00376A8B"/>
    <w:rsid w:val="003900CE"/>
    <w:rsid w:val="003A45F6"/>
    <w:rsid w:val="003B4A52"/>
    <w:rsid w:val="003C1A54"/>
    <w:rsid w:val="003C511E"/>
    <w:rsid w:val="003D7372"/>
    <w:rsid w:val="003F099C"/>
    <w:rsid w:val="003F4E82"/>
    <w:rsid w:val="00402602"/>
    <w:rsid w:val="004105B6"/>
    <w:rsid w:val="004254A0"/>
    <w:rsid w:val="004313E6"/>
    <w:rsid w:val="004403BD"/>
    <w:rsid w:val="00442EEA"/>
    <w:rsid w:val="00457F49"/>
    <w:rsid w:val="004779B4"/>
    <w:rsid w:val="00480FAA"/>
    <w:rsid w:val="004973F1"/>
    <w:rsid w:val="004A2107"/>
    <w:rsid w:val="004B5466"/>
    <w:rsid w:val="004C1AA1"/>
    <w:rsid w:val="004E57C5"/>
    <w:rsid w:val="004F1C95"/>
    <w:rsid w:val="00517DB2"/>
    <w:rsid w:val="005473BC"/>
    <w:rsid w:val="0055767A"/>
    <w:rsid w:val="00585EAD"/>
    <w:rsid w:val="005873E3"/>
    <w:rsid w:val="00590159"/>
    <w:rsid w:val="005A36DF"/>
    <w:rsid w:val="005B1049"/>
    <w:rsid w:val="005B7C3C"/>
    <w:rsid w:val="005C23BD"/>
    <w:rsid w:val="005C3F83"/>
    <w:rsid w:val="005C669F"/>
    <w:rsid w:val="005D389E"/>
    <w:rsid w:val="005E4D48"/>
    <w:rsid w:val="005F2A05"/>
    <w:rsid w:val="00670869"/>
    <w:rsid w:val="006761E1"/>
    <w:rsid w:val="00676B55"/>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86F33"/>
    <w:rsid w:val="00795D54"/>
    <w:rsid w:val="00796AF7"/>
    <w:rsid w:val="007970C3"/>
    <w:rsid w:val="007A5702"/>
    <w:rsid w:val="007B10BE"/>
    <w:rsid w:val="007D2C10"/>
    <w:rsid w:val="008122C6"/>
    <w:rsid w:val="008235B0"/>
    <w:rsid w:val="00841A54"/>
    <w:rsid w:val="00846EE0"/>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43D"/>
    <w:rsid w:val="009A4E6F"/>
    <w:rsid w:val="009A58C1"/>
    <w:rsid w:val="009B4B02"/>
    <w:rsid w:val="009C1440"/>
    <w:rsid w:val="009C491E"/>
    <w:rsid w:val="009F029C"/>
    <w:rsid w:val="009F04F6"/>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D3A4E"/>
    <w:rsid w:val="00AE78C2"/>
    <w:rsid w:val="00AE7A3D"/>
    <w:rsid w:val="00B076F8"/>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0E44"/>
    <w:rsid w:val="00BF1795"/>
    <w:rsid w:val="00BF30C5"/>
    <w:rsid w:val="00C0654C"/>
    <w:rsid w:val="00C11283"/>
    <w:rsid w:val="00C25F9D"/>
    <w:rsid w:val="00C31E83"/>
    <w:rsid w:val="00C344AB"/>
    <w:rsid w:val="00C40813"/>
    <w:rsid w:val="00C518C1"/>
    <w:rsid w:val="00C53751"/>
    <w:rsid w:val="00C63F4F"/>
    <w:rsid w:val="00C94576"/>
    <w:rsid w:val="00C94A48"/>
    <w:rsid w:val="00C969FA"/>
    <w:rsid w:val="00C97577"/>
    <w:rsid w:val="00CA71A8"/>
    <w:rsid w:val="00CC03A7"/>
    <w:rsid w:val="00CC3E7A"/>
    <w:rsid w:val="00CD18DD"/>
    <w:rsid w:val="00CE164F"/>
    <w:rsid w:val="00CF0458"/>
    <w:rsid w:val="00CF28E8"/>
    <w:rsid w:val="00D21B21"/>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17A32"/>
    <w:rsid w:val="00E253EB"/>
    <w:rsid w:val="00E36AF7"/>
    <w:rsid w:val="00E4755D"/>
    <w:rsid w:val="00E641DE"/>
    <w:rsid w:val="00EA0CC2"/>
    <w:rsid w:val="00EB33FD"/>
    <w:rsid w:val="00EC194E"/>
    <w:rsid w:val="00EC63A4"/>
    <w:rsid w:val="00EC7B24"/>
    <w:rsid w:val="00ED0DEB"/>
    <w:rsid w:val="00ED1712"/>
    <w:rsid w:val="00F15B95"/>
    <w:rsid w:val="00F3256C"/>
    <w:rsid w:val="00F32980"/>
    <w:rsid w:val="00F42F5D"/>
    <w:rsid w:val="00F62BE0"/>
    <w:rsid w:val="00F64260"/>
    <w:rsid w:val="00F871BA"/>
    <w:rsid w:val="00FA6359"/>
    <w:rsid w:val="00FA6998"/>
    <w:rsid w:val="00FA769F"/>
    <w:rsid w:val="00FA78CA"/>
    <w:rsid w:val="00FB1042"/>
    <w:rsid w:val="00FB4FD3"/>
    <w:rsid w:val="00FD45E5"/>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67Z3ZXSPZZWZ-949-1095</_dlc_DocId>
    <_dlc_DocIdUrl xmlns="67887a43-7e4d-4c1c-91d7-15e417b1b8ab">
      <Url>https://w3.ric.edu/curriculum_committee/_layouts/15/DocIdRedir.aspx?ID=67Z3ZXSPZZWZ-949-1095</Url>
      <Description>67Z3ZXSPZZWZ-949-1095</Description>
    </_dlc_DocIdUrl>
  </documentManagement>
</p:properties>
</file>

<file path=customXml/itemProps1.xml><?xml version="1.0" encoding="utf-8"?>
<ds:datastoreItem xmlns:ds="http://schemas.openxmlformats.org/officeDocument/2006/customXml" ds:itemID="{91DDCD5A-6CFC-4A46-9FE5-AB10B46201E8}"/>
</file>

<file path=customXml/itemProps2.xml><?xml version="1.0" encoding="utf-8"?>
<ds:datastoreItem xmlns:ds="http://schemas.openxmlformats.org/officeDocument/2006/customXml" ds:itemID="{FF7CD80A-E515-494C-9653-2E01E4F14F8E}"/>
</file>

<file path=customXml/itemProps3.xml><?xml version="1.0" encoding="utf-8"?>
<ds:datastoreItem xmlns:ds="http://schemas.openxmlformats.org/officeDocument/2006/customXml" ds:itemID="{D64C69D5-9CF9-4A6C-9155-679A29EDEC03}"/>
</file>

<file path=customXml/itemProps4.xml><?xml version="1.0" encoding="utf-8"?>
<ds:datastoreItem xmlns:ds="http://schemas.openxmlformats.org/officeDocument/2006/customXml" ds:itemID="{48540003-51FB-41C6-AD11-F171030D6523}"/>
</file>

<file path=docProps/app.xml><?xml version="1.0" encoding="utf-8"?>
<Properties xmlns="http://schemas.openxmlformats.org/officeDocument/2006/extended-properties" xmlns:vt="http://schemas.openxmlformats.org/officeDocument/2006/docPropsVTypes">
  <Template>Normal.dotm</Template>
  <TotalTime>16</TotalTime>
  <Pages>4</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13</cp:revision>
  <cp:lastPrinted>2015-10-02T15:20:00Z</cp:lastPrinted>
  <dcterms:created xsi:type="dcterms:W3CDTF">2019-11-06T01:47:00Z</dcterms:created>
  <dcterms:modified xsi:type="dcterms:W3CDTF">2019-12-07T15:03:00Z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f4c052e8-fe8d-4cb8-b719-22d4abe0f7da</vt:lpwstr>
  </property>
  <property fmtid="{D5CDD505-2E9C-101B-9397-08002B2CF9AE}" pid="8" name="ContentTypeId">
    <vt:lpwstr>0x0101009736D43DC7C38546B966A7508121890B</vt:lpwstr>
  </property>
</Properties>
</file>