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BC68537" w:rsidR="00F64260" w:rsidRPr="00A83A6C" w:rsidRDefault="00933DA8" w:rsidP="00B862BF">
            <w:pPr>
              <w:pStyle w:val="Heading5"/>
              <w:rPr>
                <w:b/>
              </w:rPr>
            </w:pPr>
            <w:bookmarkStart w:id="0" w:name="Proposal"/>
            <w:bookmarkStart w:id="1" w:name="_GoBack"/>
            <w:bookmarkEnd w:id="0"/>
            <w:bookmarkEnd w:id="1"/>
            <w:r>
              <w:rPr>
                <w:b/>
              </w:rPr>
              <w:t>Cyber Security Minor</w:t>
            </w:r>
          </w:p>
        </w:tc>
        <w:tc>
          <w:tcPr>
            <w:tcW w:w="131" w:type="pct"/>
            <w:vMerge w:val="restart"/>
          </w:tcPr>
          <w:p w14:paraId="2466AC4A" w14:textId="1FF377C0" w:rsidR="008628B1" w:rsidRPr="008E0FCD" w:rsidRDefault="008628B1" w:rsidP="00345149">
            <w:pPr>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2D39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6FA161E" w:rsidR="00F64260" w:rsidRPr="005F2A05" w:rsidRDefault="00F64260" w:rsidP="00FA78CA">
            <w:pPr>
              <w:rPr>
                <w:b/>
              </w:rPr>
            </w:pPr>
            <w:bookmarkStart w:id="5" w:name="deletion"/>
            <w:bookmarkEnd w:id="5"/>
          </w:p>
          <w:p w14:paraId="52ECEFB4" w14:textId="1D36B7DF"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38BE60A" w:rsidR="00F64260" w:rsidRPr="00B605CE" w:rsidRDefault="00933DA8" w:rsidP="00B862BF">
            <w:pPr>
              <w:rPr>
                <w:b/>
              </w:rPr>
            </w:pPr>
            <w:bookmarkStart w:id="7" w:name="Originator"/>
            <w:bookmarkEnd w:id="7"/>
            <w:r>
              <w:rPr>
                <w:b/>
              </w:rPr>
              <w:t>Suzanne Mello-Stark</w:t>
            </w:r>
          </w:p>
        </w:tc>
        <w:tc>
          <w:tcPr>
            <w:tcW w:w="1210" w:type="pct"/>
          </w:tcPr>
          <w:p w14:paraId="788D9512" w14:textId="19B60691" w:rsidR="00F64260" w:rsidRPr="00946B20" w:rsidRDefault="002D39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F9EE93" w:rsidR="00F64260" w:rsidRPr="00B605CE" w:rsidRDefault="00933DA8" w:rsidP="00B862BF">
            <w:pPr>
              <w:rPr>
                <w:b/>
              </w:rPr>
            </w:pPr>
            <w:bookmarkStart w:id="8" w:name="home_dept"/>
            <w:bookmarkEnd w:id="8"/>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7D1A06" w14:textId="77777777" w:rsidR="00306694" w:rsidRPr="00306694" w:rsidRDefault="00306694" w:rsidP="003066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bookmarkStart w:id="9" w:name="Rationale"/>
            <w:bookmarkEnd w:id="9"/>
            <w:r w:rsidRPr="00306694">
              <w:rPr>
                <w:rFonts w:asciiTheme="minorHAnsi" w:hAnsiTheme="minorHAnsi" w:cs="Helvetica"/>
                <w:sz w:val="22"/>
                <w:szCs w:val="22"/>
              </w:rPr>
              <w:t>The growing presence of vulnerabilities and threats in cyber security underscores the need for more professionals to protect and defend information systems. In direct response, the National Security Agency (NSA) and Department of Homeland Security (DHS) have created a Certification in Academic Excellence (CAE) program in cyber security. </w:t>
            </w:r>
          </w:p>
          <w:p w14:paraId="165C37F1" w14:textId="77777777" w:rsidR="00306694" w:rsidRPr="00306694" w:rsidRDefault="00306694" w:rsidP="003066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306694">
              <w:rPr>
                <w:rFonts w:asciiTheme="minorHAnsi" w:hAnsiTheme="minorHAnsi" w:cs="Helvetica"/>
                <w:sz w:val="22"/>
                <w:szCs w:val="22"/>
              </w:rPr>
              <w:t> </w:t>
            </w:r>
          </w:p>
          <w:p w14:paraId="6ADAD16B" w14:textId="77777777" w:rsidR="00306694" w:rsidRPr="00306694" w:rsidRDefault="00306694" w:rsidP="003066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306694">
              <w:rPr>
                <w:rFonts w:asciiTheme="minorHAnsi" w:hAnsiTheme="minorHAnsi" w:cs="Helvetica"/>
                <w:sz w:val="22"/>
                <w:szCs w:val="22"/>
              </w:rPr>
              <w:t xml:space="preserve">Institutions that earn the CAE distinction receive recognition from the Government, as well as opportunities for prestige and publicity in return for their role in supporting our Nation’s critical infrastructure. There are currently 272 CAEs across the nation, including the University of Rhode Island and Community College of Rhode Island.  This is the current list of participating institutions: </w:t>
            </w:r>
            <w:hyperlink r:id="rId8" w:history="1">
              <w:r w:rsidRPr="00306694">
                <w:rPr>
                  <w:rFonts w:asciiTheme="minorHAnsi" w:hAnsiTheme="minorHAnsi" w:cs="Helvetica"/>
                  <w:sz w:val="22"/>
                  <w:szCs w:val="22"/>
                </w:rPr>
                <w:t>https://www.nsa.gov/resources/students-educators/centers-academic-excellence/</w:t>
              </w:r>
            </w:hyperlink>
            <w:r w:rsidRPr="00306694">
              <w:rPr>
                <w:rFonts w:asciiTheme="minorHAnsi" w:hAnsiTheme="minorHAnsi" w:cs="Helvetica"/>
                <w:sz w:val="22"/>
                <w:szCs w:val="22"/>
              </w:rPr>
              <w:t>.</w:t>
            </w:r>
          </w:p>
          <w:p w14:paraId="67A0F0E7" w14:textId="77777777" w:rsidR="00306694" w:rsidRPr="00306694" w:rsidRDefault="00306694" w:rsidP="003066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4719FE14" w14:textId="3D00FD9F" w:rsidR="00306694" w:rsidRPr="00306694" w:rsidRDefault="00306694" w:rsidP="003066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306694">
              <w:rPr>
                <w:rFonts w:asciiTheme="minorHAnsi" w:hAnsiTheme="minorHAnsi" w:cs="Helvetica"/>
                <w:sz w:val="22"/>
                <w:szCs w:val="22"/>
              </w:rPr>
              <w:t xml:space="preserve">In order to earn the CAE distinction, Rhode Island College needs to map its curricula to specific knowledge units (KUs) which align with the NICE cyber security workforce framework. We can achieve this goal by showing NSA and DHS that we have a pathway for students to learn the necessary KUs. Combining the BA in </w:t>
            </w:r>
            <w:r w:rsidR="009C2BEA">
              <w:rPr>
                <w:rFonts w:asciiTheme="minorHAnsi" w:hAnsiTheme="minorHAnsi" w:cs="Helvetica"/>
              </w:rPr>
              <w:t>c</w:t>
            </w:r>
            <w:r w:rsidRPr="00306694">
              <w:rPr>
                <w:rFonts w:asciiTheme="minorHAnsi" w:hAnsiTheme="minorHAnsi" w:cs="Helvetica"/>
                <w:sz w:val="22"/>
                <w:szCs w:val="22"/>
              </w:rPr>
              <w:t xml:space="preserve">omputer </w:t>
            </w:r>
            <w:r w:rsidR="009C2BEA">
              <w:rPr>
                <w:rFonts w:asciiTheme="minorHAnsi" w:hAnsiTheme="minorHAnsi" w:cs="Helvetica"/>
              </w:rPr>
              <w:t>s</w:t>
            </w:r>
            <w:r w:rsidRPr="00306694">
              <w:rPr>
                <w:rFonts w:asciiTheme="minorHAnsi" w:hAnsiTheme="minorHAnsi" w:cs="Helvetica"/>
                <w:sz w:val="22"/>
                <w:szCs w:val="22"/>
              </w:rPr>
              <w:t xml:space="preserve">cience with a cyber security minor will meet this goal. More information about the CAE program is here: </w:t>
            </w:r>
            <w:hyperlink r:id="rId9" w:history="1">
              <w:r w:rsidRPr="00306694">
                <w:rPr>
                  <w:rFonts w:asciiTheme="minorHAnsi" w:hAnsiTheme="minorHAnsi" w:cs="Helvetica"/>
                  <w:sz w:val="22"/>
                  <w:szCs w:val="22"/>
                </w:rPr>
                <w:t>https://www.caecommunity.org</w:t>
              </w:r>
            </w:hyperlink>
            <w:r w:rsidRPr="00306694">
              <w:rPr>
                <w:rFonts w:asciiTheme="minorHAnsi" w:hAnsiTheme="minorHAnsi" w:cs="Helvetica"/>
                <w:sz w:val="22"/>
                <w:szCs w:val="22"/>
              </w:rPr>
              <w:t xml:space="preserve"> </w:t>
            </w:r>
          </w:p>
          <w:p w14:paraId="57FA8C94" w14:textId="4E46D183" w:rsidR="00F64260" w:rsidRPr="009C2BEA" w:rsidRDefault="00306694" w:rsidP="009C2BEA">
            <w:pPr>
              <w:pStyle w:val="NormalWeb"/>
              <w:shd w:val="clear" w:color="auto" w:fill="FFFFFF"/>
              <w:rPr>
                <w:rFonts w:asciiTheme="minorHAnsi" w:hAnsiTheme="minorHAnsi" w:cs="Calibri"/>
                <w:sz w:val="22"/>
                <w:szCs w:val="22"/>
              </w:rPr>
            </w:pPr>
            <w:r w:rsidRPr="00306694">
              <w:rPr>
                <w:rFonts w:asciiTheme="minorHAnsi" w:hAnsiTheme="minorHAnsi" w:cs="Helvetica"/>
                <w:sz w:val="22"/>
                <w:szCs w:val="22"/>
              </w:rPr>
              <w:t>The cyber security minor will be available for the entire RIC community.  Adding a proficiency in cyber security will strengthen any student’s scholarship.  It will especially be a great accompaniment to the technical and public policy majors.</w:t>
            </w:r>
          </w:p>
          <w:p w14:paraId="41EFFC68" w14:textId="77777777" w:rsidR="00F64260" w:rsidRPr="00306694" w:rsidRDefault="00F64260" w:rsidP="00946B20">
            <w:pPr>
              <w:rPr>
                <w:rFonts w:asciiTheme="minorHAnsi" w:hAnsiTheme="minorHAnsi"/>
                <w:b/>
                <w:sz w:val="22"/>
                <w:szCs w:val="22"/>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C4E4499" w:rsidR="00517DB2" w:rsidRPr="00D146D6" w:rsidRDefault="00C5284B" w:rsidP="00517DB2">
            <w:pPr>
              <w:rPr>
                <w:bCs/>
              </w:rPr>
            </w:pPr>
            <w:bookmarkStart w:id="10" w:name="student_impact"/>
            <w:bookmarkEnd w:id="10"/>
            <w:r w:rsidRPr="00D146D6">
              <w:rPr>
                <w:bCs/>
              </w:rPr>
              <w:t>All students on campus will be able to earn a cyber security minor.  It will be significantly attractive for students earning BAs in technical or public policy fields.  No negative student impacts.</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5BCD96" w:rsidR="00517DB2" w:rsidRPr="00B649C4" w:rsidRDefault="00517DB2" w:rsidP="00517DB2">
            <w:pPr>
              <w:rPr>
                <w:b/>
              </w:rPr>
            </w:pPr>
            <w:bookmarkStart w:id="11" w:name="prog_impact"/>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D39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26E0632" w:rsidR="008D52B7" w:rsidRPr="00C25F9D" w:rsidRDefault="00947101" w:rsidP="008D52B7">
            <w:pPr>
              <w:rPr>
                <w:b/>
              </w:rPr>
            </w:pPr>
            <w:r>
              <w:rPr>
                <w:b/>
              </w:rPr>
              <w:t>Existing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D39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B9E094A" w:rsidR="008D52B7" w:rsidRPr="00C25F9D" w:rsidRDefault="0094710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D39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62C6BB8" w:rsidR="008D52B7" w:rsidRPr="00C25F9D" w:rsidRDefault="0094710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D39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A61680" w:rsidR="008D52B7" w:rsidRPr="00C25F9D" w:rsidRDefault="0094710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EF89543" w:rsidR="00F64260" w:rsidRPr="00B605CE" w:rsidRDefault="00947101"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110"/>
        <w:gridCol w:w="5570"/>
      </w:tblGrid>
      <w:tr w:rsidR="00F64260" w:rsidRPr="006E3AF2" w14:paraId="1AE46BD8" w14:textId="77777777" w:rsidTr="00C1336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2110" w:type="dxa"/>
            <w:noWrap/>
          </w:tcPr>
          <w:p w14:paraId="31E82DA0" w14:textId="77777777" w:rsidR="00F64260" w:rsidRPr="00A83A6C" w:rsidRDefault="002D39DC"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557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C1336D">
        <w:tc>
          <w:tcPr>
            <w:tcW w:w="3100" w:type="dxa"/>
            <w:noWrap/>
            <w:vAlign w:val="center"/>
          </w:tcPr>
          <w:p w14:paraId="1C626303" w14:textId="20077666" w:rsidR="00F64260" w:rsidRDefault="00115A68" w:rsidP="00310D95">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2110" w:type="dxa"/>
            <w:noWrap/>
          </w:tcPr>
          <w:p w14:paraId="057D225D" w14:textId="77777777" w:rsidR="00F64260" w:rsidRPr="009F029C" w:rsidRDefault="00F64260" w:rsidP="00120C12">
            <w:pPr>
              <w:rPr>
                <w:b/>
              </w:rPr>
            </w:pPr>
            <w:bookmarkStart w:id="16" w:name="enrollments"/>
            <w:bookmarkEnd w:id="16"/>
          </w:p>
        </w:tc>
        <w:tc>
          <w:tcPr>
            <w:tcW w:w="5570" w:type="dxa"/>
            <w:noWrap/>
          </w:tcPr>
          <w:p w14:paraId="250549C2" w14:textId="033652AA" w:rsidR="00F64260" w:rsidRDefault="0016328D" w:rsidP="0016328D">
            <w:pPr>
              <w:rPr>
                <w:rFonts w:asciiTheme="minorHAnsi" w:hAnsiTheme="minorHAnsi"/>
                <w:color w:val="000000"/>
                <w:sz w:val="22"/>
                <w:szCs w:val="22"/>
              </w:rPr>
            </w:pPr>
            <w:r>
              <w:rPr>
                <w:rFonts w:asciiTheme="minorHAnsi" w:hAnsiTheme="minorHAnsi"/>
                <w:color w:val="000000"/>
                <w:sz w:val="22"/>
                <w:szCs w:val="22"/>
              </w:rPr>
              <w:t>Estimated</w:t>
            </w:r>
            <w:r w:rsidR="008905D7">
              <w:rPr>
                <w:rFonts w:asciiTheme="minorHAnsi" w:hAnsiTheme="minorHAnsi"/>
                <w:color w:val="000000"/>
                <w:sz w:val="22"/>
                <w:szCs w:val="22"/>
              </w:rPr>
              <w:t xml:space="preserve"> </w:t>
            </w:r>
            <w:r>
              <w:rPr>
                <w:rFonts w:asciiTheme="minorHAnsi" w:hAnsiTheme="minorHAnsi"/>
                <w:color w:val="000000"/>
                <w:sz w:val="22"/>
                <w:szCs w:val="22"/>
              </w:rPr>
              <w:t>15 per year.</w:t>
            </w:r>
          </w:p>
          <w:p w14:paraId="2C9C0D13" w14:textId="3573580A" w:rsidR="008905D7" w:rsidRPr="009F029C" w:rsidRDefault="008905D7" w:rsidP="0016328D">
            <w:pPr>
              <w:rPr>
                <w:b/>
              </w:rPr>
            </w:pPr>
          </w:p>
        </w:tc>
      </w:tr>
      <w:tr w:rsidR="00F64260" w:rsidRPr="006E3AF2" w14:paraId="0A95C54B" w14:textId="77777777" w:rsidTr="00C1336D">
        <w:tc>
          <w:tcPr>
            <w:tcW w:w="3100" w:type="dxa"/>
            <w:noWrap/>
            <w:vAlign w:val="center"/>
          </w:tcPr>
          <w:p w14:paraId="2E4F2469" w14:textId="528A0D14" w:rsidR="00F64260" w:rsidRDefault="00115A68" w:rsidP="003F099C">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2110" w:type="dxa"/>
            <w:noWrap/>
          </w:tcPr>
          <w:p w14:paraId="2D34A0B2" w14:textId="77777777" w:rsidR="00F64260" w:rsidRPr="009F029C" w:rsidRDefault="00F64260" w:rsidP="00120C12">
            <w:pPr>
              <w:rPr>
                <w:b/>
              </w:rPr>
            </w:pPr>
            <w:bookmarkStart w:id="17" w:name="admissions"/>
            <w:bookmarkEnd w:id="17"/>
          </w:p>
        </w:tc>
        <w:tc>
          <w:tcPr>
            <w:tcW w:w="5570" w:type="dxa"/>
            <w:noWrap/>
          </w:tcPr>
          <w:p w14:paraId="5D69BF45" w14:textId="5BD133E5" w:rsidR="00E61A7B" w:rsidRPr="00E61A7B" w:rsidRDefault="00E61A7B" w:rsidP="00E61A7B">
            <w:pPr>
              <w:rPr>
                <w:rFonts w:asciiTheme="minorHAnsi" w:hAnsiTheme="minorHAnsi"/>
                <w:sz w:val="22"/>
                <w:szCs w:val="22"/>
              </w:rPr>
            </w:pPr>
            <w:r w:rsidRPr="00E61A7B">
              <w:rPr>
                <w:rFonts w:asciiTheme="minorHAnsi" w:hAnsiTheme="minorHAnsi"/>
                <w:color w:val="000000"/>
                <w:sz w:val="22"/>
                <w:szCs w:val="22"/>
              </w:rPr>
              <w:t>There are no additional admissions requirements. Any RIC student in good standing will be eligible to add the cyber security minor.</w:t>
            </w:r>
          </w:p>
          <w:p w14:paraId="57058A41" w14:textId="77777777" w:rsidR="00F64260" w:rsidRPr="009F029C" w:rsidRDefault="00F64260" w:rsidP="00120C12">
            <w:pPr>
              <w:rPr>
                <w:b/>
              </w:rPr>
            </w:pPr>
          </w:p>
        </w:tc>
      </w:tr>
      <w:tr w:rsidR="00F64260" w:rsidRPr="006E3AF2" w14:paraId="61F34EB3" w14:textId="77777777" w:rsidTr="00C1336D">
        <w:tc>
          <w:tcPr>
            <w:tcW w:w="3100" w:type="dxa"/>
            <w:noWrap/>
            <w:vAlign w:val="center"/>
          </w:tcPr>
          <w:p w14:paraId="2EBE9461" w14:textId="39C0680E" w:rsidR="00F64260" w:rsidRDefault="00115A68" w:rsidP="003F099C">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2110" w:type="dxa"/>
            <w:noWrap/>
          </w:tcPr>
          <w:p w14:paraId="604F27AD" w14:textId="77777777" w:rsidR="00F64260" w:rsidRPr="009F029C" w:rsidRDefault="00F64260" w:rsidP="00120C12">
            <w:pPr>
              <w:rPr>
                <w:b/>
              </w:rPr>
            </w:pPr>
            <w:bookmarkStart w:id="18" w:name="retention"/>
            <w:bookmarkEnd w:id="18"/>
          </w:p>
        </w:tc>
        <w:tc>
          <w:tcPr>
            <w:tcW w:w="5570" w:type="dxa"/>
            <w:noWrap/>
          </w:tcPr>
          <w:p w14:paraId="0A3F6B06" w14:textId="77777777" w:rsidR="0016328D" w:rsidRPr="0016328D" w:rsidRDefault="00E61A7B" w:rsidP="00E61A7B">
            <w:pPr>
              <w:rPr>
                <w:rFonts w:asciiTheme="minorHAnsi" w:hAnsiTheme="minorHAnsi"/>
                <w:color w:val="000000"/>
                <w:sz w:val="22"/>
                <w:szCs w:val="22"/>
              </w:rPr>
            </w:pPr>
            <w:r w:rsidRPr="0016328D">
              <w:rPr>
                <w:rFonts w:asciiTheme="minorHAnsi" w:hAnsiTheme="minorHAnsi"/>
                <w:color w:val="000000"/>
                <w:sz w:val="22"/>
                <w:szCs w:val="22"/>
              </w:rPr>
              <w:t xml:space="preserve">There are no additional retention requirements. </w:t>
            </w:r>
          </w:p>
          <w:p w14:paraId="2DA470F0" w14:textId="7D22A0CF" w:rsidR="0016328D" w:rsidRPr="0016328D" w:rsidRDefault="0016328D" w:rsidP="0016328D">
            <w:pPr>
              <w:rPr>
                <w:rFonts w:asciiTheme="minorHAnsi" w:hAnsiTheme="minorHAnsi"/>
                <w:sz w:val="22"/>
                <w:szCs w:val="22"/>
              </w:rPr>
            </w:pPr>
            <w:r w:rsidRPr="0016328D">
              <w:rPr>
                <w:rFonts w:asciiTheme="minorHAnsi" w:hAnsiTheme="minorHAnsi"/>
                <w:color w:val="000000"/>
                <w:sz w:val="22"/>
                <w:szCs w:val="22"/>
              </w:rPr>
              <w:t>The cyber security minor will use the retention requirements set by the college.</w:t>
            </w:r>
          </w:p>
          <w:p w14:paraId="57B1FAE7" w14:textId="77777777" w:rsidR="00F64260" w:rsidRPr="009F029C" w:rsidRDefault="00F64260" w:rsidP="0016328D">
            <w:pPr>
              <w:rPr>
                <w:b/>
              </w:rPr>
            </w:pPr>
          </w:p>
        </w:tc>
      </w:tr>
      <w:tr w:rsidR="00F64260" w:rsidRPr="006E3AF2" w14:paraId="43B2AD3F" w14:textId="77777777" w:rsidTr="00C1336D">
        <w:tc>
          <w:tcPr>
            <w:tcW w:w="3100" w:type="dxa"/>
            <w:noWrap/>
            <w:vAlign w:val="center"/>
          </w:tcPr>
          <w:p w14:paraId="4E1F209D" w14:textId="7A7862C4" w:rsidR="00F64260" w:rsidRDefault="00115A68" w:rsidP="003F099C">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2110" w:type="dxa"/>
            <w:noWrap/>
          </w:tcPr>
          <w:p w14:paraId="1B32FCFB" w14:textId="77777777" w:rsidR="00F64260" w:rsidRPr="009F029C" w:rsidRDefault="00F64260" w:rsidP="00120C12">
            <w:pPr>
              <w:rPr>
                <w:b/>
              </w:rPr>
            </w:pPr>
            <w:bookmarkStart w:id="19" w:name="course_reqs"/>
            <w:bookmarkEnd w:id="19"/>
          </w:p>
        </w:tc>
        <w:tc>
          <w:tcPr>
            <w:tcW w:w="5570" w:type="dxa"/>
            <w:noWrap/>
          </w:tcPr>
          <w:p w14:paraId="0E1FE9C6" w14:textId="77777777" w:rsidR="00F64260" w:rsidRDefault="00F64260" w:rsidP="00120C12">
            <w:pPr>
              <w:rPr>
                <w:b/>
              </w:rPr>
            </w:pPr>
          </w:p>
          <w:p w14:paraId="02294C11" w14:textId="070C4FB2"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r w:rsidRPr="00C1336D">
              <w:rPr>
                <w:rStyle w:val="normaltextrun"/>
                <w:rFonts w:asciiTheme="minorHAnsi" w:hAnsiTheme="minorHAnsi" w:cstheme="minorHAnsi"/>
                <w:sz w:val="22"/>
                <w:szCs w:val="22"/>
              </w:rPr>
              <w:t>The minor in cyber security consists of 20 credit hours (5 courses) as follows:</w:t>
            </w:r>
            <w:r w:rsidRPr="00C1336D">
              <w:rPr>
                <w:rStyle w:val="eop"/>
                <w:rFonts w:asciiTheme="minorHAnsi" w:hAnsiTheme="minorHAnsi" w:cstheme="minorHAnsi"/>
                <w:sz w:val="22"/>
                <w:szCs w:val="22"/>
              </w:rPr>
              <w:t> </w:t>
            </w:r>
          </w:p>
          <w:p w14:paraId="0557C8A0"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r w:rsidRPr="00C1336D">
              <w:rPr>
                <w:rStyle w:val="eop"/>
                <w:rFonts w:asciiTheme="minorHAnsi" w:hAnsiTheme="minorHAnsi" w:cstheme="minorHAnsi"/>
                <w:sz w:val="22"/>
                <w:szCs w:val="22"/>
              </w:rPr>
              <w:t> </w:t>
            </w:r>
          </w:p>
          <w:p w14:paraId="13B84832" w14:textId="12CF94EF" w:rsidR="00C1336D" w:rsidRDefault="00C1336D" w:rsidP="00C1336D">
            <w:pPr>
              <w:pStyle w:val="paragraph"/>
              <w:spacing w:before="0" w:beforeAutospacing="0" w:after="0" w:afterAutospacing="0"/>
              <w:textAlignment w:val="baseline"/>
              <w:rPr>
                <w:rStyle w:val="eop"/>
                <w:rFonts w:asciiTheme="minorHAnsi" w:hAnsiTheme="minorHAnsi" w:cstheme="minorHAnsi"/>
                <w:sz w:val="22"/>
                <w:szCs w:val="22"/>
              </w:rPr>
            </w:pPr>
            <w:r w:rsidRPr="00C1336D">
              <w:rPr>
                <w:rStyle w:val="normaltextrun"/>
                <w:rFonts w:asciiTheme="minorHAnsi" w:hAnsiTheme="minorHAnsi" w:cstheme="minorHAnsi"/>
                <w:sz w:val="22"/>
                <w:szCs w:val="22"/>
              </w:rPr>
              <w:t>CSCI 102 – Computer Fundamentals for Cyber Security (4 credits), Fall, Spring </w:t>
            </w:r>
            <w:r w:rsidRPr="00C1336D">
              <w:rPr>
                <w:rStyle w:val="normaltextrun"/>
                <w:rFonts w:asciiTheme="minorHAnsi" w:hAnsiTheme="minorHAnsi" w:cstheme="minorHAnsi"/>
                <w:sz w:val="22"/>
                <w:szCs w:val="22"/>
                <w:shd w:val="clear" w:color="auto" w:fill="FFFF00"/>
              </w:rPr>
              <w:t>(new course)</w:t>
            </w:r>
            <w:r w:rsidRPr="00C1336D">
              <w:rPr>
                <w:rStyle w:val="eop"/>
                <w:rFonts w:asciiTheme="minorHAnsi" w:hAnsiTheme="minorHAnsi" w:cstheme="minorHAnsi"/>
                <w:sz w:val="22"/>
                <w:szCs w:val="22"/>
              </w:rPr>
              <w:t> </w:t>
            </w:r>
          </w:p>
          <w:p w14:paraId="40914335"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p>
          <w:p w14:paraId="1FB654C3" w14:textId="1FCC0C71" w:rsidR="00C1336D" w:rsidRDefault="00C1336D" w:rsidP="00C1336D">
            <w:pPr>
              <w:pStyle w:val="paragraph"/>
              <w:spacing w:before="0" w:beforeAutospacing="0" w:after="0" w:afterAutospacing="0"/>
              <w:textAlignment w:val="baseline"/>
              <w:rPr>
                <w:rStyle w:val="eop"/>
                <w:rFonts w:asciiTheme="minorHAnsi" w:hAnsiTheme="minorHAnsi" w:cstheme="minorHAnsi"/>
                <w:sz w:val="22"/>
                <w:szCs w:val="22"/>
              </w:rPr>
            </w:pPr>
            <w:r w:rsidRPr="00C1336D">
              <w:rPr>
                <w:rStyle w:val="normaltextrun"/>
                <w:rFonts w:asciiTheme="minorHAnsi" w:hAnsiTheme="minorHAnsi" w:cstheme="minorHAnsi"/>
                <w:sz w:val="22"/>
                <w:szCs w:val="22"/>
              </w:rPr>
              <w:t>CSCI 157 – Introduction to Algorithmic Thinking in Python (4 credits), Fall, Spring </w:t>
            </w:r>
            <w:r w:rsidRPr="00C1336D">
              <w:rPr>
                <w:rStyle w:val="eop"/>
                <w:rFonts w:asciiTheme="minorHAnsi" w:hAnsiTheme="minorHAnsi" w:cstheme="minorHAnsi"/>
                <w:sz w:val="22"/>
                <w:szCs w:val="22"/>
              </w:rPr>
              <w:t> </w:t>
            </w:r>
          </w:p>
          <w:p w14:paraId="720609C3"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p>
          <w:p w14:paraId="30DE86AF" w14:textId="462EEE13" w:rsidR="00C1336D" w:rsidRDefault="00C1336D" w:rsidP="00C1336D">
            <w:pPr>
              <w:pStyle w:val="paragraph"/>
              <w:spacing w:before="0" w:beforeAutospacing="0" w:after="0" w:afterAutospacing="0"/>
              <w:textAlignment w:val="baseline"/>
              <w:rPr>
                <w:rStyle w:val="eop"/>
                <w:rFonts w:asciiTheme="minorHAnsi" w:hAnsiTheme="minorHAnsi" w:cstheme="minorHAnsi"/>
                <w:sz w:val="22"/>
                <w:szCs w:val="22"/>
              </w:rPr>
            </w:pPr>
            <w:r w:rsidRPr="00C1336D">
              <w:rPr>
                <w:rStyle w:val="normaltextrun"/>
                <w:rFonts w:asciiTheme="minorHAnsi" w:hAnsiTheme="minorHAnsi" w:cstheme="minorHAnsi"/>
                <w:sz w:val="22"/>
                <w:szCs w:val="22"/>
              </w:rPr>
              <w:t xml:space="preserve">CSCI 402 – Cyber </w:t>
            </w:r>
            <w:r w:rsidR="00153C83">
              <w:rPr>
                <w:rStyle w:val="normaltextrun"/>
                <w:rFonts w:asciiTheme="minorHAnsi" w:hAnsiTheme="minorHAnsi" w:cstheme="minorHAnsi"/>
                <w:sz w:val="22"/>
                <w:szCs w:val="22"/>
              </w:rPr>
              <w:t>S</w:t>
            </w:r>
            <w:r w:rsidRPr="00C1336D">
              <w:rPr>
                <w:rStyle w:val="normaltextrun"/>
                <w:rFonts w:asciiTheme="minorHAnsi" w:hAnsiTheme="minorHAnsi" w:cstheme="minorHAnsi"/>
                <w:sz w:val="22"/>
                <w:szCs w:val="22"/>
              </w:rPr>
              <w:t xml:space="preserve">ecurity </w:t>
            </w:r>
            <w:r w:rsidR="00153C83">
              <w:rPr>
                <w:rStyle w:val="normaltextrun"/>
                <w:rFonts w:asciiTheme="minorHAnsi" w:hAnsiTheme="minorHAnsi" w:cstheme="minorHAnsi"/>
                <w:sz w:val="22"/>
                <w:szCs w:val="22"/>
              </w:rPr>
              <w:t xml:space="preserve">Principles </w:t>
            </w:r>
            <w:r w:rsidRPr="00C1336D">
              <w:rPr>
                <w:rStyle w:val="normaltextrun"/>
                <w:rFonts w:asciiTheme="minorHAnsi" w:hAnsiTheme="minorHAnsi" w:cstheme="minorHAnsi"/>
                <w:sz w:val="22"/>
                <w:szCs w:val="22"/>
              </w:rPr>
              <w:t>(4 credits) Fall, Spring – (</w:t>
            </w:r>
            <w:r w:rsidRPr="00C1336D">
              <w:rPr>
                <w:rStyle w:val="normaltextrun"/>
                <w:rFonts w:asciiTheme="minorHAnsi" w:hAnsiTheme="minorHAnsi" w:cstheme="minorHAnsi"/>
                <w:sz w:val="22"/>
                <w:szCs w:val="22"/>
                <w:shd w:val="clear" w:color="auto" w:fill="FFFF00"/>
              </w:rPr>
              <w:t>new course)</w:t>
            </w:r>
            <w:r w:rsidRPr="00C1336D">
              <w:rPr>
                <w:rStyle w:val="eop"/>
                <w:rFonts w:asciiTheme="minorHAnsi" w:hAnsiTheme="minorHAnsi" w:cstheme="minorHAnsi"/>
                <w:sz w:val="22"/>
                <w:szCs w:val="22"/>
              </w:rPr>
              <w:t> </w:t>
            </w:r>
          </w:p>
          <w:p w14:paraId="706E1B77"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p>
          <w:p w14:paraId="63E1AE7E" w14:textId="445FCDB4" w:rsidR="00C1336D" w:rsidRDefault="00C1336D" w:rsidP="00C1336D">
            <w:pPr>
              <w:pStyle w:val="paragraph"/>
              <w:spacing w:before="0" w:beforeAutospacing="0" w:after="0" w:afterAutospacing="0"/>
              <w:textAlignment w:val="baseline"/>
              <w:rPr>
                <w:rStyle w:val="eop"/>
                <w:rFonts w:asciiTheme="minorHAnsi" w:hAnsiTheme="minorHAnsi" w:cstheme="minorHAnsi"/>
                <w:sz w:val="22"/>
                <w:szCs w:val="22"/>
              </w:rPr>
            </w:pPr>
            <w:r w:rsidRPr="00C1336D">
              <w:rPr>
                <w:rStyle w:val="normaltextrun"/>
                <w:rFonts w:asciiTheme="minorHAnsi" w:hAnsiTheme="minorHAnsi" w:cstheme="minorHAnsi"/>
                <w:sz w:val="22"/>
                <w:szCs w:val="22"/>
              </w:rPr>
              <w:t>CSCI 410 – Digital Forensics (4 credits) Fall </w:t>
            </w:r>
            <w:r w:rsidRPr="00C1336D">
              <w:rPr>
                <w:rStyle w:val="normaltextrun"/>
                <w:rFonts w:asciiTheme="minorHAnsi" w:hAnsiTheme="minorHAnsi" w:cstheme="minorHAnsi"/>
                <w:sz w:val="22"/>
                <w:szCs w:val="22"/>
                <w:shd w:val="clear" w:color="auto" w:fill="FFFF00"/>
              </w:rPr>
              <w:t>(new course)</w:t>
            </w:r>
            <w:r w:rsidRPr="00C1336D">
              <w:rPr>
                <w:rStyle w:val="eop"/>
                <w:rFonts w:asciiTheme="minorHAnsi" w:hAnsiTheme="minorHAnsi" w:cstheme="minorHAnsi"/>
                <w:sz w:val="22"/>
                <w:szCs w:val="22"/>
              </w:rPr>
              <w:t> </w:t>
            </w:r>
          </w:p>
          <w:p w14:paraId="3F427D35"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p>
          <w:p w14:paraId="63F001D5" w14:textId="77777777" w:rsidR="00C1336D" w:rsidRPr="00C1336D" w:rsidRDefault="00C1336D" w:rsidP="00C1336D">
            <w:pPr>
              <w:pStyle w:val="paragraph"/>
              <w:spacing w:before="0" w:beforeAutospacing="0" w:after="0" w:afterAutospacing="0"/>
              <w:textAlignment w:val="baseline"/>
              <w:rPr>
                <w:rFonts w:asciiTheme="minorHAnsi" w:hAnsiTheme="minorHAnsi" w:cstheme="minorHAnsi"/>
                <w:sz w:val="22"/>
                <w:szCs w:val="22"/>
              </w:rPr>
            </w:pPr>
            <w:r w:rsidRPr="00C1336D">
              <w:rPr>
                <w:rStyle w:val="normaltextrun"/>
                <w:rFonts w:asciiTheme="minorHAnsi" w:hAnsiTheme="minorHAnsi" w:cstheme="minorHAnsi"/>
                <w:sz w:val="22"/>
                <w:szCs w:val="22"/>
              </w:rPr>
              <w:t>CSCI 432 – Network and Systems Security (4 credits) Spring </w:t>
            </w:r>
            <w:r w:rsidRPr="00C1336D">
              <w:rPr>
                <w:rStyle w:val="normaltextrun"/>
                <w:rFonts w:asciiTheme="minorHAnsi" w:hAnsiTheme="minorHAnsi" w:cstheme="minorHAnsi"/>
                <w:sz w:val="22"/>
                <w:szCs w:val="22"/>
                <w:shd w:val="clear" w:color="auto" w:fill="FFFF00"/>
              </w:rPr>
              <w:t>(new course)</w:t>
            </w:r>
            <w:r w:rsidRPr="00C1336D">
              <w:rPr>
                <w:rStyle w:val="eop"/>
                <w:rFonts w:asciiTheme="minorHAnsi" w:hAnsiTheme="minorHAnsi" w:cstheme="minorHAnsi"/>
                <w:sz w:val="22"/>
                <w:szCs w:val="22"/>
              </w:rPr>
              <w:t> </w:t>
            </w:r>
          </w:p>
          <w:p w14:paraId="79581A6E" w14:textId="77777777" w:rsidR="00F64260" w:rsidRPr="00C1336D" w:rsidRDefault="00F64260" w:rsidP="00120C12">
            <w:pPr>
              <w:rPr>
                <w:rFonts w:asciiTheme="minorHAnsi" w:hAnsiTheme="minorHAnsi"/>
                <w:b/>
                <w:sz w:val="22"/>
                <w:szCs w:val="22"/>
              </w:rPr>
            </w:pPr>
          </w:p>
          <w:p w14:paraId="43FAF56E" w14:textId="77777777" w:rsidR="00F64260" w:rsidRDefault="00F64260" w:rsidP="00120C12">
            <w:pPr>
              <w:rPr>
                <w:b/>
              </w:rPr>
            </w:pPr>
          </w:p>
          <w:p w14:paraId="0DA66663" w14:textId="77777777" w:rsidR="00F64260" w:rsidRPr="009F029C" w:rsidRDefault="00F64260" w:rsidP="00120C12">
            <w:pPr>
              <w:rPr>
                <w:b/>
              </w:rPr>
            </w:pPr>
          </w:p>
        </w:tc>
      </w:tr>
      <w:tr w:rsidR="00F64260" w:rsidRPr="006E3AF2" w14:paraId="07853955" w14:textId="77777777" w:rsidTr="00C1336D">
        <w:tc>
          <w:tcPr>
            <w:tcW w:w="3100" w:type="dxa"/>
            <w:noWrap/>
            <w:vAlign w:val="center"/>
          </w:tcPr>
          <w:p w14:paraId="38AD1617" w14:textId="33D4A26B" w:rsidR="00F64260" w:rsidRDefault="00115A68" w:rsidP="00A442D7">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2110" w:type="dxa"/>
            <w:noWrap/>
          </w:tcPr>
          <w:p w14:paraId="63353FC7" w14:textId="77777777" w:rsidR="00F64260" w:rsidRPr="009F029C" w:rsidRDefault="00F64260" w:rsidP="00120C12">
            <w:pPr>
              <w:rPr>
                <w:b/>
              </w:rPr>
            </w:pPr>
            <w:bookmarkStart w:id="20" w:name="credit_count"/>
            <w:bookmarkEnd w:id="20"/>
          </w:p>
        </w:tc>
        <w:tc>
          <w:tcPr>
            <w:tcW w:w="5570" w:type="dxa"/>
            <w:noWrap/>
          </w:tcPr>
          <w:p w14:paraId="0CDCA3D1" w14:textId="0D14E4B2" w:rsidR="00F64260" w:rsidRPr="009F029C" w:rsidRDefault="00C1336D" w:rsidP="00120C12">
            <w:pPr>
              <w:rPr>
                <w:b/>
              </w:rPr>
            </w:pPr>
            <w:r>
              <w:rPr>
                <w:b/>
              </w:rPr>
              <w:t>20</w:t>
            </w:r>
          </w:p>
        </w:tc>
      </w:tr>
      <w:tr w:rsidR="00F64260" w:rsidRPr="006E3AF2" w14:paraId="380591A9" w14:textId="77777777" w:rsidTr="00C1336D">
        <w:tc>
          <w:tcPr>
            <w:tcW w:w="3100" w:type="dxa"/>
            <w:noWrap/>
            <w:vAlign w:val="center"/>
          </w:tcPr>
          <w:p w14:paraId="1CF53265" w14:textId="45E29047" w:rsidR="00F64260" w:rsidRDefault="00115A68" w:rsidP="003F099C">
            <w:r>
              <w:t>C.6</w:t>
            </w:r>
            <w:r w:rsidR="00F64260">
              <w:t>. Other changes if any</w:t>
            </w:r>
          </w:p>
        </w:tc>
        <w:tc>
          <w:tcPr>
            <w:tcW w:w="2110" w:type="dxa"/>
            <w:noWrap/>
          </w:tcPr>
          <w:p w14:paraId="059B0F3B" w14:textId="77777777" w:rsidR="00F64260" w:rsidRPr="009F029C" w:rsidRDefault="00F64260" w:rsidP="00120C12">
            <w:pPr>
              <w:rPr>
                <w:b/>
              </w:rPr>
            </w:pPr>
          </w:p>
        </w:tc>
        <w:tc>
          <w:tcPr>
            <w:tcW w:w="5570" w:type="dxa"/>
            <w:noWrap/>
          </w:tcPr>
          <w:p w14:paraId="28A4094D" w14:textId="77777777" w:rsidR="00F64260" w:rsidRPr="009F029C" w:rsidRDefault="00F64260" w:rsidP="00120C12">
            <w:pPr>
              <w:rPr>
                <w:b/>
              </w:rPr>
            </w:pPr>
          </w:p>
        </w:tc>
      </w:tr>
      <w:tr w:rsidR="00F3256C" w:rsidRPr="006E3AF2" w14:paraId="68C8592C" w14:textId="77777777" w:rsidTr="00C1336D">
        <w:tc>
          <w:tcPr>
            <w:tcW w:w="3100" w:type="dxa"/>
            <w:noWrap/>
            <w:vAlign w:val="center"/>
          </w:tcPr>
          <w:p w14:paraId="20B54EE3" w14:textId="2226F8BA" w:rsidR="00F3256C" w:rsidRDefault="00115A68" w:rsidP="003F099C">
            <w:r>
              <w:t>C.7</w:t>
            </w:r>
            <w:r w:rsidR="00F3256C">
              <w:t xml:space="preserve">  </w:t>
            </w:r>
            <w:hyperlink r:id="rId10"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r>
              <w:t>Needed for all new programs</w:t>
            </w:r>
          </w:p>
        </w:tc>
        <w:tc>
          <w:tcPr>
            <w:tcW w:w="2110" w:type="dxa"/>
            <w:noWrap/>
          </w:tcPr>
          <w:p w14:paraId="75BC195D" w14:textId="77777777" w:rsidR="00F3256C" w:rsidRPr="009F029C" w:rsidRDefault="00F3256C" w:rsidP="00120C12">
            <w:pPr>
              <w:rPr>
                <w:b/>
              </w:rPr>
            </w:pPr>
          </w:p>
        </w:tc>
        <w:tc>
          <w:tcPr>
            <w:tcW w:w="5570" w:type="dxa"/>
            <w:noWrap/>
          </w:tcPr>
          <w:p w14:paraId="1A50545D" w14:textId="1FC22AB4" w:rsidR="008A1BCF" w:rsidRPr="008044C5" w:rsidRDefault="008A1BCF" w:rsidP="008A1BCF">
            <w:pPr>
              <w:pStyle w:val="NormalWeb"/>
              <w:rPr>
                <w:rFonts w:asciiTheme="minorHAnsi" w:hAnsiTheme="minorHAnsi"/>
                <w:sz w:val="22"/>
                <w:szCs w:val="22"/>
              </w:rPr>
            </w:pPr>
            <w:r w:rsidRPr="008044C5">
              <w:rPr>
                <w:rFonts w:asciiTheme="minorHAnsi" w:hAnsiTheme="minorHAnsi"/>
                <w:sz w:val="22"/>
                <w:szCs w:val="22"/>
              </w:rPr>
              <w:t xml:space="preserve">The primary </w:t>
            </w:r>
            <w:r w:rsidR="0084584C">
              <w:rPr>
                <w:rFonts w:asciiTheme="minorHAnsi" w:hAnsiTheme="minorHAnsi"/>
                <w:sz w:val="22"/>
                <w:szCs w:val="22"/>
              </w:rPr>
              <w:t>goal</w:t>
            </w:r>
            <w:r w:rsidRPr="008044C5">
              <w:rPr>
                <w:rFonts w:asciiTheme="minorHAnsi" w:hAnsiTheme="minorHAnsi"/>
                <w:sz w:val="22"/>
                <w:szCs w:val="22"/>
              </w:rPr>
              <w:t xml:space="preserve"> of the cyber security minor is to support the </w:t>
            </w:r>
            <w:r w:rsidR="0084584C">
              <w:rPr>
                <w:rFonts w:asciiTheme="minorHAnsi" w:hAnsiTheme="minorHAnsi"/>
                <w:sz w:val="22"/>
                <w:szCs w:val="22"/>
              </w:rPr>
              <w:t>need for increased</w:t>
            </w:r>
            <w:r w:rsidRPr="008044C5">
              <w:rPr>
                <w:rFonts w:asciiTheme="minorHAnsi" w:hAnsiTheme="minorHAnsi"/>
                <w:sz w:val="22"/>
                <w:szCs w:val="22"/>
              </w:rPr>
              <w:t xml:space="preserve"> cyber</w:t>
            </w:r>
            <w:r w:rsidR="0084584C">
              <w:rPr>
                <w:rFonts w:asciiTheme="minorHAnsi" w:hAnsiTheme="minorHAnsi"/>
                <w:sz w:val="22"/>
                <w:szCs w:val="22"/>
              </w:rPr>
              <w:t xml:space="preserve"> </w:t>
            </w:r>
            <w:r w:rsidRPr="008044C5">
              <w:rPr>
                <w:rFonts w:asciiTheme="minorHAnsi" w:hAnsiTheme="minorHAnsi"/>
                <w:sz w:val="22"/>
                <w:szCs w:val="22"/>
              </w:rPr>
              <w:t xml:space="preserve">security experts </w:t>
            </w:r>
            <w:r w:rsidR="0084584C">
              <w:rPr>
                <w:rFonts w:asciiTheme="minorHAnsi" w:hAnsiTheme="minorHAnsi"/>
                <w:sz w:val="22"/>
                <w:szCs w:val="22"/>
              </w:rPr>
              <w:t>in</w:t>
            </w:r>
            <w:r w:rsidRPr="008044C5">
              <w:rPr>
                <w:rFonts w:asciiTheme="minorHAnsi" w:hAnsiTheme="minorHAnsi"/>
                <w:sz w:val="22"/>
                <w:szCs w:val="22"/>
              </w:rPr>
              <w:t xml:space="preserve"> Rhode Island. </w:t>
            </w:r>
            <w:r w:rsidR="0084584C">
              <w:rPr>
                <w:rFonts w:asciiTheme="minorHAnsi" w:hAnsiTheme="minorHAnsi"/>
                <w:sz w:val="22"/>
                <w:szCs w:val="22"/>
              </w:rPr>
              <w:t xml:space="preserve"> Other goals include:</w:t>
            </w:r>
          </w:p>
          <w:p w14:paraId="16C13786" w14:textId="77777777" w:rsidR="008A1BCF" w:rsidRPr="008044C5" w:rsidRDefault="008A1BCF" w:rsidP="008A1BCF">
            <w:pPr>
              <w:pStyle w:val="ListParagraph"/>
              <w:numPr>
                <w:ilvl w:val="0"/>
                <w:numId w:val="13"/>
              </w:numPr>
              <w:spacing w:line="240" w:lineRule="auto"/>
              <w:rPr>
                <w:rFonts w:asciiTheme="minorHAnsi" w:hAnsiTheme="minorHAnsi"/>
              </w:rPr>
            </w:pPr>
            <w:r w:rsidRPr="008044C5">
              <w:rPr>
                <w:rFonts w:asciiTheme="minorHAnsi" w:hAnsiTheme="minorHAnsi"/>
              </w:rPr>
              <w:t xml:space="preserve">Strengthen CS Majors security knowledge </w:t>
            </w:r>
          </w:p>
          <w:p w14:paraId="2F0F0B0A" w14:textId="76ECF9BA" w:rsidR="0084584C" w:rsidRDefault="008A1BCF" w:rsidP="0084584C">
            <w:pPr>
              <w:pStyle w:val="ListParagraph"/>
              <w:numPr>
                <w:ilvl w:val="0"/>
                <w:numId w:val="13"/>
              </w:numPr>
              <w:spacing w:line="240" w:lineRule="auto"/>
              <w:rPr>
                <w:rFonts w:asciiTheme="minorHAnsi" w:hAnsiTheme="minorHAnsi"/>
              </w:rPr>
            </w:pPr>
            <w:r w:rsidRPr="008044C5">
              <w:rPr>
                <w:rFonts w:asciiTheme="minorHAnsi" w:hAnsiTheme="minorHAnsi"/>
              </w:rPr>
              <w:t>Strengthen RIC community’s knowledge on cyber</w:t>
            </w:r>
            <w:r w:rsidR="0084584C">
              <w:rPr>
                <w:rFonts w:asciiTheme="minorHAnsi" w:hAnsiTheme="minorHAnsi"/>
              </w:rPr>
              <w:t xml:space="preserve"> </w:t>
            </w:r>
            <w:r w:rsidRPr="008044C5">
              <w:rPr>
                <w:rFonts w:asciiTheme="minorHAnsi" w:hAnsiTheme="minorHAnsi"/>
              </w:rPr>
              <w:t>security</w:t>
            </w:r>
          </w:p>
          <w:p w14:paraId="299F8E9B" w14:textId="12678FDB" w:rsidR="0084584C" w:rsidRDefault="008A1BCF" w:rsidP="0084584C">
            <w:pPr>
              <w:pStyle w:val="ListParagraph"/>
              <w:numPr>
                <w:ilvl w:val="0"/>
                <w:numId w:val="13"/>
              </w:numPr>
              <w:spacing w:line="240" w:lineRule="auto"/>
              <w:rPr>
                <w:rFonts w:asciiTheme="minorHAnsi" w:hAnsiTheme="minorHAnsi"/>
              </w:rPr>
            </w:pPr>
            <w:r w:rsidRPr="0084584C">
              <w:rPr>
                <w:rFonts w:asciiTheme="minorHAnsi" w:hAnsiTheme="minorHAnsi"/>
              </w:rPr>
              <w:t xml:space="preserve">Increase interest in </w:t>
            </w:r>
            <w:r w:rsidR="0084584C">
              <w:rPr>
                <w:rFonts w:asciiTheme="minorHAnsi" w:hAnsiTheme="minorHAnsi"/>
              </w:rPr>
              <w:t xml:space="preserve">a career in </w:t>
            </w:r>
            <w:r w:rsidRPr="0084584C">
              <w:rPr>
                <w:rFonts w:asciiTheme="minorHAnsi" w:hAnsiTheme="minorHAnsi"/>
              </w:rPr>
              <w:t>cyber</w:t>
            </w:r>
            <w:r w:rsidR="0084584C">
              <w:rPr>
                <w:rFonts w:asciiTheme="minorHAnsi" w:hAnsiTheme="minorHAnsi"/>
              </w:rPr>
              <w:t xml:space="preserve"> </w:t>
            </w:r>
            <w:r w:rsidRPr="0084584C">
              <w:rPr>
                <w:rFonts w:asciiTheme="minorHAnsi" w:hAnsiTheme="minorHAnsi"/>
              </w:rPr>
              <w:t xml:space="preserve">security </w:t>
            </w:r>
          </w:p>
          <w:p w14:paraId="583B38BA" w14:textId="792B46AF" w:rsidR="008A1BCF" w:rsidRDefault="008A1BCF" w:rsidP="0084584C">
            <w:pPr>
              <w:pStyle w:val="ListParagraph"/>
              <w:numPr>
                <w:ilvl w:val="0"/>
                <w:numId w:val="13"/>
              </w:numPr>
              <w:spacing w:line="240" w:lineRule="auto"/>
              <w:rPr>
                <w:rFonts w:asciiTheme="minorHAnsi" w:hAnsiTheme="minorHAnsi"/>
              </w:rPr>
            </w:pPr>
            <w:r w:rsidRPr="0084584C">
              <w:rPr>
                <w:rFonts w:asciiTheme="minorHAnsi" w:hAnsiTheme="minorHAnsi"/>
              </w:rPr>
              <w:t>Help students understand correct and safe on-line behavior</w:t>
            </w:r>
          </w:p>
          <w:p w14:paraId="5B500516" w14:textId="41866C80" w:rsidR="0084584C" w:rsidRPr="0084584C" w:rsidRDefault="0084584C" w:rsidP="0084584C">
            <w:pPr>
              <w:pStyle w:val="ListParagraph"/>
              <w:numPr>
                <w:ilvl w:val="0"/>
                <w:numId w:val="13"/>
              </w:numPr>
              <w:spacing w:line="240" w:lineRule="auto"/>
              <w:rPr>
                <w:rFonts w:asciiTheme="minorHAnsi" w:hAnsiTheme="minorHAnsi"/>
              </w:rPr>
            </w:pPr>
            <w:r>
              <w:rPr>
                <w:rFonts w:asciiTheme="minorHAnsi" w:hAnsiTheme="minorHAnsi"/>
              </w:rPr>
              <w:t>Help students understand how to program securely</w:t>
            </w:r>
          </w:p>
          <w:p w14:paraId="4C25FF84" w14:textId="77777777" w:rsidR="00F3256C" w:rsidRPr="009F029C" w:rsidRDefault="00F3256C" w:rsidP="00120C12">
            <w:pPr>
              <w:rPr>
                <w:b/>
              </w:rPr>
            </w:pPr>
          </w:p>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191601">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91601" w14:paraId="0AE26A02" w14:textId="77777777" w:rsidTr="00191601">
        <w:trPr>
          <w:cantSplit/>
          <w:trHeight w:val="489"/>
        </w:trPr>
        <w:tc>
          <w:tcPr>
            <w:tcW w:w="3168" w:type="dxa"/>
            <w:vAlign w:val="center"/>
          </w:tcPr>
          <w:p w14:paraId="20877218" w14:textId="04A3AD10" w:rsidR="00191601" w:rsidRDefault="00191601" w:rsidP="0015571B">
            <w:r>
              <w:t>Dr. Stephanie Costa</w:t>
            </w:r>
          </w:p>
        </w:tc>
        <w:tc>
          <w:tcPr>
            <w:tcW w:w="3254" w:type="dxa"/>
            <w:vAlign w:val="center"/>
          </w:tcPr>
          <w:p w14:paraId="0730C1D0" w14:textId="5CEBEE10" w:rsidR="00191601" w:rsidRDefault="00191601" w:rsidP="0015571B">
            <w:r>
              <w:t>Chair of Mathematics and Computer Science</w:t>
            </w:r>
          </w:p>
        </w:tc>
        <w:tc>
          <w:tcPr>
            <w:tcW w:w="3197" w:type="dxa"/>
            <w:vAlign w:val="center"/>
          </w:tcPr>
          <w:p w14:paraId="7487F9CA" w14:textId="77777777" w:rsidR="00191601" w:rsidRDefault="00191601" w:rsidP="0015571B"/>
        </w:tc>
        <w:tc>
          <w:tcPr>
            <w:tcW w:w="1161" w:type="dxa"/>
            <w:vAlign w:val="center"/>
          </w:tcPr>
          <w:p w14:paraId="1F86A130" w14:textId="77777777" w:rsidR="00191601" w:rsidRDefault="00191601" w:rsidP="0015571B"/>
        </w:tc>
      </w:tr>
      <w:tr w:rsidR="00191601" w14:paraId="3308AC9C" w14:textId="77777777" w:rsidTr="00191601">
        <w:trPr>
          <w:cantSplit/>
          <w:trHeight w:val="489"/>
        </w:trPr>
        <w:tc>
          <w:tcPr>
            <w:tcW w:w="3168" w:type="dxa"/>
            <w:vAlign w:val="center"/>
          </w:tcPr>
          <w:p w14:paraId="2B0991B7" w14:textId="67F86685" w:rsidR="00191601" w:rsidRDefault="00191601" w:rsidP="0015571B">
            <w:r>
              <w:t>Dr. Earl Simson</w:t>
            </w:r>
          </w:p>
        </w:tc>
        <w:tc>
          <w:tcPr>
            <w:tcW w:w="3254" w:type="dxa"/>
            <w:vAlign w:val="center"/>
          </w:tcPr>
          <w:p w14:paraId="243ADE39" w14:textId="77777777" w:rsidR="00191601" w:rsidRDefault="00191601" w:rsidP="0015571B">
            <w:r>
              <w:t>Dean</w:t>
            </w:r>
          </w:p>
          <w:p w14:paraId="2927DBCB" w14:textId="1FA26429" w:rsidR="00191601" w:rsidRDefault="00191601" w:rsidP="0015571B">
            <w:r>
              <w:t>Faculty of Arts and Sciences</w:t>
            </w:r>
          </w:p>
        </w:tc>
        <w:tc>
          <w:tcPr>
            <w:tcW w:w="3197" w:type="dxa"/>
            <w:vAlign w:val="center"/>
          </w:tcPr>
          <w:p w14:paraId="7927CB11" w14:textId="77777777" w:rsidR="00191601" w:rsidRDefault="00191601" w:rsidP="0015571B"/>
        </w:tc>
        <w:tc>
          <w:tcPr>
            <w:tcW w:w="1161" w:type="dxa"/>
            <w:vAlign w:val="center"/>
          </w:tcPr>
          <w:p w14:paraId="06A64098" w14:textId="6795B4E4" w:rsidR="00191601" w:rsidRDefault="00191601" w:rsidP="0015571B"/>
        </w:tc>
      </w:tr>
      <w:tr w:rsidR="00191601" w14:paraId="5FB4CB46" w14:textId="77777777" w:rsidTr="00191601">
        <w:trPr>
          <w:cantSplit/>
          <w:trHeight w:val="489"/>
        </w:trPr>
        <w:tc>
          <w:tcPr>
            <w:tcW w:w="3168" w:type="dxa"/>
            <w:vAlign w:val="center"/>
          </w:tcPr>
          <w:p w14:paraId="6ED2A8A6" w14:textId="77777777" w:rsidR="00191601" w:rsidRDefault="00191601" w:rsidP="0015571B"/>
        </w:tc>
        <w:tc>
          <w:tcPr>
            <w:tcW w:w="3254" w:type="dxa"/>
            <w:vAlign w:val="center"/>
          </w:tcPr>
          <w:p w14:paraId="229CC930" w14:textId="2087631D" w:rsidR="00191601" w:rsidRDefault="00191601" w:rsidP="0015571B"/>
        </w:tc>
        <w:tc>
          <w:tcPr>
            <w:tcW w:w="3197" w:type="dxa"/>
            <w:vAlign w:val="center"/>
          </w:tcPr>
          <w:p w14:paraId="73DF0B07" w14:textId="77777777" w:rsidR="00191601" w:rsidRDefault="00191601" w:rsidP="0015571B"/>
        </w:tc>
        <w:tc>
          <w:tcPr>
            <w:tcW w:w="1161" w:type="dxa"/>
            <w:vAlign w:val="center"/>
          </w:tcPr>
          <w:p w14:paraId="4EB70E84" w14:textId="28E2D162" w:rsidR="00191601" w:rsidRDefault="00191601" w:rsidP="0015571B"/>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D39D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tc>
        <w:tc>
          <w:tcPr>
            <w:tcW w:w="3279" w:type="dxa"/>
            <w:vAlign w:val="center"/>
          </w:tcPr>
          <w:p w14:paraId="12B14668" w14:textId="77777777" w:rsidR="00115A68" w:rsidRDefault="00115A68" w:rsidP="0015571B"/>
        </w:tc>
        <w:tc>
          <w:tcPr>
            <w:tcW w:w="3280" w:type="dxa"/>
            <w:vAlign w:val="center"/>
          </w:tcPr>
          <w:p w14:paraId="35E6C3B2" w14:textId="77777777" w:rsidR="00115A68" w:rsidRDefault="00115A68" w:rsidP="0015571B"/>
        </w:tc>
        <w:tc>
          <w:tcPr>
            <w:tcW w:w="1178" w:type="dxa"/>
            <w:vAlign w:val="center"/>
          </w:tcPr>
          <w:p w14:paraId="70EE5B2D" w14:textId="77777777" w:rsidR="00115A68" w:rsidRDefault="00115A68" w:rsidP="0015571B"/>
        </w:tc>
      </w:tr>
      <w:tr w:rsidR="00115A68" w14:paraId="1CA688DC" w14:textId="77777777" w:rsidTr="0015571B">
        <w:trPr>
          <w:cantSplit/>
          <w:trHeight w:val="489"/>
        </w:trPr>
        <w:tc>
          <w:tcPr>
            <w:tcW w:w="3279" w:type="dxa"/>
            <w:vAlign w:val="center"/>
          </w:tcPr>
          <w:p w14:paraId="69BC619F" w14:textId="77777777" w:rsidR="00115A68" w:rsidRDefault="00115A68" w:rsidP="0015571B"/>
        </w:tc>
        <w:tc>
          <w:tcPr>
            <w:tcW w:w="3279" w:type="dxa"/>
            <w:vAlign w:val="center"/>
          </w:tcPr>
          <w:p w14:paraId="7AFA00B4" w14:textId="77777777" w:rsidR="00115A68" w:rsidRDefault="00115A68" w:rsidP="0015571B"/>
        </w:tc>
        <w:tc>
          <w:tcPr>
            <w:tcW w:w="3280" w:type="dxa"/>
            <w:vAlign w:val="center"/>
          </w:tcPr>
          <w:p w14:paraId="63F9F878" w14:textId="77777777" w:rsidR="00115A68" w:rsidRDefault="00115A68" w:rsidP="0015571B"/>
        </w:tc>
        <w:tc>
          <w:tcPr>
            <w:tcW w:w="1178" w:type="dxa"/>
            <w:vAlign w:val="center"/>
          </w:tcPr>
          <w:p w14:paraId="07BDEFD6" w14:textId="77777777" w:rsidR="00115A68" w:rsidRDefault="00115A68" w:rsidP="0015571B"/>
        </w:tc>
      </w:tr>
      <w:tr w:rsidR="00115A68" w14:paraId="6F8C6D2D" w14:textId="77777777" w:rsidTr="0015571B">
        <w:trPr>
          <w:cantSplit/>
          <w:trHeight w:val="489"/>
        </w:trPr>
        <w:tc>
          <w:tcPr>
            <w:tcW w:w="3279" w:type="dxa"/>
            <w:vAlign w:val="center"/>
          </w:tcPr>
          <w:p w14:paraId="3BDD2887" w14:textId="77777777" w:rsidR="00115A68" w:rsidRDefault="00115A68" w:rsidP="0015571B"/>
        </w:tc>
        <w:tc>
          <w:tcPr>
            <w:tcW w:w="3279" w:type="dxa"/>
            <w:vAlign w:val="center"/>
          </w:tcPr>
          <w:p w14:paraId="2E689D42" w14:textId="77777777" w:rsidR="00115A68" w:rsidRDefault="00115A68" w:rsidP="0015571B"/>
        </w:tc>
        <w:tc>
          <w:tcPr>
            <w:tcW w:w="3280" w:type="dxa"/>
            <w:vAlign w:val="center"/>
          </w:tcPr>
          <w:p w14:paraId="7E65BB20" w14:textId="77777777" w:rsidR="00115A68" w:rsidRDefault="00115A68" w:rsidP="0015571B"/>
        </w:tc>
        <w:tc>
          <w:tcPr>
            <w:tcW w:w="1178" w:type="dxa"/>
            <w:vAlign w:val="center"/>
          </w:tcPr>
          <w:p w14:paraId="1FC8A5C6" w14:textId="32E308D1" w:rsidR="00115A68" w:rsidRDefault="00115A68" w:rsidP="0015571B"/>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BC6D" w14:textId="77777777" w:rsidR="002D39DC" w:rsidRDefault="002D39DC" w:rsidP="00FA78CA">
      <w:r>
        <w:separator/>
      </w:r>
    </w:p>
  </w:endnote>
  <w:endnote w:type="continuationSeparator" w:id="0">
    <w:p w14:paraId="54EC4335" w14:textId="77777777" w:rsidR="002D39DC" w:rsidRDefault="002D39DC"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F6B7" w14:textId="77777777" w:rsidR="002D39DC" w:rsidRDefault="002D39DC" w:rsidP="00FA78CA">
      <w:r>
        <w:separator/>
      </w:r>
    </w:p>
  </w:footnote>
  <w:footnote w:type="continuationSeparator" w:id="0">
    <w:p w14:paraId="46A41F7B" w14:textId="77777777" w:rsidR="002D39DC" w:rsidRDefault="002D39DC"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AC4D18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C6EBC">
      <w:rPr>
        <w:color w:val="4F6228"/>
      </w:rPr>
      <w:t>19-20-003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C6EBC">
      <w:rPr>
        <w:color w:val="4F6228"/>
      </w:rPr>
      <w:t>10/23/2019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8D08AC"/>
    <w:multiLevelType w:val="multilevel"/>
    <w:tmpl w:val="B98A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A72EF9"/>
    <w:multiLevelType w:val="hybridMultilevel"/>
    <w:tmpl w:val="159C68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C6EBC"/>
    <w:rsid w:val="000D1497"/>
    <w:rsid w:val="000D21F2"/>
    <w:rsid w:val="000E2CBA"/>
    <w:rsid w:val="000E2D53"/>
    <w:rsid w:val="001010FA"/>
    <w:rsid w:val="00101BA4"/>
    <w:rsid w:val="0010291E"/>
    <w:rsid w:val="00115A68"/>
    <w:rsid w:val="0011690A"/>
    <w:rsid w:val="00120C12"/>
    <w:rsid w:val="001278A4"/>
    <w:rsid w:val="0013176C"/>
    <w:rsid w:val="00131B87"/>
    <w:rsid w:val="001429AA"/>
    <w:rsid w:val="00153C83"/>
    <w:rsid w:val="0016328D"/>
    <w:rsid w:val="00176C55"/>
    <w:rsid w:val="00181A4B"/>
    <w:rsid w:val="00191601"/>
    <w:rsid w:val="001A37FB"/>
    <w:rsid w:val="001A51ED"/>
    <w:rsid w:val="001B2E3A"/>
    <w:rsid w:val="001E3253"/>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39DC"/>
    <w:rsid w:val="002F36B8"/>
    <w:rsid w:val="00306694"/>
    <w:rsid w:val="00310D95"/>
    <w:rsid w:val="003153C3"/>
    <w:rsid w:val="00345149"/>
    <w:rsid w:val="00376A8B"/>
    <w:rsid w:val="003A45F6"/>
    <w:rsid w:val="003B4A52"/>
    <w:rsid w:val="003C1A54"/>
    <w:rsid w:val="003C511E"/>
    <w:rsid w:val="003D7372"/>
    <w:rsid w:val="003F099C"/>
    <w:rsid w:val="003F4E82"/>
    <w:rsid w:val="003F577D"/>
    <w:rsid w:val="00402602"/>
    <w:rsid w:val="004105B6"/>
    <w:rsid w:val="004254A0"/>
    <w:rsid w:val="004313E6"/>
    <w:rsid w:val="004403BD"/>
    <w:rsid w:val="00442EEA"/>
    <w:rsid w:val="004779B4"/>
    <w:rsid w:val="00480FAA"/>
    <w:rsid w:val="0049069B"/>
    <w:rsid w:val="004E57C5"/>
    <w:rsid w:val="00517DB2"/>
    <w:rsid w:val="005473BC"/>
    <w:rsid w:val="005822C4"/>
    <w:rsid w:val="005873E3"/>
    <w:rsid w:val="005B1049"/>
    <w:rsid w:val="005C23BD"/>
    <w:rsid w:val="005C3F83"/>
    <w:rsid w:val="005D389E"/>
    <w:rsid w:val="005F2A05"/>
    <w:rsid w:val="005F74A0"/>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42B4"/>
    <w:rsid w:val="007A5702"/>
    <w:rsid w:val="007B10BE"/>
    <w:rsid w:val="008044C5"/>
    <w:rsid w:val="008122C6"/>
    <w:rsid w:val="0084584C"/>
    <w:rsid w:val="0085229B"/>
    <w:rsid w:val="008555D8"/>
    <w:rsid w:val="008628B1"/>
    <w:rsid w:val="00865915"/>
    <w:rsid w:val="00872775"/>
    <w:rsid w:val="008745BA"/>
    <w:rsid w:val="00880392"/>
    <w:rsid w:val="008836DF"/>
    <w:rsid w:val="008847FE"/>
    <w:rsid w:val="008905D7"/>
    <w:rsid w:val="0089234B"/>
    <w:rsid w:val="008927AF"/>
    <w:rsid w:val="0089400B"/>
    <w:rsid w:val="008A1BCF"/>
    <w:rsid w:val="008B1F84"/>
    <w:rsid w:val="008D52B7"/>
    <w:rsid w:val="008E0FCD"/>
    <w:rsid w:val="008E3EFA"/>
    <w:rsid w:val="008F175C"/>
    <w:rsid w:val="00905E67"/>
    <w:rsid w:val="00913143"/>
    <w:rsid w:val="00933DA8"/>
    <w:rsid w:val="00936421"/>
    <w:rsid w:val="009458D2"/>
    <w:rsid w:val="00946B20"/>
    <w:rsid w:val="00947101"/>
    <w:rsid w:val="0098046D"/>
    <w:rsid w:val="00984B36"/>
    <w:rsid w:val="009A44ED"/>
    <w:rsid w:val="009A4E6F"/>
    <w:rsid w:val="009A58C1"/>
    <w:rsid w:val="009B4B02"/>
    <w:rsid w:val="009C1440"/>
    <w:rsid w:val="009C2BEA"/>
    <w:rsid w:val="009F029C"/>
    <w:rsid w:val="009F2F3E"/>
    <w:rsid w:val="00A01611"/>
    <w:rsid w:val="00A01786"/>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B0D43"/>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1336D"/>
    <w:rsid w:val="00C25F9D"/>
    <w:rsid w:val="00C31E83"/>
    <w:rsid w:val="00C344AB"/>
    <w:rsid w:val="00C41073"/>
    <w:rsid w:val="00C518C1"/>
    <w:rsid w:val="00C5284B"/>
    <w:rsid w:val="00C53751"/>
    <w:rsid w:val="00C63F4F"/>
    <w:rsid w:val="00C76183"/>
    <w:rsid w:val="00C854B3"/>
    <w:rsid w:val="00C94576"/>
    <w:rsid w:val="00C94AFA"/>
    <w:rsid w:val="00C969FA"/>
    <w:rsid w:val="00C97577"/>
    <w:rsid w:val="00CA71A8"/>
    <w:rsid w:val="00CC03A7"/>
    <w:rsid w:val="00CC3E7A"/>
    <w:rsid w:val="00CD18DD"/>
    <w:rsid w:val="00CF0458"/>
    <w:rsid w:val="00CF2FE4"/>
    <w:rsid w:val="00D146D6"/>
    <w:rsid w:val="00D56C09"/>
    <w:rsid w:val="00D64DF4"/>
    <w:rsid w:val="00D65F02"/>
    <w:rsid w:val="00D75B84"/>
    <w:rsid w:val="00D75FF8"/>
    <w:rsid w:val="00D96C1E"/>
    <w:rsid w:val="00DA1CC6"/>
    <w:rsid w:val="00DA73A0"/>
    <w:rsid w:val="00DB23D4"/>
    <w:rsid w:val="00DB63D4"/>
    <w:rsid w:val="00DB7262"/>
    <w:rsid w:val="00DD69AE"/>
    <w:rsid w:val="00DE2B7A"/>
    <w:rsid w:val="00DF4FCD"/>
    <w:rsid w:val="00DF7C07"/>
    <w:rsid w:val="00E36AF7"/>
    <w:rsid w:val="00E4229F"/>
    <w:rsid w:val="00E4755D"/>
    <w:rsid w:val="00E61A7B"/>
    <w:rsid w:val="00E641DE"/>
    <w:rsid w:val="00EB33FD"/>
    <w:rsid w:val="00EC194E"/>
    <w:rsid w:val="00EC63A4"/>
    <w:rsid w:val="00EC7B24"/>
    <w:rsid w:val="00ED1712"/>
    <w:rsid w:val="00EF46B4"/>
    <w:rsid w:val="00F017D5"/>
    <w:rsid w:val="00F15B95"/>
    <w:rsid w:val="00F3256C"/>
    <w:rsid w:val="00F32980"/>
    <w:rsid w:val="00F36A6C"/>
    <w:rsid w:val="00F42F5D"/>
    <w:rsid w:val="00F62BE0"/>
    <w:rsid w:val="00F64260"/>
    <w:rsid w:val="00F871BA"/>
    <w:rsid w:val="00FA6359"/>
    <w:rsid w:val="00FA6998"/>
    <w:rsid w:val="00FA769F"/>
    <w:rsid w:val="00FA78CA"/>
    <w:rsid w:val="00FB1042"/>
    <w:rsid w:val="00FE0E4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8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34"/>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C1336D"/>
    <w:pPr>
      <w:spacing w:before="100" w:beforeAutospacing="1" w:after="100" w:afterAutospacing="1"/>
    </w:pPr>
  </w:style>
  <w:style w:type="character" w:customStyle="1" w:styleId="normaltextrun">
    <w:name w:val="normaltextrun"/>
    <w:basedOn w:val="DefaultParagraphFont"/>
    <w:rsid w:val="00C1336D"/>
  </w:style>
  <w:style w:type="character" w:customStyle="1" w:styleId="eop">
    <w:name w:val="eop"/>
    <w:basedOn w:val="DefaultParagraphFont"/>
    <w:rsid w:val="00C1336D"/>
  </w:style>
  <w:style w:type="paragraph" w:styleId="NormalWeb">
    <w:name w:val="Normal (Web)"/>
    <w:basedOn w:val="Normal"/>
    <w:uiPriority w:val="99"/>
    <w:unhideWhenUsed/>
    <w:rsid w:val="0049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3887">
      <w:bodyDiv w:val="1"/>
      <w:marLeft w:val="0"/>
      <w:marRight w:val="0"/>
      <w:marTop w:val="0"/>
      <w:marBottom w:val="0"/>
      <w:divBdr>
        <w:top w:val="none" w:sz="0" w:space="0" w:color="auto"/>
        <w:left w:val="none" w:sz="0" w:space="0" w:color="auto"/>
        <w:bottom w:val="none" w:sz="0" w:space="0" w:color="auto"/>
        <w:right w:val="none" w:sz="0" w:space="0" w:color="auto"/>
      </w:divBdr>
      <w:divsChild>
        <w:div w:id="2053646219">
          <w:marLeft w:val="0"/>
          <w:marRight w:val="0"/>
          <w:marTop w:val="0"/>
          <w:marBottom w:val="0"/>
          <w:divBdr>
            <w:top w:val="none" w:sz="0" w:space="0" w:color="auto"/>
            <w:left w:val="none" w:sz="0" w:space="0" w:color="auto"/>
            <w:bottom w:val="none" w:sz="0" w:space="0" w:color="auto"/>
            <w:right w:val="none" w:sz="0" w:space="0" w:color="auto"/>
          </w:divBdr>
          <w:divsChild>
            <w:div w:id="1356925529">
              <w:marLeft w:val="0"/>
              <w:marRight w:val="0"/>
              <w:marTop w:val="0"/>
              <w:marBottom w:val="0"/>
              <w:divBdr>
                <w:top w:val="none" w:sz="0" w:space="0" w:color="auto"/>
                <w:left w:val="none" w:sz="0" w:space="0" w:color="auto"/>
                <w:bottom w:val="none" w:sz="0" w:space="0" w:color="auto"/>
                <w:right w:val="none" w:sz="0" w:space="0" w:color="auto"/>
              </w:divBdr>
              <w:divsChild>
                <w:div w:id="1703087761">
                  <w:marLeft w:val="0"/>
                  <w:marRight w:val="0"/>
                  <w:marTop w:val="0"/>
                  <w:marBottom w:val="0"/>
                  <w:divBdr>
                    <w:top w:val="none" w:sz="0" w:space="0" w:color="auto"/>
                    <w:left w:val="none" w:sz="0" w:space="0" w:color="auto"/>
                    <w:bottom w:val="none" w:sz="0" w:space="0" w:color="auto"/>
                    <w:right w:val="none" w:sz="0" w:space="0" w:color="auto"/>
                  </w:divBdr>
                  <w:divsChild>
                    <w:div w:id="19042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82216">
      <w:bodyDiv w:val="1"/>
      <w:marLeft w:val="0"/>
      <w:marRight w:val="0"/>
      <w:marTop w:val="0"/>
      <w:marBottom w:val="0"/>
      <w:divBdr>
        <w:top w:val="none" w:sz="0" w:space="0" w:color="auto"/>
        <w:left w:val="none" w:sz="0" w:space="0" w:color="auto"/>
        <w:bottom w:val="none" w:sz="0" w:space="0" w:color="auto"/>
        <w:right w:val="none" w:sz="0" w:space="0" w:color="auto"/>
      </w:divBdr>
    </w:div>
    <w:div w:id="1681546686">
      <w:bodyDiv w:val="1"/>
      <w:marLeft w:val="0"/>
      <w:marRight w:val="0"/>
      <w:marTop w:val="0"/>
      <w:marBottom w:val="0"/>
      <w:divBdr>
        <w:top w:val="none" w:sz="0" w:space="0" w:color="auto"/>
        <w:left w:val="none" w:sz="0" w:space="0" w:color="auto"/>
        <w:bottom w:val="none" w:sz="0" w:space="0" w:color="auto"/>
        <w:right w:val="none" w:sz="0" w:space="0" w:color="auto"/>
      </w:divBdr>
    </w:div>
    <w:div w:id="2053187411">
      <w:bodyDiv w:val="1"/>
      <w:marLeft w:val="0"/>
      <w:marRight w:val="0"/>
      <w:marTop w:val="0"/>
      <w:marBottom w:val="0"/>
      <w:divBdr>
        <w:top w:val="none" w:sz="0" w:space="0" w:color="auto"/>
        <w:left w:val="none" w:sz="0" w:space="0" w:color="auto"/>
        <w:bottom w:val="none" w:sz="0" w:space="0" w:color="auto"/>
        <w:right w:val="none" w:sz="0" w:space="0" w:color="auto"/>
      </w:divBdr>
      <w:divsChild>
        <w:div w:id="660427765">
          <w:marLeft w:val="0"/>
          <w:marRight w:val="0"/>
          <w:marTop w:val="0"/>
          <w:marBottom w:val="0"/>
          <w:divBdr>
            <w:top w:val="none" w:sz="0" w:space="0" w:color="auto"/>
            <w:left w:val="none" w:sz="0" w:space="0" w:color="auto"/>
            <w:bottom w:val="none" w:sz="0" w:space="0" w:color="auto"/>
            <w:right w:val="none" w:sz="0" w:space="0" w:color="auto"/>
          </w:divBdr>
          <w:divsChild>
            <w:div w:id="1056583097">
              <w:marLeft w:val="0"/>
              <w:marRight w:val="0"/>
              <w:marTop w:val="0"/>
              <w:marBottom w:val="0"/>
              <w:divBdr>
                <w:top w:val="none" w:sz="0" w:space="0" w:color="auto"/>
                <w:left w:val="none" w:sz="0" w:space="0" w:color="auto"/>
                <w:bottom w:val="none" w:sz="0" w:space="0" w:color="auto"/>
                <w:right w:val="none" w:sz="0" w:space="0" w:color="auto"/>
              </w:divBdr>
              <w:divsChild>
                <w:div w:id="1122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sa.gov/resources/students-educators/centers-academic-excellenc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Users/sabbotson/Documents/Curriculum/Program%20goals"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caecommun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67Z3ZXSPZZWZ-949-1063</_dlc_DocId>
    <_dlc_DocIdUrl xmlns="67887a43-7e4d-4c1c-91d7-15e417b1b8ab">
      <Url>https://w3.ric.edu/curriculum_committee/_layouts/15/DocIdRedir.aspx?ID=67Z3ZXSPZZWZ-949-1063</Url>
      <Description>67Z3ZXSPZZWZ-949-1063</Description>
    </_dlc_DocIdUrl>
  </documentManagement>
</p:properties>
</file>

<file path=customXml/itemProps1.xml><?xml version="1.0" encoding="utf-8"?>
<ds:datastoreItem xmlns:ds="http://schemas.openxmlformats.org/officeDocument/2006/customXml" ds:itemID="{D14BEBFA-F64D-4B55-9DCF-80A6A4E8C196}"/>
</file>

<file path=customXml/itemProps2.xml><?xml version="1.0" encoding="utf-8"?>
<ds:datastoreItem xmlns:ds="http://schemas.openxmlformats.org/officeDocument/2006/customXml" ds:itemID="{5C90C84D-27BA-4562-B7F4-B326A8B1F3A2}"/>
</file>

<file path=customXml/itemProps3.xml><?xml version="1.0" encoding="utf-8"?>
<ds:datastoreItem xmlns:ds="http://schemas.openxmlformats.org/officeDocument/2006/customXml" ds:itemID="{D7F6DC5A-A6A1-4C9B-A508-55DB3A0786BA}"/>
</file>

<file path=customXml/itemProps4.xml><?xml version="1.0" encoding="utf-8"?>
<ds:datastoreItem xmlns:ds="http://schemas.openxmlformats.org/officeDocument/2006/customXml" ds:itemID="{4AB95AF0-CAA1-4D41-98CB-5889C79F293A}"/>
</file>

<file path=docProps/app.xml><?xml version="1.0" encoding="utf-8"?>
<Properties xmlns="http://schemas.openxmlformats.org/officeDocument/2006/extended-properties" xmlns:vt="http://schemas.openxmlformats.org/officeDocument/2006/docPropsVTypes">
  <Template>Normal.dotm</Template>
  <TotalTime>76</TotalTime>
  <Pages>4</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29</cp:revision>
  <cp:lastPrinted>2015-10-02T15:20:00Z</cp:lastPrinted>
  <dcterms:created xsi:type="dcterms:W3CDTF">2019-09-10T10:46:00Z</dcterms:created>
  <dcterms:modified xsi:type="dcterms:W3CDTF">2019-10-25T13:01:00Z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24a4f547-bf63-4a99-b174-63b7994cd627</vt:lpwstr>
  </property>
</Properties>
</file>