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E9B" w:rsidRDefault="00A06BE1">
      <w:pPr>
        <w:pStyle w:val="Heading1"/>
        <w:rPr>
          <w:b/>
        </w:rPr>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-632</wp:posOffset>
            </wp:positionH>
            <wp:positionV relativeFrom="paragraph">
              <wp:posOffset>-93977</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3025"/>
        <w:gridCol w:w="2699"/>
        <w:gridCol w:w="289"/>
      </w:tblGrid>
      <w:tr w:rsidR="00627E9B">
        <w:tc>
          <w:tcPr>
            <w:tcW w:w="2447" w:type="dxa"/>
            <w:vAlign w:val="center"/>
          </w:tcPr>
          <w:p w:rsidR="00627E9B" w:rsidRDefault="00A06BE1">
            <w:bookmarkStart w:id="1" w:name="2s8eyo1" w:colFirst="0" w:colLast="0"/>
            <w:bookmarkStart w:id="2" w:name="30j0zll" w:colFirst="0" w:colLast="0"/>
            <w:bookmarkStart w:id="3" w:name="3dy6vkm" w:colFirst="0" w:colLast="0"/>
            <w:bookmarkStart w:id="4" w:name="1fob9te" w:colFirst="0" w:colLast="0"/>
            <w:bookmarkStart w:id="5" w:name="2et92p0" w:colFirst="0" w:colLast="0"/>
            <w:bookmarkStart w:id="6" w:name="3znysh7" w:colFirst="0" w:colLast="0"/>
            <w:bookmarkStart w:id="7" w:name="tyjcwt" w:colFirst="0" w:colLast="0"/>
            <w:bookmarkStart w:id="8" w:name="4d34og8" w:colFirst="0" w:colLast="0"/>
            <w:bookmarkStart w:id="9" w:name="1t3h5sf" w:colFirst="0" w:colLast="0"/>
            <w:bookmarkEnd w:id="1"/>
            <w:bookmarkEnd w:id="2"/>
            <w:bookmarkEnd w:id="3"/>
            <w:bookmarkEnd w:id="4"/>
            <w:bookmarkEnd w:id="5"/>
            <w:bookmarkEnd w:id="6"/>
            <w:bookmarkEnd w:id="7"/>
            <w:bookmarkEnd w:id="8"/>
            <w:bookmarkEnd w:id="9"/>
            <w:r>
              <w:t xml:space="preserve">A.1. </w:t>
            </w:r>
            <w:hyperlink w:anchor="1fob9te">
              <w:r>
                <w:rPr>
                  <w:color w:val="0000FF"/>
                  <w:u w:val="single"/>
                </w:rPr>
                <w:t>Course or program</w:t>
              </w:r>
            </w:hyperlink>
          </w:p>
        </w:tc>
        <w:tc>
          <w:tcPr>
            <w:tcW w:w="8280" w:type="dxa"/>
            <w:gridSpan w:val="3"/>
          </w:tcPr>
          <w:p w:rsidR="00627E9B" w:rsidRDefault="00A06BE1">
            <w:pPr>
              <w:pStyle w:val="Heading5"/>
            </w:pPr>
            <w:bookmarkStart w:id="10" w:name="_17dp8vu" w:colFirst="0" w:colLast="0"/>
            <w:bookmarkEnd w:id="10"/>
            <w:r>
              <w:rPr>
                <w:b/>
              </w:rPr>
              <w:t xml:space="preserve">New course: </w:t>
            </w:r>
            <w:r>
              <w:rPr>
                <w:b/>
                <w:color w:val="000000"/>
              </w:rPr>
              <w:t xml:space="preserve">SED 414: </w:t>
            </w:r>
            <w:r w:rsidR="00747F0F">
              <w:rPr>
                <w:color w:val="000000"/>
              </w:rPr>
              <w:t>responsive</w:t>
            </w:r>
            <w:r>
              <w:rPr>
                <w:color w:val="000000"/>
              </w:rPr>
              <w:t xml:space="preserve"> Social Studies </w:t>
            </w:r>
            <w:r w:rsidR="00BF7FD6">
              <w:rPr>
                <w:color w:val="000000"/>
              </w:rPr>
              <w:t>teaching</w:t>
            </w:r>
            <w:r w:rsidR="00953881">
              <w:rPr>
                <w:color w:val="000000"/>
              </w:rPr>
              <w:t xml:space="preserve">/Learning </w:t>
            </w:r>
            <w:r>
              <w:rPr>
                <w:color w:val="000000"/>
              </w:rPr>
              <w:t>II</w:t>
            </w:r>
          </w:p>
          <w:p w:rsidR="00627E9B" w:rsidRDefault="00627E9B">
            <w:pPr>
              <w:spacing w:line="240" w:lineRule="auto"/>
            </w:pPr>
          </w:p>
        </w:tc>
        <w:tc>
          <w:tcPr>
            <w:tcW w:w="289" w:type="dxa"/>
            <w:vMerge w:val="restart"/>
          </w:tcPr>
          <w:p w:rsidR="00627E9B" w:rsidRDefault="00627E9B">
            <w:pPr>
              <w:spacing w:line="240" w:lineRule="auto"/>
              <w:rPr>
                <w:b/>
              </w:rPr>
            </w:pPr>
            <w:bookmarkStart w:id="11" w:name="_3rdcrjn" w:colFirst="0" w:colLast="0"/>
            <w:bookmarkEnd w:id="11"/>
          </w:p>
        </w:tc>
      </w:tr>
      <w:tr w:rsidR="00627E9B">
        <w:tc>
          <w:tcPr>
            <w:tcW w:w="2447" w:type="dxa"/>
            <w:vAlign w:val="center"/>
          </w:tcPr>
          <w:p w:rsidR="00627E9B" w:rsidRDefault="00A06BE1">
            <w:r>
              <w:t xml:space="preserve">A.2. </w:t>
            </w:r>
            <w:hyperlink w:anchor="3dy6vkm">
              <w:r>
                <w:rPr>
                  <w:color w:val="0000FF"/>
                  <w:u w:val="single"/>
                </w:rPr>
                <w:t>Proposal type</w:t>
              </w:r>
            </w:hyperlink>
          </w:p>
        </w:tc>
        <w:tc>
          <w:tcPr>
            <w:tcW w:w="8280" w:type="dxa"/>
            <w:gridSpan w:val="3"/>
          </w:tcPr>
          <w:p w:rsidR="00627E9B" w:rsidRDefault="00A06BE1">
            <w:pPr>
              <w:rPr>
                <w:b/>
              </w:rPr>
            </w:pPr>
            <w:r>
              <w:rPr>
                <w:b/>
              </w:rPr>
              <w:t>Course creation</w:t>
            </w:r>
            <w:bookmarkStart w:id="12" w:name="26in1rg" w:colFirst="0" w:colLast="0"/>
            <w:bookmarkEnd w:id="12"/>
          </w:p>
          <w:p w:rsidR="00627E9B" w:rsidRDefault="00627E9B">
            <w:pPr>
              <w:rPr>
                <w:b/>
              </w:rPr>
            </w:pPr>
          </w:p>
        </w:tc>
        <w:tc>
          <w:tcPr>
            <w:tcW w:w="289" w:type="dxa"/>
            <w:vMerge/>
          </w:tcPr>
          <w:p w:rsidR="00627E9B" w:rsidRDefault="00627E9B">
            <w:pPr>
              <w:widowControl w:val="0"/>
              <w:pBdr>
                <w:top w:val="nil"/>
                <w:left w:val="nil"/>
                <w:bottom w:val="nil"/>
                <w:right w:val="nil"/>
                <w:between w:val="nil"/>
              </w:pBdr>
              <w:spacing w:line="276" w:lineRule="auto"/>
              <w:rPr>
                <w:b/>
              </w:rPr>
            </w:pPr>
          </w:p>
        </w:tc>
      </w:tr>
      <w:tr w:rsidR="00627E9B">
        <w:trPr>
          <w:trHeight w:val="220"/>
        </w:trPr>
        <w:tc>
          <w:tcPr>
            <w:tcW w:w="2447" w:type="dxa"/>
            <w:vAlign w:val="center"/>
          </w:tcPr>
          <w:p w:rsidR="00627E9B" w:rsidRDefault="00A06BE1">
            <w:r>
              <w:t xml:space="preserve">A.3. </w:t>
            </w:r>
            <w:hyperlink w:anchor="tyjcwt">
              <w:r>
                <w:rPr>
                  <w:color w:val="0000FF"/>
                  <w:u w:val="single"/>
                </w:rPr>
                <w:t>Originator</w:t>
              </w:r>
            </w:hyperlink>
          </w:p>
        </w:tc>
        <w:tc>
          <w:tcPr>
            <w:tcW w:w="2556" w:type="dxa"/>
          </w:tcPr>
          <w:p w:rsidR="00627E9B" w:rsidRDefault="00A06BE1">
            <w:pPr>
              <w:rPr>
                <w:b/>
              </w:rPr>
            </w:pPr>
            <w:r>
              <w:rPr>
                <w:b/>
              </w:rPr>
              <w:t>Ellen Bigler</w:t>
            </w:r>
          </w:p>
        </w:tc>
        <w:tc>
          <w:tcPr>
            <w:tcW w:w="6013" w:type="dxa"/>
            <w:gridSpan w:val="3"/>
          </w:tcPr>
          <w:p w:rsidR="00627E9B" w:rsidRDefault="00EC357C">
            <w:pPr>
              <w:rPr>
                <w:b/>
              </w:rPr>
            </w:pPr>
            <w:hyperlink w:anchor="1t3h5sf">
              <w:r w:rsidR="00A06BE1">
                <w:rPr>
                  <w:color w:val="0000FF"/>
                  <w:u w:val="single"/>
                </w:rPr>
                <w:t>Home department</w:t>
              </w:r>
            </w:hyperlink>
            <w:r w:rsidR="00A06BE1">
              <w:rPr>
                <w:b/>
              </w:rPr>
              <w:t xml:space="preserve">  </w:t>
            </w:r>
            <w:r w:rsidR="00A06BE1">
              <w:rPr>
                <w:b/>
                <w:color w:val="000000"/>
              </w:rPr>
              <w:t>Educational Studies</w:t>
            </w:r>
          </w:p>
        </w:tc>
      </w:tr>
      <w:tr w:rsidR="00627E9B">
        <w:tc>
          <w:tcPr>
            <w:tcW w:w="2447" w:type="dxa"/>
            <w:vAlign w:val="center"/>
          </w:tcPr>
          <w:p w:rsidR="00627E9B" w:rsidRDefault="00A06BE1">
            <w:r>
              <w:t xml:space="preserve">A.4. </w:t>
            </w:r>
            <w:hyperlink w:anchor="3znysh7">
              <w:r>
                <w:rPr>
                  <w:color w:val="0000FF"/>
                  <w:u w:val="single"/>
                </w:rPr>
                <w:t>Context and Rationale</w:t>
              </w:r>
            </w:hyperlink>
            <w:r>
              <w:rPr>
                <w:color w:val="0000FF"/>
                <w:u w:val="single"/>
              </w:rPr>
              <w:t xml:space="preserve"> </w:t>
            </w:r>
          </w:p>
        </w:tc>
        <w:tc>
          <w:tcPr>
            <w:tcW w:w="8569" w:type="dxa"/>
            <w:gridSpan w:val="4"/>
          </w:tcPr>
          <w:p w:rsidR="00627E9B" w:rsidRDefault="00627E9B">
            <w:pPr>
              <w:spacing w:line="240" w:lineRule="auto"/>
              <w:rPr>
                <w:color w:val="000000"/>
              </w:rPr>
            </w:pPr>
          </w:p>
          <w:p w:rsidR="00627E9B" w:rsidRDefault="00A06BE1">
            <w:pPr>
              <w:spacing w:line="240" w:lineRule="auto"/>
              <w:rPr>
                <w:color w:val="000000"/>
              </w:rPr>
            </w:pPr>
            <w:r>
              <w:rPr>
                <w:color w:val="000000"/>
              </w:rPr>
              <w:t xml:space="preserve">SED 414 is the sixth course in the pedagogical sequence of the education program leading to secondary social studies certification, and is taken after SED 314: </w:t>
            </w:r>
            <w:r>
              <w:rPr>
                <w:i/>
                <w:color w:val="000000"/>
              </w:rPr>
              <w:t xml:space="preserve">Rethinking Social Studies Teaching/ Learning I. </w:t>
            </w:r>
            <w:r>
              <w:rPr>
                <w:color w:val="000000"/>
              </w:rPr>
              <w:t xml:space="preserve">The two practicums, offered over the course of two semesters, allow for a deeper understanding of content and pedagogical practices with more opportunities for practice in the field. Like other courses in the educational sequence, there is a more explicit social justice stance. This greater emphasis responds to the Rhode Island Department of Education ‘s push for educational programs that produce more equitable outcomes among diverse groups of Rhode Island students; and to similar discipline-specific calls from the National Council for the Social Studies (the accrediting body), with their new C3 Framework focus on inquiry-based and culturally relevant social studies education. </w:t>
            </w:r>
          </w:p>
          <w:p w:rsidR="00627E9B" w:rsidRDefault="00627E9B">
            <w:pPr>
              <w:spacing w:line="240" w:lineRule="auto"/>
              <w:rPr>
                <w:color w:val="000000"/>
              </w:rPr>
            </w:pPr>
          </w:p>
          <w:p w:rsidR="00627E9B" w:rsidRDefault="00A06BE1">
            <w:pPr>
              <w:spacing w:line="240" w:lineRule="auto"/>
            </w:pPr>
            <w:r>
              <w:t xml:space="preserve">Effective social studies instruction places inquiry at the center of classroom learning. The interdisciplinary nature of the field, along with the possibilities for integration of the arts and humanities, provide candidates a rich set of disciplinary resources.  </w:t>
            </w:r>
            <w:r>
              <w:rPr>
                <w:color w:val="000000"/>
              </w:rPr>
              <w:t xml:space="preserve">SED 414 prepares candidates to draw upon their extensive content knowledge base and develop inquiry-based units and lessons to be taught in their secondary classroom settings. </w:t>
            </w:r>
            <w:r>
              <w:t>Social studies candidates practice creating unit overviews and lessons that lead to enduring historical understandings and that build the critical thinking, problem solving, and participatory skills essential to preparing students to take their place as informed citizens.  Critical thinking skills are applied in a range of contexts, such as evaluating and critiquing media and “expert” claims in the public sphere. Candidates develop strategies to assess student learning, and at the conclusion of the unit determine whether all students were able to learn the content and skills required; if not, they propose ways to address unequal outcomes.</w:t>
            </w:r>
            <w:r>
              <w:rPr>
                <w:color w:val="000000"/>
              </w:rPr>
              <w:t xml:space="preserve">  </w:t>
            </w:r>
            <w:r>
              <w:t xml:space="preserve">Throughout, the emphasis is on designing units, lessons and activities that are responsive to our students, and that ultimately provide them the understandings, skills, and vision to engage for change in their own schools, communities, and beyond. </w:t>
            </w:r>
          </w:p>
          <w:p w:rsidR="00627E9B" w:rsidRDefault="00627E9B">
            <w:pPr>
              <w:spacing w:line="240" w:lineRule="auto"/>
            </w:pPr>
          </w:p>
          <w:p w:rsidR="00627E9B" w:rsidRDefault="00A06BE1">
            <w:pPr>
              <w:spacing w:line="240" w:lineRule="auto"/>
            </w:pPr>
            <w:r>
              <w:t>This practicum-style course will involve a 30-hour clinical preparation component in which students will plan and implement a mini-unit and lessons based on concepts, approaches, and strategies explored in class.</w:t>
            </w:r>
          </w:p>
          <w:p w:rsidR="00627E9B" w:rsidRDefault="00627E9B">
            <w:pPr>
              <w:spacing w:line="240" w:lineRule="auto"/>
            </w:pPr>
          </w:p>
          <w:p w:rsidR="00627E9B" w:rsidRDefault="00627E9B">
            <w:pPr>
              <w:spacing w:line="240" w:lineRule="auto"/>
              <w:rPr>
                <w:b/>
              </w:rPr>
            </w:pPr>
          </w:p>
        </w:tc>
      </w:tr>
      <w:tr w:rsidR="00627E9B">
        <w:tc>
          <w:tcPr>
            <w:tcW w:w="2447" w:type="dxa"/>
            <w:vAlign w:val="center"/>
          </w:tcPr>
          <w:p w:rsidR="00627E9B" w:rsidRDefault="00A06BE1">
            <w:r>
              <w:t xml:space="preserve">A.5. </w:t>
            </w:r>
            <w:hyperlink w:anchor="1y810tw">
              <w:r>
                <w:rPr>
                  <w:color w:val="0000FF"/>
                  <w:u w:val="single"/>
                </w:rPr>
                <w:t>Student impact</w:t>
              </w:r>
            </w:hyperlink>
          </w:p>
        </w:tc>
        <w:tc>
          <w:tcPr>
            <w:tcW w:w="8569" w:type="dxa"/>
            <w:gridSpan w:val="4"/>
          </w:tcPr>
          <w:p w:rsidR="00627E9B" w:rsidRDefault="00A06BE1">
            <w:r>
              <w:rPr>
                <w:highlight w:val="white"/>
              </w:rPr>
              <w:t xml:space="preserve">Students in the secondary education programs take this course as part of the methods sequence which is part of the overall redesign.  </w:t>
            </w:r>
          </w:p>
        </w:tc>
      </w:tr>
      <w:tr w:rsidR="00627E9B">
        <w:tc>
          <w:tcPr>
            <w:tcW w:w="2447" w:type="dxa"/>
            <w:vAlign w:val="center"/>
          </w:tcPr>
          <w:p w:rsidR="00627E9B" w:rsidRDefault="00A06BE1">
            <w:r>
              <w:t xml:space="preserve">A.6. </w:t>
            </w:r>
            <w:hyperlink w:anchor="4i7ojhp">
              <w:r>
                <w:rPr>
                  <w:color w:val="0000FF"/>
                  <w:u w:val="single"/>
                </w:rPr>
                <w:t>Impact on other programs</w:t>
              </w:r>
            </w:hyperlink>
            <w:r>
              <w:t xml:space="preserve"> </w:t>
            </w:r>
          </w:p>
        </w:tc>
        <w:tc>
          <w:tcPr>
            <w:tcW w:w="8569" w:type="dxa"/>
            <w:gridSpan w:val="4"/>
          </w:tcPr>
          <w:p w:rsidR="00627E9B" w:rsidRDefault="00A06BE1">
            <w:r>
              <w:t xml:space="preserve">This course will be required of all students in the secondary social studies and history/social studies programs. </w:t>
            </w:r>
          </w:p>
        </w:tc>
      </w:tr>
      <w:tr w:rsidR="00627E9B">
        <w:tc>
          <w:tcPr>
            <w:tcW w:w="2447" w:type="dxa"/>
            <w:vMerge w:val="restart"/>
            <w:vAlign w:val="center"/>
          </w:tcPr>
          <w:p w:rsidR="00627E9B" w:rsidRDefault="00A06BE1">
            <w:r>
              <w:t xml:space="preserve">A.7. </w:t>
            </w:r>
            <w:hyperlink w:anchor="2xcytpi">
              <w:r>
                <w:rPr>
                  <w:color w:val="0000FF"/>
                  <w:u w:val="single"/>
                </w:rPr>
                <w:t>Resource impact</w:t>
              </w:r>
            </w:hyperlink>
          </w:p>
        </w:tc>
        <w:tc>
          <w:tcPr>
            <w:tcW w:w="2556" w:type="dxa"/>
          </w:tcPr>
          <w:p w:rsidR="00627E9B" w:rsidRDefault="00EC357C">
            <w:hyperlink w:anchor="1ci93xb">
              <w:r w:rsidR="00A06BE1">
                <w:rPr>
                  <w:i/>
                  <w:color w:val="0000FF"/>
                  <w:u w:val="single"/>
                </w:rPr>
                <w:t>Faculty PT &amp; FT</w:t>
              </w:r>
            </w:hyperlink>
            <w:r w:rsidR="00A06BE1">
              <w:t xml:space="preserve">: </w:t>
            </w:r>
          </w:p>
        </w:tc>
        <w:tc>
          <w:tcPr>
            <w:tcW w:w="6013" w:type="dxa"/>
            <w:gridSpan w:val="3"/>
          </w:tcPr>
          <w:p w:rsidR="00627E9B" w:rsidRDefault="00A06BE1">
            <w:pPr>
              <w:rPr>
                <w:b/>
              </w:rPr>
            </w:pPr>
            <w:r>
              <w:rPr>
                <w:b/>
              </w:rPr>
              <w:t>FSEHD faculty will teach this course.</w:t>
            </w:r>
          </w:p>
        </w:tc>
      </w:tr>
      <w:tr w:rsidR="00627E9B">
        <w:tc>
          <w:tcPr>
            <w:tcW w:w="2447" w:type="dxa"/>
            <w:vMerge/>
            <w:vAlign w:val="center"/>
          </w:tcPr>
          <w:p w:rsidR="00627E9B" w:rsidRDefault="00627E9B">
            <w:pPr>
              <w:widowControl w:val="0"/>
              <w:pBdr>
                <w:top w:val="nil"/>
                <w:left w:val="nil"/>
                <w:bottom w:val="nil"/>
                <w:right w:val="nil"/>
                <w:between w:val="nil"/>
              </w:pBdr>
              <w:spacing w:line="276" w:lineRule="auto"/>
              <w:rPr>
                <w:b/>
              </w:rPr>
            </w:pPr>
          </w:p>
        </w:tc>
        <w:tc>
          <w:tcPr>
            <w:tcW w:w="2556" w:type="dxa"/>
          </w:tcPr>
          <w:p w:rsidR="00627E9B" w:rsidRDefault="00EC357C">
            <w:pPr>
              <w:rPr>
                <w:i/>
              </w:rPr>
            </w:pPr>
            <w:hyperlink w:anchor="3whwml4">
              <w:r w:rsidR="00A06BE1">
                <w:rPr>
                  <w:i/>
                  <w:color w:val="0000FF"/>
                  <w:u w:val="single"/>
                </w:rPr>
                <w:t>Library</w:t>
              </w:r>
            </w:hyperlink>
            <w:hyperlink w:anchor="3whwml4">
              <w:r w:rsidR="00A06BE1">
                <w:rPr>
                  <w:color w:val="0000FF"/>
                  <w:u w:val="single"/>
                </w:rPr>
                <w:t>:</w:t>
              </w:r>
            </w:hyperlink>
          </w:p>
        </w:tc>
        <w:tc>
          <w:tcPr>
            <w:tcW w:w="6013" w:type="dxa"/>
            <w:gridSpan w:val="3"/>
          </w:tcPr>
          <w:p w:rsidR="00627E9B" w:rsidRDefault="00A06BE1">
            <w:pPr>
              <w:rPr>
                <w:b/>
              </w:rPr>
            </w:pPr>
            <w:r>
              <w:rPr>
                <w:b/>
              </w:rPr>
              <w:t>None</w:t>
            </w:r>
          </w:p>
        </w:tc>
      </w:tr>
      <w:tr w:rsidR="00627E9B">
        <w:tc>
          <w:tcPr>
            <w:tcW w:w="2447" w:type="dxa"/>
            <w:vMerge/>
            <w:vAlign w:val="center"/>
          </w:tcPr>
          <w:p w:rsidR="00627E9B" w:rsidRDefault="00627E9B">
            <w:pPr>
              <w:widowControl w:val="0"/>
              <w:pBdr>
                <w:top w:val="nil"/>
                <w:left w:val="nil"/>
                <w:bottom w:val="nil"/>
                <w:right w:val="nil"/>
                <w:between w:val="nil"/>
              </w:pBdr>
              <w:spacing w:line="276" w:lineRule="auto"/>
              <w:rPr>
                <w:b/>
              </w:rPr>
            </w:pPr>
          </w:p>
        </w:tc>
        <w:tc>
          <w:tcPr>
            <w:tcW w:w="2556" w:type="dxa"/>
          </w:tcPr>
          <w:p w:rsidR="00627E9B" w:rsidRDefault="00EC357C">
            <w:hyperlink w:anchor="2bn6wsx">
              <w:r w:rsidR="00A06BE1">
                <w:rPr>
                  <w:i/>
                  <w:color w:val="0000FF"/>
                  <w:u w:val="single"/>
                </w:rPr>
                <w:t>Technology</w:t>
              </w:r>
            </w:hyperlink>
          </w:p>
        </w:tc>
        <w:tc>
          <w:tcPr>
            <w:tcW w:w="6013" w:type="dxa"/>
            <w:gridSpan w:val="3"/>
          </w:tcPr>
          <w:p w:rsidR="00627E9B" w:rsidRDefault="00A06BE1">
            <w:pPr>
              <w:rPr>
                <w:b/>
              </w:rPr>
            </w:pPr>
            <w:r>
              <w:rPr>
                <w:b/>
              </w:rPr>
              <w:t>None</w:t>
            </w:r>
          </w:p>
        </w:tc>
      </w:tr>
      <w:tr w:rsidR="00627E9B">
        <w:tc>
          <w:tcPr>
            <w:tcW w:w="2447" w:type="dxa"/>
            <w:vMerge/>
            <w:vAlign w:val="center"/>
          </w:tcPr>
          <w:p w:rsidR="00627E9B" w:rsidRDefault="00627E9B">
            <w:pPr>
              <w:widowControl w:val="0"/>
              <w:pBdr>
                <w:top w:val="nil"/>
                <w:left w:val="nil"/>
                <w:bottom w:val="nil"/>
                <w:right w:val="nil"/>
                <w:between w:val="nil"/>
              </w:pBdr>
              <w:spacing w:line="276" w:lineRule="auto"/>
              <w:rPr>
                <w:b/>
              </w:rPr>
            </w:pPr>
          </w:p>
        </w:tc>
        <w:tc>
          <w:tcPr>
            <w:tcW w:w="2556" w:type="dxa"/>
          </w:tcPr>
          <w:p w:rsidR="00627E9B" w:rsidRDefault="00EC357C">
            <w:pPr>
              <w:rPr>
                <w:i/>
              </w:rPr>
            </w:pPr>
            <w:hyperlink w:anchor="qsh70q">
              <w:r w:rsidR="00A06BE1">
                <w:rPr>
                  <w:i/>
                  <w:color w:val="0000FF"/>
                  <w:u w:val="single"/>
                </w:rPr>
                <w:t>Facilities</w:t>
              </w:r>
            </w:hyperlink>
            <w:r w:rsidR="00A06BE1">
              <w:t>:</w:t>
            </w:r>
          </w:p>
        </w:tc>
        <w:tc>
          <w:tcPr>
            <w:tcW w:w="6013" w:type="dxa"/>
            <w:gridSpan w:val="3"/>
          </w:tcPr>
          <w:p w:rsidR="00627E9B" w:rsidRDefault="00A06BE1">
            <w:pPr>
              <w:rPr>
                <w:b/>
              </w:rPr>
            </w:pPr>
            <w:r>
              <w:rPr>
                <w:b/>
              </w:rPr>
              <w:t>None</w:t>
            </w:r>
          </w:p>
        </w:tc>
      </w:tr>
      <w:tr w:rsidR="00627E9B">
        <w:tc>
          <w:tcPr>
            <w:tcW w:w="2447" w:type="dxa"/>
            <w:vAlign w:val="center"/>
          </w:tcPr>
          <w:p w:rsidR="00627E9B" w:rsidRDefault="00A06BE1">
            <w:r>
              <w:t xml:space="preserve">A.8. </w:t>
            </w:r>
            <w:hyperlink w:anchor="30j0zll">
              <w:r>
                <w:rPr>
                  <w:color w:val="0000FF"/>
                  <w:u w:val="single"/>
                </w:rPr>
                <w:t>Semester effective</w:t>
              </w:r>
            </w:hyperlink>
          </w:p>
        </w:tc>
        <w:tc>
          <w:tcPr>
            <w:tcW w:w="2556" w:type="dxa"/>
          </w:tcPr>
          <w:p w:rsidR="00627E9B" w:rsidRDefault="00A06BE1">
            <w:pPr>
              <w:rPr>
                <w:b/>
              </w:rPr>
            </w:pPr>
            <w:r>
              <w:rPr>
                <w:b/>
              </w:rPr>
              <w:t>Fall 2019</w:t>
            </w:r>
          </w:p>
        </w:tc>
        <w:tc>
          <w:tcPr>
            <w:tcW w:w="3025" w:type="dxa"/>
          </w:tcPr>
          <w:p w:rsidR="00627E9B" w:rsidRDefault="00627E9B">
            <w:pPr>
              <w:rPr>
                <w:b/>
              </w:rPr>
            </w:pPr>
          </w:p>
        </w:tc>
        <w:tc>
          <w:tcPr>
            <w:tcW w:w="2988" w:type="dxa"/>
            <w:gridSpan w:val="2"/>
          </w:tcPr>
          <w:p w:rsidR="00627E9B" w:rsidRDefault="00627E9B">
            <w:pPr>
              <w:rPr>
                <w:b/>
              </w:rPr>
            </w:pPr>
          </w:p>
        </w:tc>
      </w:tr>
    </w:tbl>
    <w:p w:rsidR="00627E9B" w:rsidRDefault="00627E9B"/>
    <w:p w:rsidR="00627E9B" w:rsidRDefault="00627E9B"/>
    <w:p w:rsidR="00627E9B" w:rsidRDefault="00A06BE1">
      <w:pPr>
        <w:rPr>
          <w:b/>
          <w:smallCaps/>
          <w:color w:val="632423"/>
          <w:sz w:val="20"/>
          <w:szCs w:val="20"/>
        </w:rPr>
      </w:pPr>
      <w:r>
        <w:t xml:space="preserve">B.  </w:t>
      </w:r>
      <w:hyperlink w:anchor="3as4poj">
        <w:r>
          <w:rPr>
            <w:color w:val="0000FF"/>
            <w:u w:val="single"/>
          </w:rPr>
          <w:t>NEW OR REVISED COURSES</w:t>
        </w:r>
      </w:hyperlink>
      <w:r>
        <w:rPr>
          <w:color w:val="0000FF"/>
          <w:u w:val="single"/>
        </w:rPr>
        <w:t xml:space="preserve"> </w:t>
      </w:r>
      <w:r>
        <w:rPr>
          <w:b/>
          <w:smallCaps/>
          <w:color w:val="632423"/>
          <w:sz w:val="20"/>
          <w:szCs w:val="20"/>
        </w:rPr>
        <w:t xml:space="preserve"> </w:t>
      </w:r>
    </w:p>
    <w:p w:rsidR="00627E9B" w:rsidRDefault="00627E9B">
      <w:pPr>
        <w:rPr>
          <w:b/>
          <w:smallCaps/>
          <w:color w:val="632423"/>
          <w:sz w:val="20"/>
          <w:szCs w:val="20"/>
        </w:rPr>
      </w:pPr>
    </w:p>
    <w:tbl>
      <w:tblPr>
        <w:tblStyle w:val="a0"/>
        <w:tblW w:w="109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028"/>
        <w:gridCol w:w="4440"/>
        <w:gridCol w:w="4440"/>
      </w:tblGrid>
      <w:tr w:rsidR="00627E9B">
        <w:tc>
          <w:tcPr>
            <w:tcW w:w="2028" w:type="dxa"/>
            <w:shd w:val="clear" w:color="auto" w:fill="FABF8F"/>
            <w:vAlign w:val="center"/>
          </w:tcPr>
          <w:p w:rsidR="00627E9B" w:rsidRDefault="00627E9B">
            <w:pPr>
              <w:pStyle w:val="Heading5"/>
              <w:keepNext/>
              <w:spacing w:before="0" w:after="0" w:line="240" w:lineRule="auto"/>
            </w:pPr>
          </w:p>
        </w:tc>
        <w:tc>
          <w:tcPr>
            <w:tcW w:w="4440" w:type="dxa"/>
          </w:tcPr>
          <w:p w:rsidR="00627E9B" w:rsidRDefault="00A06BE1">
            <w:pPr>
              <w:pStyle w:val="Heading5"/>
              <w:keepNext/>
              <w:spacing w:before="0" w:after="0" w:line="240" w:lineRule="auto"/>
              <w:jc w:val="center"/>
            </w:pPr>
            <w:r>
              <w:t>New</w:t>
            </w:r>
          </w:p>
        </w:tc>
        <w:tc>
          <w:tcPr>
            <w:tcW w:w="4440" w:type="dxa"/>
          </w:tcPr>
          <w:p w:rsidR="00627E9B" w:rsidRDefault="00627E9B">
            <w:pPr>
              <w:pStyle w:val="Heading5"/>
              <w:keepNext/>
              <w:spacing w:before="0" w:after="0" w:line="240" w:lineRule="auto"/>
              <w:jc w:val="center"/>
            </w:pPr>
          </w:p>
        </w:tc>
      </w:tr>
      <w:tr w:rsidR="00627E9B">
        <w:tc>
          <w:tcPr>
            <w:tcW w:w="2028" w:type="dxa"/>
            <w:vAlign w:val="center"/>
          </w:tcPr>
          <w:p w:rsidR="00627E9B" w:rsidRDefault="00A06BE1">
            <w:pPr>
              <w:spacing w:line="240" w:lineRule="auto"/>
            </w:pPr>
            <w:r>
              <w:t xml:space="preserve">B.1. </w:t>
            </w:r>
            <w:hyperlink w:anchor="1pxezwc">
              <w:r>
                <w:rPr>
                  <w:color w:val="0000FF"/>
                  <w:u w:val="single"/>
                </w:rPr>
                <w:t>Course prefix and number</w:t>
              </w:r>
            </w:hyperlink>
            <w:r>
              <w:t xml:space="preserve"> </w:t>
            </w:r>
          </w:p>
        </w:tc>
        <w:tc>
          <w:tcPr>
            <w:tcW w:w="4440" w:type="dxa"/>
          </w:tcPr>
          <w:p w:rsidR="00627E9B" w:rsidRDefault="00A06BE1">
            <w:pPr>
              <w:spacing w:line="240" w:lineRule="auto"/>
              <w:rPr>
                <w:sz w:val="24"/>
                <w:szCs w:val="24"/>
              </w:rPr>
            </w:pPr>
            <w:r>
              <w:rPr>
                <w:sz w:val="24"/>
                <w:szCs w:val="24"/>
              </w:rPr>
              <w:t>SED 414</w:t>
            </w:r>
          </w:p>
        </w:tc>
        <w:tc>
          <w:tcPr>
            <w:tcW w:w="4440" w:type="dxa"/>
          </w:tcPr>
          <w:p w:rsidR="00627E9B" w:rsidRDefault="00627E9B">
            <w:pPr>
              <w:spacing w:line="240" w:lineRule="auto"/>
              <w:rPr>
                <w:sz w:val="24"/>
                <w:szCs w:val="24"/>
              </w:rPr>
            </w:pPr>
          </w:p>
        </w:tc>
      </w:tr>
      <w:tr w:rsidR="00627E9B">
        <w:tc>
          <w:tcPr>
            <w:tcW w:w="2028" w:type="dxa"/>
            <w:vAlign w:val="center"/>
          </w:tcPr>
          <w:p w:rsidR="00627E9B" w:rsidRDefault="00A06BE1">
            <w:pPr>
              <w:spacing w:line="240" w:lineRule="auto"/>
            </w:pPr>
            <w:r>
              <w:t xml:space="preserve">B.3. </w:t>
            </w:r>
            <w:hyperlink w:anchor="49x2ik5">
              <w:r>
                <w:rPr>
                  <w:color w:val="0000FF"/>
                  <w:u w:val="single"/>
                </w:rPr>
                <w:t>Course title</w:t>
              </w:r>
            </w:hyperlink>
            <w:r>
              <w:t xml:space="preserve"> </w:t>
            </w:r>
          </w:p>
        </w:tc>
        <w:tc>
          <w:tcPr>
            <w:tcW w:w="4440" w:type="dxa"/>
          </w:tcPr>
          <w:p w:rsidR="00627E9B" w:rsidRDefault="00747F0F">
            <w:pPr>
              <w:pStyle w:val="Heading5"/>
              <w:rPr>
                <w:color w:val="000000"/>
              </w:rPr>
            </w:pPr>
            <w:r>
              <w:rPr>
                <w:color w:val="000000"/>
              </w:rPr>
              <w:t>res</w:t>
            </w:r>
            <w:bookmarkStart w:id="13" w:name="_GoBack"/>
            <w:bookmarkEnd w:id="13"/>
            <w:r>
              <w:rPr>
                <w:color w:val="000000"/>
              </w:rPr>
              <w:t>ponsive</w:t>
            </w:r>
            <w:r w:rsidR="00A06BE1">
              <w:rPr>
                <w:color w:val="000000"/>
              </w:rPr>
              <w:t xml:space="preserve"> social studies teaching</w:t>
            </w:r>
            <w:r w:rsidR="00953881">
              <w:rPr>
                <w:color w:val="000000"/>
              </w:rPr>
              <w:t xml:space="preserve">/Learning </w:t>
            </w:r>
            <w:r w:rsidR="00A06BE1">
              <w:rPr>
                <w:color w:val="000000"/>
              </w:rPr>
              <w:t>II</w:t>
            </w:r>
          </w:p>
        </w:tc>
        <w:tc>
          <w:tcPr>
            <w:tcW w:w="4440" w:type="dxa"/>
          </w:tcPr>
          <w:p w:rsidR="00627E9B" w:rsidRDefault="00627E9B">
            <w:pPr>
              <w:pStyle w:val="Heading5"/>
              <w:rPr>
                <w:color w:val="000000"/>
              </w:rPr>
            </w:pPr>
            <w:bookmarkStart w:id="14" w:name="_lnxbz9" w:colFirst="0" w:colLast="0"/>
            <w:bookmarkEnd w:id="14"/>
          </w:p>
        </w:tc>
      </w:tr>
      <w:tr w:rsidR="00627E9B">
        <w:tc>
          <w:tcPr>
            <w:tcW w:w="2028" w:type="dxa"/>
            <w:vAlign w:val="center"/>
          </w:tcPr>
          <w:p w:rsidR="00627E9B" w:rsidRDefault="00A06BE1">
            <w:pPr>
              <w:spacing w:line="240" w:lineRule="auto"/>
            </w:pPr>
            <w:r>
              <w:t xml:space="preserve">B.4. </w:t>
            </w:r>
            <w:hyperlink w:anchor="2p2csry">
              <w:r>
                <w:rPr>
                  <w:color w:val="0000FF"/>
                  <w:u w:val="single"/>
                </w:rPr>
                <w:t>Course description</w:t>
              </w:r>
            </w:hyperlink>
            <w:r>
              <w:t xml:space="preserve"> </w:t>
            </w:r>
          </w:p>
        </w:tc>
        <w:tc>
          <w:tcPr>
            <w:tcW w:w="4440" w:type="dxa"/>
            <w:tcBorders>
              <w:top w:val="single" w:sz="8" w:space="0" w:color="000000"/>
              <w:left w:val="single" w:sz="8" w:space="0" w:color="000000"/>
              <w:bottom w:val="single" w:sz="8" w:space="0" w:color="000000"/>
              <w:right w:val="single" w:sz="8" w:space="0" w:color="000000"/>
            </w:tcBorders>
            <w:shd w:val="clear" w:color="auto" w:fill="F2F2F2"/>
          </w:tcPr>
          <w:p w:rsidR="00627E9B" w:rsidRDefault="00A06BE1">
            <w:pPr>
              <w:pBdr>
                <w:top w:val="nil"/>
                <w:left w:val="nil"/>
                <w:bottom w:val="nil"/>
                <w:right w:val="nil"/>
                <w:between w:val="nil"/>
              </w:pBdr>
              <w:spacing w:line="240" w:lineRule="auto"/>
              <w:rPr>
                <w:rFonts w:ascii="Times New Roman" w:eastAsia="Times New Roman" w:hAnsi="Times New Roman" w:cs="Times New Roman"/>
                <w:sz w:val="24"/>
                <w:szCs w:val="24"/>
              </w:rPr>
            </w:pPr>
            <w:r>
              <w:rPr>
                <w:sz w:val="24"/>
                <w:szCs w:val="24"/>
              </w:rPr>
              <w:t xml:space="preserve">Emphasis in SED 414 is on inquiry and project-based learning, assessment, critical thinking skills, and culturally responsive curricula and pedagogy in secondary classrooms. </w:t>
            </w:r>
            <w:r>
              <w:rPr>
                <w:rFonts w:ascii="Times New Roman" w:eastAsia="Times New Roman" w:hAnsi="Times New Roman" w:cs="Times New Roman"/>
                <w:sz w:val="24"/>
                <w:szCs w:val="24"/>
              </w:rPr>
              <w:t>Three weeks or equivalent practicum field experience.</w:t>
            </w:r>
          </w:p>
          <w:p w:rsidR="00627E9B" w:rsidRDefault="00A06BE1">
            <w:pPr>
              <w:spacing w:line="240" w:lineRule="auto"/>
              <w:rPr>
                <w:sz w:val="24"/>
                <w:szCs w:val="24"/>
              </w:rPr>
            </w:pPr>
            <w:r>
              <w:rPr>
                <w:sz w:val="24"/>
                <w:szCs w:val="24"/>
              </w:rPr>
              <w:t xml:space="preserve"> </w:t>
            </w:r>
          </w:p>
        </w:tc>
        <w:tc>
          <w:tcPr>
            <w:tcW w:w="4440" w:type="dxa"/>
            <w:tcBorders>
              <w:top w:val="single" w:sz="8" w:space="0" w:color="000000"/>
              <w:left w:val="single" w:sz="8" w:space="0" w:color="000000"/>
              <w:bottom w:val="single" w:sz="8" w:space="0" w:color="000000"/>
              <w:right w:val="single" w:sz="8" w:space="0" w:color="000000"/>
            </w:tcBorders>
            <w:shd w:val="clear" w:color="auto" w:fill="F2F2F2"/>
          </w:tcPr>
          <w:p w:rsidR="00627E9B" w:rsidRDefault="00627E9B">
            <w:pPr>
              <w:spacing w:line="240" w:lineRule="auto"/>
              <w:rPr>
                <w:sz w:val="24"/>
                <w:szCs w:val="24"/>
              </w:rPr>
            </w:pPr>
          </w:p>
        </w:tc>
      </w:tr>
      <w:tr w:rsidR="00627E9B">
        <w:tc>
          <w:tcPr>
            <w:tcW w:w="2028" w:type="dxa"/>
            <w:vAlign w:val="center"/>
          </w:tcPr>
          <w:p w:rsidR="00627E9B" w:rsidRDefault="00A06BE1">
            <w:pPr>
              <w:spacing w:line="240" w:lineRule="auto"/>
            </w:pPr>
            <w:r>
              <w:t xml:space="preserve">B.5. </w:t>
            </w:r>
            <w:hyperlink w:anchor="147n2zr">
              <w:r>
                <w:rPr>
                  <w:color w:val="0000FF"/>
                  <w:u w:val="single"/>
                </w:rPr>
                <w:t>Prerequisite(s)</w:t>
              </w:r>
            </w:hyperlink>
          </w:p>
        </w:tc>
        <w:tc>
          <w:tcPr>
            <w:tcW w:w="4440" w:type="dxa"/>
          </w:tcPr>
          <w:p w:rsidR="00627E9B" w:rsidRDefault="00A06BE1">
            <w:pPr>
              <w:spacing w:line="240" w:lineRule="auto"/>
              <w:rPr>
                <w:b/>
                <w:sz w:val="24"/>
                <w:szCs w:val="24"/>
              </w:rPr>
            </w:pPr>
            <w:r>
              <w:rPr>
                <w:b/>
                <w:sz w:val="24"/>
                <w:szCs w:val="24"/>
              </w:rPr>
              <w:t>SED 314</w:t>
            </w:r>
          </w:p>
        </w:tc>
        <w:tc>
          <w:tcPr>
            <w:tcW w:w="4440" w:type="dxa"/>
          </w:tcPr>
          <w:p w:rsidR="00627E9B" w:rsidRDefault="00627E9B">
            <w:pPr>
              <w:spacing w:line="240" w:lineRule="auto"/>
              <w:rPr>
                <w:b/>
                <w:sz w:val="24"/>
                <w:szCs w:val="24"/>
              </w:rPr>
            </w:pPr>
          </w:p>
        </w:tc>
      </w:tr>
      <w:tr w:rsidR="00627E9B">
        <w:tc>
          <w:tcPr>
            <w:tcW w:w="2028" w:type="dxa"/>
            <w:vAlign w:val="center"/>
          </w:tcPr>
          <w:p w:rsidR="00627E9B" w:rsidRDefault="00A06BE1">
            <w:pPr>
              <w:spacing w:line="240" w:lineRule="auto"/>
            </w:pPr>
            <w:r>
              <w:t xml:space="preserve">B.6. </w:t>
            </w:r>
            <w:hyperlink w:anchor="3o7alnk">
              <w:r>
                <w:rPr>
                  <w:color w:val="0000FF"/>
                  <w:u w:val="single"/>
                </w:rPr>
                <w:t>Offered</w:t>
              </w:r>
            </w:hyperlink>
          </w:p>
        </w:tc>
        <w:tc>
          <w:tcPr>
            <w:tcW w:w="4440" w:type="dxa"/>
          </w:tcPr>
          <w:p w:rsidR="00627E9B" w:rsidRDefault="00A06BE1">
            <w:pPr>
              <w:spacing w:line="240" w:lineRule="auto"/>
              <w:rPr>
                <w:b/>
                <w:sz w:val="24"/>
                <w:szCs w:val="24"/>
              </w:rPr>
            </w:pPr>
            <w:proofErr w:type="gramStart"/>
            <w:r>
              <w:rPr>
                <w:b/>
                <w:sz w:val="24"/>
                <w:szCs w:val="24"/>
              </w:rPr>
              <w:t>Fall  |</w:t>
            </w:r>
            <w:proofErr w:type="gramEnd"/>
            <w:r>
              <w:rPr>
                <w:b/>
                <w:sz w:val="24"/>
                <w:szCs w:val="24"/>
              </w:rPr>
              <w:t xml:space="preserve">   </w:t>
            </w:r>
          </w:p>
          <w:p w:rsidR="00627E9B" w:rsidRDefault="00627E9B">
            <w:pPr>
              <w:spacing w:line="240" w:lineRule="auto"/>
              <w:rPr>
                <w:sz w:val="24"/>
                <w:szCs w:val="24"/>
              </w:rPr>
            </w:pPr>
          </w:p>
        </w:tc>
        <w:tc>
          <w:tcPr>
            <w:tcW w:w="4440" w:type="dxa"/>
          </w:tcPr>
          <w:p w:rsidR="00627E9B" w:rsidRDefault="00627E9B">
            <w:pPr>
              <w:spacing w:line="240" w:lineRule="auto"/>
              <w:rPr>
                <w:b/>
                <w:sz w:val="24"/>
                <w:szCs w:val="24"/>
              </w:rPr>
            </w:pPr>
          </w:p>
        </w:tc>
      </w:tr>
      <w:tr w:rsidR="00627E9B">
        <w:tc>
          <w:tcPr>
            <w:tcW w:w="2028" w:type="dxa"/>
            <w:vAlign w:val="center"/>
          </w:tcPr>
          <w:p w:rsidR="00627E9B" w:rsidRDefault="00A06BE1">
            <w:pPr>
              <w:spacing w:line="240" w:lineRule="auto"/>
            </w:pPr>
            <w:r>
              <w:t xml:space="preserve">B.7. </w:t>
            </w:r>
            <w:hyperlink w:anchor="23ckvvd">
              <w:r>
                <w:rPr>
                  <w:color w:val="0000FF"/>
                  <w:u w:val="single"/>
                </w:rPr>
                <w:t>Contact hours</w:t>
              </w:r>
            </w:hyperlink>
            <w:r>
              <w:t xml:space="preserve"> </w:t>
            </w:r>
          </w:p>
        </w:tc>
        <w:tc>
          <w:tcPr>
            <w:tcW w:w="4440" w:type="dxa"/>
          </w:tcPr>
          <w:p w:rsidR="00627E9B" w:rsidRDefault="00A06BE1">
            <w:pPr>
              <w:spacing w:line="240" w:lineRule="auto"/>
              <w:rPr>
                <w:b/>
                <w:sz w:val="24"/>
                <w:szCs w:val="24"/>
              </w:rPr>
            </w:pPr>
            <w:r>
              <w:rPr>
                <w:b/>
                <w:sz w:val="24"/>
                <w:szCs w:val="24"/>
              </w:rPr>
              <w:t>4</w:t>
            </w:r>
          </w:p>
        </w:tc>
        <w:tc>
          <w:tcPr>
            <w:tcW w:w="4440" w:type="dxa"/>
          </w:tcPr>
          <w:p w:rsidR="00627E9B" w:rsidRDefault="00627E9B">
            <w:pPr>
              <w:spacing w:line="240" w:lineRule="auto"/>
              <w:rPr>
                <w:b/>
                <w:sz w:val="24"/>
                <w:szCs w:val="24"/>
              </w:rPr>
            </w:pPr>
          </w:p>
        </w:tc>
      </w:tr>
      <w:tr w:rsidR="00627E9B">
        <w:tc>
          <w:tcPr>
            <w:tcW w:w="2028" w:type="dxa"/>
            <w:vAlign w:val="center"/>
          </w:tcPr>
          <w:p w:rsidR="00627E9B" w:rsidRDefault="00A06BE1">
            <w:pPr>
              <w:spacing w:line="240" w:lineRule="auto"/>
            </w:pPr>
            <w:r>
              <w:t xml:space="preserve">B.8. </w:t>
            </w:r>
            <w:hyperlink w:anchor="ihv636">
              <w:r>
                <w:rPr>
                  <w:color w:val="0000FF"/>
                  <w:u w:val="single"/>
                </w:rPr>
                <w:t>Credit hours</w:t>
              </w:r>
            </w:hyperlink>
          </w:p>
        </w:tc>
        <w:tc>
          <w:tcPr>
            <w:tcW w:w="4440" w:type="dxa"/>
          </w:tcPr>
          <w:p w:rsidR="00627E9B" w:rsidRDefault="00A06BE1">
            <w:pPr>
              <w:spacing w:line="240" w:lineRule="auto"/>
              <w:rPr>
                <w:b/>
                <w:sz w:val="24"/>
                <w:szCs w:val="24"/>
              </w:rPr>
            </w:pPr>
            <w:r>
              <w:rPr>
                <w:b/>
                <w:sz w:val="24"/>
                <w:szCs w:val="24"/>
              </w:rPr>
              <w:t xml:space="preserve">4 </w:t>
            </w:r>
          </w:p>
        </w:tc>
        <w:tc>
          <w:tcPr>
            <w:tcW w:w="4440" w:type="dxa"/>
          </w:tcPr>
          <w:p w:rsidR="00627E9B" w:rsidRDefault="00627E9B">
            <w:pPr>
              <w:spacing w:line="240" w:lineRule="auto"/>
              <w:rPr>
                <w:b/>
                <w:sz w:val="24"/>
                <w:szCs w:val="24"/>
              </w:rPr>
            </w:pPr>
          </w:p>
        </w:tc>
      </w:tr>
      <w:tr w:rsidR="00627E9B">
        <w:tc>
          <w:tcPr>
            <w:tcW w:w="2028" w:type="dxa"/>
            <w:vAlign w:val="center"/>
          </w:tcPr>
          <w:p w:rsidR="00627E9B" w:rsidRDefault="00A06BE1">
            <w:pPr>
              <w:spacing w:line="240" w:lineRule="auto"/>
            </w:pPr>
            <w:r>
              <w:t>B.9.</w:t>
            </w:r>
            <w:hyperlink r:id="rId8" w:anchor="bookmark=id.2xcytpi">
              <w:r>
                <w:rPr>
                  <w:color w:val="0000FF"/>
                  <w:u w:val="single"/>
                </w:rPr>
                <w:t xml:space="preserve"> Justify differences if any</w:t>
              </w:r>
            </w:hyperlink>
          </w:p>
        </w:tc>
        <w:tc>
          <w:tcPr>
            <w:tcW w:w="8880" w:type="dxa"/>
            <w:gridSpan w:val="2"/>
          </w:tcPr>
          <w:p w:rsidR="00627E9B" w:rsidRDefault="00A06BE1">
            <w:pPr>
              <w:rPr>
                <w:smallCaps/>
                <w:sz w:val="24"/>
                <w:szCs w:val="24"/>
              </w:rPr>
            </w:pPr>
            <w:r>
              <w:rPr>
                <w:smallCaps/>
                <w:sz w:val="24"/>
                <w:szCs w:val="24"/>
              </w:rPr>
              <w:t>3 weeks or equivalent (per the new RIDE regulations) of level 3 clinical preparation will be in addition to the 4 hours of contact time.</w:t>
            </w:r>
          </w:p>
          <w:p w:rsidR="00627E9B" w:rsidRDefault="00627E9B">
            <w:pPr>
              <w:rPr>
                <w:smallCaps/>
                <w:sz w:val="24"/>
                <w:szCs w:val="24"/>
              </w:rPr>
            </w:pPr>
          </w:p>
          <w:p w:rsidR="00627E9B" w:rsidRDefault="00A06BE1">
            <w:pPr>
              <w:rPr>
                <w:smallCaps/>
                <w:sz w:val="24"/>
                <w:szCs w:val="24"/>
              </w:rPr>
            </w:pPr>
            <w:r>
              <w:rPr>
                <w:smallCaps/>
                <w:sz w:val="24"/>
                <w:szCs w:val="24"/>
                <w:u w:val="single"/>
              </w:rPr>
              <w:t>Definition of Level 3 clinical preparation</w:t>
            </w:r>
            <w:r>
              <w:rPr>
                <w:smallCaps/>
                <w:sz w:val="24"/>
                <w:szCs w:val="24"/>
              </w:rPr>
              <w:t>: - Practicum. At this higher level phase, teacher candidates hone their skills in teaching small groups and whole classes of students under the guidance, support, and supervision of highly skilled educators. They learn how to collect, assess, and use data to inform instruction, know state and national standards and how to align them with their teaching, and begin to develop a repertoire of effective teaching strategies. They observe and actively collaborate with their cooperating teacher. They participate in designing the environment for independence, where each person is a valued member of a community of learners.</w:t>
            </w:r>
            <w:bookmarkStart w:id="15" w:name="35nkun2" w:colFirst="0" w:colLast="0"/>
            <w:bookmarkEnd w:id="15"/>
          </w:p>
        </w:tc>
      </w:tr>
      <w:tr w:rsidR="00627E9B">
        <w:tc>
          <w:tcPr>
            <w:tcW w:w="2028" w:type="dxa"/>
            <w:vAlign w:val="center"/>
          </w:tcPr>
          <w:p w:rsidR="00627E9B" w:rsidRDefault="00A06BE1">
            <w:pPr>
              <w:spacing w:line="240" w:lineRule="auto"/>
            </w:pPr>
            <w:r>
              <w:t xml:space="preserve">B.10. </w:t>
            </w:r>
            <w:hyperlink w:anchor="32hioqz">
              <w:r>
                <w:rPr>
                  <w:color w:val="0000FF"/>
                  <w:u w:val="single"/>
                </w:rPr>
                <w:t>Grading system</w:t>
              </w:r>
            </w:hyperlink>
            <w:r>
              <w:t xml:space="preserve"> </w:t>
            </w:r>
          </w:p>
        </w:tc>
        <w:tc>
          <w:tcPr>
            <w:tcW w:w="4440" w:type="dxa"/>
          </w:tcPr>
          <w:p w:rsidR="00627E9B" w:rsidRDefault="00A06BE1">
            <w:pPr>
              <w:spacing w:line="240" w:lineRule="auto"/>
              <w:rPr>
                <w:b/>
                <w:sz w:val="24"/>
                <w:szCs w:val="24"/>
              </w:rPr>
            </w:pPr>
            <w:r>
              <w:rPr>
                <w:b/>
                <w:sz w:val="24"/>
                <w:szCs w:val="24"/>
              </w:rPr>
              <w:t xml:space="preserve">Letter grade  |  </w:t>
            </w:r>
          </w:p>
        </w:tc>
        <w:tc>
          <w:tcPr>
            <w:tcW w:w="4440" w:type="dxa"/>
          </w:tcPr>
          <w:p w:rsidR="00627E9B" w:rsidRDefault="00627E9B">
            <w:pPr>
              <w:spacing w:line="240" w:lineRule="auto"/>
              <w:rPr>
                <w:b/>
                <w:sz w:val="24"/>
                <w:szCs w:val="24"/>
              </w:rPr>
            </w:pPr>
          </w:p>
        </w:tc>
      </w:tr>
      <w:tr w:rsidR="00627E9B">
        <w:tc>
          <w:tcPr>
            <w:tcW w:w="2028" w:type="dxa"/>
            <w:vAlign w:val="center"/>
          </w:tcPr>
          <w:p w:rsidR="00627E9B" w:rsidRDefault="00A06BE1">
            <w:pPr>
              <w:spacing w:line="240" w:lineRule="auto"/>
            </w:pPr>
            <w:r>
              <w:t xml:space="preserve">B.11. </w:t>
            </w:r>
            <w:hyperlink w:anchor="1hmsyys">
              <w:r>
                <w:rPr>
                  <w:color w:val="0000FF"/>
                  <w:u w:val="single"/>
                </w:rPr>
                <w:t>Instructional methods</w:t>
              </w:r>
            </w:hyperlink>
          </w:p>
        </w:tc>
        <w:tc>
          <w:tcPr>
            <w:tcW w:w="4440" w:type="dxa"/>
          </w:tcPr>
          <w:p w:rsidR="00627E9B" w:rsidRDefault="00A06BE1">
            <w:pPr>
              <w:spacing w:line="240" w:lineRule="auto"/>
              <w:rPr>
                <w:b/>
                <w:sz w:val="24"/>
                <w:szCs w:val="24"/>
              </w:rPr>
            </w:pPr>
            <w:r>
              <w:rPr>
                <w:b/>
                <w:sz w:val="24"/>
                <w:szCs w:val="24"/>
              </w:rPr>
              <w:t xml:space="preserve">| Lecture  | Small group | Individual | Clinical Preparation </w:t>
            </w:r>
          </w:p>
        </w:tc>
        <w:tc>
          <w:tcPr>
            <w:tcW w:w="4440" w:type="dxa"/>
          </w:tcPr>
          <w:p w:rsidR="00627E9B" w:rsidRDefault="00627E9B">
            <w:pPr>
              <w:spacing w:line="240" w:lineRule="auto"/>
              <w:rPr>
                <w:b/>
                <w:sz w:val="24"/>
                <w:szCs w:val="24"/>
              </w:rPr>
            </w:pPr>
          </w:p>
        </w:tc>
      </w:tr>
      <w:tr w:rsidR="00627E9B">
        <w:tc>
          <w:tcPr>
            <w:tcW w:w="2028" w:type="dxa"/>
            <w:vAlign w:val="center"/>
          </w:tcPr>
          <w:p w:rsidR="00627E9B" w:rsidRDefault="00A06BE1">
            <w:pPr>
              <w:spacing w:line="240" w:lineRule="auto"/>
            </w:pPr>
            <w:r>
              <w:t>B.12.</w:t>
            </w:r>
            <w:hyperlink w:anchor="41mghml">
              <w:r>
                <w:rPr>
                  <w:color w:val="0000FF"/>
                  <w:u w:val="single"/>
                </w:rPr>
                <w:t>Categories</w:t>
              </w:r>
            </w:hyperlink>
          </w:p>
        </w:tc>
        <w:tc>
          <w:tcPr>
            <w:tcW w:w="4440" w:type="dxa"/>
          </w:tcPr>
          <w:p w:rsidR="00627E9B" w:rsidRDefault="00A06BE1">
            <w:pPr>
              <w:spacing w:line="240" w:lineRule="auto"/>
              <w:rPr>
                <w:b/>
                <w:sz w:val="24"/>
                <w:szCs w:val="24"/>
              </w:rPr>
            </w:pPr>
            <w:r>
              <w:rPr>
                <w:b/>
                <w:sz w:val="24"/>
                <w:szCs w:val="24"/>
              </w:rPr>
              <w:t>Required for major; Required for Certification</w:t>
            </w:r>
          </w:p>
        </w:tc>
        <w:tc>
          <w:tcPr>
            <w:tcW w:w="4440" w:type="dxa"/>
          </w:tcPr>
          <w:p w:rsidR="00627E9B" w:rsidRDefault="00627E9B">
            <w:pPr>
              <w:spacing w:line="240" w:lineRule="auto"/>
              <w:rPr>
                <w:b/>
                <w:sz w:val="24"/>
                <w:szCs w:val="24"/>
              </w:rPr>
            </w:pPr>
          </w:p>
        </w:tc>
      </w:tr>
      <w:tr w:rsidR="00627E9B">
        <w:tc>
          <w:tcPr>
            <w:tcW w:w="2028" w:type="dxa"/>
            <w:vAlign w:val="center"/>
          </w:tcPr>
          <w:p w:rsidR="00627E9B" w:rsidRDefault="00A06BE1">
            <w:pPr>
              <w:spacing w:line="240" w:lineRule="auto"/>
            </w:pPr>
            <w:r>
              <w:t>B.13. Is this an Honors course?</w:t>
            </w:r>
          </w:p>
        </w:tc>
        <w:tc>
          <w:tcPr>
            <w:tcW w:w="4440" w:type="dxa"/>
          </w:tcPr>
          <w:p w:rsidR="00627E9B" w:rsidRDefault="00A06BE1">
            <w:pPr>
              <w:spacing w:line="240" w:lineRule="auto"/>
              <w:rPr>
                <w:b/>
                <w:sz w:val="24"/>
                <w:szCs w:val="24"/>
              </w:rPr>
            </w:pPr>
            <w:r>
              <w:rPr>
                <w:b/>
                <w:sz w:val="24"/>
                <w:szCs w:val="24"/>
              </w:rPr>
              <w:t>NO</w:t>
            </w:r>
          </w:p>
        </w:tc>
        <w:tc>
          <w:tcPr>
            <w:tcW w:w="4440" w:type="dxa"/>
          </w:tcPr>
          <w:p w:rsidR="00627E9B" w:rsidRDefault="00627E9B">
            <w:pPr>
              <w:spacing w:line="240" w:lineRule="auto"/>
              <w:rPr>
                <w:b/>
                <w:sz w:val="24"/>
                <w:szCs w:val="24"/>
              </w:rPr>
            </w:pPr>
          </w:p>
        </w:tc>
      </w:tr>
      <w:tr w:rsidR="00627E9B">
        <w:tc>
          <w:tcPr>
            <w:tcW w:w="2028" w:type="dxa"/>
            <w:vAlign w:val="center"/>
          </w:tcPr>
          <w:p w:rsidR="00627E9B" w:rsidRDefault="00A06BE1">
            <w:pPr>
              <w:spacing w:line="240" w:lineRule="auto"/>
              <w:rPr>
                <w:color w:val="0000FF"/>
                <w:u w:val="single"/>
              </w:rPr>
            </w:pPr>
            <w:r>
              <w:t xml:space="preserve">B.14. </w:t>
            </w:r>
            <w:hyperlink w:anchor="2grqrue">
              <w:r>
                <w:rPr>
                  <w:color w:val="0000FF"/>
                  <w:u w:val="single"/>
                </w:rPr>
                <w:t>General Education</w:t>
              </w:r>
            </w:hyperlink>
          </w:p>
          <w:p w:rsidR="00627E9B" w:rsidRDefault="00A06BE1">
            <w:pPr>
              <w:spacing w:line="240" w:lineRule="auto"/>
            </w:pPr>
            <w:r>
              <w:t xml:space="preserve">N.B. Connections </w:t>
            </w:r>
            <w:r>
              <w:lastRenderedPageBreak/>
              <w:t>must include at least 50% Standard Classroom instruction.</w:t>
            </w:r>
          </w:p>
        </w:tc>
        <w:tc>
          <w:tcPr>
            <w:tcW w:w="4440" w:type="dxa"/>
          </w:tcPr>
          <w:p w:rsidR="00627E9B" w:rsidRDefault="00A06BE1">
            <w:pPr>
              <w:spacing w:line="240" w:lineRule="auto"/>
              <w:rPr>
                <w:b/>
                <w:sz w:val="24"/>
                <w:szCs w:val="24"/>
              </w:rPr>
            </w:pPr>
            <w:r>
              <w:rPr>
                <w:b/>
                <w:sz w:val="24"/>
                <w:szCs w:val="24"/>
              </w:rPr>
              <w:lastRenderedPageBreak/>
              <w:t xml:space="preserve">NO </w:t>
            </w:r>
          </w:p>
          <w:p w:rsidR="00627E9B" w:rsidRDefault="00627E9B">
            <w:pPr>
              <w:spacing w:line="240" w:lineRule="auto"/>
              <w:rPr>
                <w:b/>
                <w:sz w:val="24"/>
                <w:szCs w:val="24"/>
              </w:rPr>
            </w:pPr>
          </w:p>
        </w:tc>
        <w:tc>
          <w:tcPr>
            <w:tcW w:w="4440" w:type="dxa"/>
          </w:tcPr>
          <w:p w:rsidR="00627E9B" w:rsidRDefault="00627E9B">
            <w:pPr>
              <w:spacing w:line="240" w:lineRule="auto"/>
              <w:rPr>
                <w:b/>
                <w:sz w:val="24"/>
                <w:szCs w:val="24"/>
              </w:rPr>
            </w:pPr>
          </w:p>
        </w:tc>
      </w:tr>
      <w:tr w:rsidR="00627E9B">
        <w:tc>
          <w:tcPr>
            <w:tcW w:w="2028" w:type="dxa"/>
            <w:vAlign w:val="center"/>
          </w:tcPr>
          <w:p w:rsidR="00627E9B" w:rsidRDefault="00A06BE1">
            <w:pPr>
              <w:spacing w:line="240" w:lineRule="auto"/>
            </w:pPr>
            <w:r>
              <w:t xml:space="preserve">B.15. </w:t>
            </w:r>
            <w:hyperlink w:anchor="vx1227">
              <w:r>
                <w:rPr>
                  <w:color w:val="0000FF"/>
                  <w:u w:val="single"/>
                </w:rPr>
                <w:t>How will student performance be evaluated?</w:t>
              </w:r>
            </w:hyperlink>
          </w:p>
        </w:tc>
        <w:tc>
          <w:tcPr>
            <w:tcW w:w="4440" w:type="dxa"/>
          </w:tcPr>
          <w:p w:rsidR="00627E9B" w:rsidRDefault="00A06BE1">
            <w:pPr>
              <w:spacing w:line="240" w:lineRule="auto"/>
              <w:rPr>
                <w:b/>
                <w:sz w:val="20"/>
                <w:szCs w:val="20"/>
              </w:rPr>
            </w:pPr>
            <w:r>
              <w:rPr>
                <w:b/>
                <w:sz w:val="20"/>
                <w:szCs w:val="20"/>
              </w:rPr>
              <w:t xml:space="preserve">Attendance  | Class participation |  Field Observations  |  Presentations  | Papers  | </w:t>
            </w:r>
          </w:p>
          <w:p w:rsidR="00627E9B" w:rsidRDefault="00A06BE1">
            <w:pPr>
              <w:spacing w:line="240" w:lineRule="auto"/>
              <w:rPr>
                <w:b/>
                <w:sz w:val="20"/>
                <w:szCs w:val="20"/>
              </w:rPr>
            </w:pPr>
            <w:r>
              <w:rPr>
                <w:b/>
                <w:sz w:val="20"/>
                <w:szCs w:val="20"/>
              </w:rPr>
              <w:t>Class Work  | Projects | Teacher Candidate mini Work Sample: unit plan and RI-ICEE-aligned lessons</w:t>
            </w:r>
          </w:p>
          <w:p w:rsidR="00627E9B" w:rsidRDefault="00627E9B">
            <w:pPr>
              <w:spacing w:line="240" w:lineRule="auto"/>
              <w:rPr>
                <w:b/>
                <w:sz w:val="20"/>
                <w:szCs w:val="20"/>
              </w:rPr>
            </w:pPr>
          </w:p>
        </w:tc>
        <w:tc>
          <w:tcPr>
            <w:tcW w:w="4440" w:type="dxa"/>
          </w:tcPr>
          <w:p w:rsidR="00627E9B" w:rsidRDefault="00627E9B">
            <w:pPr>
              <w:spacing w:line="240" w:lineRule="auto"/>
              <w:rPr>
                <w:b/>
                <w:sz w:val="20"/>
                <w:szCs w:val="20"/>
              </w:rPr>
            </w:pPr>
          </w:p>
        </w:tc>
      </w:tr>
    </w:tbl>
    <w:p w:rsidR="00627E9B" w:rsidRDefault="00627E9B">
      <w:pPr>
        <w:spacing w:line="240" w:lineRule="auto"/>
      </w:pPr>
    </w:p>
    <w:p w:rsidR="00627E9B" w:rsidRDefault="00627E9B">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850"/>
        <w:gridCol w:w="1473"/>
        <w:gridCol w:w="4693"/>
      </w:tblGrid>
      <w:tr w:rsidR="00627E9B">
        <w:tc>
          <w:tcPr>
            <w:tcW w:w="4850" w:type="dxa"/>
          </w:tcPr>
          <w:p w:rsidR="00627E9B" w:rsidRDefault="00A06BE1">
            <w:pPr>
              <w:spacing w:line="240" w:lineRule="auto"/>
              <w:rPr>
                <w:b/>
              </w:rPr>
            </w:pPr>
            <w:bookmarkStart w:id="16" w:name="2jxsxqh" w:colFirst="0" w:colLast="0"/>
            <w:bookmarkStart w:id="17" w:name="1ksv4uv" w:colFirst="0" w:colLast="0"/>
            <w:bookmarkStart w:id="18" w:name="44sinio" w:colFirst="0" w:colLast="0"/>
            <w:bookmarkEnd w:id="16"/>
            <w:bookmarkEnd w:id="17"/>
            <w:bookmarkEnd w:id="18"/>
            <w:r>
              <w:t>B.18</w:t>
            </w:r>
            <w:r>
              <w:rPr>
                <w:b/>
              </w:rPr>
              <w:t xml:space="preserve">. </w:t>
            </w:r>
            <w:hyperlink w:anchor="2jxsxqh">
              <w:r>
                <w:rPr>
                  <w:b/>
                  <w:color w:val="0000FF"/>
                  <w:u w:val="single"/>
                </w:rPr>
                <w:t>Course learning outcomes</w:t>
              </w:r>
            </w:hyperlink>
            <w:r>
              <w:rPr>
                <w:b/>
                <w:color w:val="0000FF"/>
                <w:u w:val="single"/>
              </w:rPr>
              <w:t>: List each one in a separate row</w:t>
            </w:r>
          </w:p>
        </w:tc>
        <w:tc>
          <w:tcPr>
            <w:tcW w:w="1473" w:type="dxa"/>
          </w:tcPr>
          <w:p w:rsidR="00627E9B" w:rsidRDefault="00EC357C">
            <w:pPr>
              <w:spacing w:line="240" w:lineRule="auto"/>
              <w:rPr>
                <w:b/>
              </w:rPr>
            </w:pPr>
            <w:hyperlink w:anchor="44sinio">
              <w:r w:rsidR="00A06BE1">
                <w:rPr>
                  <w:b/>
                  <w:color w:val="0000FF"/>
                  <w:u w:val="single"/>
                </w:rPr>
                <w:t xml:space="preserve">Professional </w:t>
              </w:r>
              <w:proofErr w:type="spellStart"/>
              <w:r w:rsidR="00A06BE1">
                <w:rPr>
                  <w:b/>
                  <w:color w:val="0000FF"/>
                  <w:u w:val="single"/>
                </w:rPr>
                <w:t>Org.Standard</w:t>
              </w:r>
              <w:proofErr w:type="spellEnd"/>
              <w:r w:rsidR="00A06BE1">
                <w:rPr>
                  <w:b/>
                  <w:color w:val="0000FF"/>
                  <w:u w:val="single"/>
                </w:rPr>
                <w:t>(s)</w:t>
              </w:r>
            </w:hyperlink>
            <w:r w:rsidR="00A06BE1">
              <w:rPr>
                <w:b/>
                <w:color w:val="0000FF"/>
                <w:u w:val="single"/>
              </w:rPr>
              <w:t>, if relevant</w:t>
            </w:r>
          </w:p>
        </w:tc>
        <w:tc>
          <w:tcPr>
            <w:tcW w:w="4693" w:type="dxa"/>
          </w:tcPr>
          <w:p w:rsidR="00627E9B" w:rsidRDefault="00EC357C">
            <w:pPr>
              <w:spacing w:line="240" w:lineRule="auto"/>
              <w:rPr>
                <w:b/>
              </w:rPr>
            </w:pPr>
            <w:hyperlink w:anchor="1ksv4uv">
              <w:r w:rsidR="00A06BE1">
                <w:rPr>
                  <w:b/>
                  <w:color w:val="0000FF"/>
                  <w:u w:val="single"/>
                </w:rPr>
                <w:t>How will each outcome be measured</w:t>
              </w:r>
            </w:hyperlink>
            <w:r w:rsidR="00A06BE1">
              <w:rPr>
                <w:b/>
              </w:rPr>
              <w:t>?</w:t>
            </w:r>
          </w:p>
        </w:tc>
      </w:tr>
      <w:tr w:rsidR="00627E9B">
        <w:tc>
          <w:tcPr>
            <w:tcW w:w="4850" w:type="dxa"/>
          </w:tcPr>
          <w:p w:rsidR="00627E9B" w:rsidRDefault="00A06BE1">
            <w:pPr>
              <w:spacing w:line="240" w:lineRule="auto"/>
              <w:rPr>
                <w:sz w:val="24"/>
                <w:szCs w:val="24"/>
              </w:rPr>
            </w:pPr>
            <w:r>
              <w:t xml:space="preserve">Analyze the significance of students’ lived experiences and implications for effective social studies teaching.  </w:t>
            </w:r>
          </w:p>
        </w:tc>
        <w:tc>
          <w:tcPr>
            <w:tcW w:w="1473" w:type="dxa"/>
          </w:tcPr>
          <w:p w:rsidR="00627E9B" w:rsidRDefault="00A06BE1">
            <w:pPr>
              <w:spacing w:line="240" w:lineRule="auto"/>
              <w:rPr>
                <w:sz w:val="24"/>
                <w:szCs w:val="24"/>
              </w:rPr>
            </w:pPr>
            <w:r>
              <w:rPr>
                <w:sz w:val="24"/>
                <w:szCs w:val="24"/>
              </w:rPr>
              <w:t>FSEHD 3, 4, 6</w:t>
            </w:r>
          </w:p>
          <w:p w:rsidR="00627E9B" w:rsidRDefault="00A06BE1">
            <w:pPr>
              <w:spacing w:line="240" w:lineRule="auto"/>
              <w:rPr>
                <w:sz w:val="24"/>
                <w:szCs w:val="24"/>
              </w:rPr>
            </w:pPr>
            <w:r>
              <w:rPr>
                <w:sz w:val="24"/>
                <w:szCs w:val="24"/>
              </w:rPr>
              <w:t xml:space="preserve">RIPTS </w:t>
            </w:r>
            <w:r>
              <w:t>1, 8, 10</w:t>
            </w:r>
          </w:p>
        </w:tc>
        <w:tc>
          <w:tcPr>
            <w:tcW w:w="4693" w:type="dxa"/>
          </w:tcPr>
          <w:p w:rsidR="00627E9B" w:rsidRDefault="00A06BE1">
            <w:pPr>
              <w:pBdr>
                <w:top w:val="nil"/>
                <w:left w:val="nil"/>
                <w:bottom w:val="nil"/>
                <w:right w:val="nil"/>
                <w:between w:val="nil"/>
              </w:pBdr>
              <w:spacing w:line="240" w:lineRule="auto"/>
              <w:rPr>
                <w:sz w:val="24"/>
                <w:szCs w:val="24"/>
              </w:rPr>
            </w:pPr>
            <w:r>
              <w:rPr>
                <w:sz w:val="24"/>
                <w:szCs w:val="24"/>
              </w:rPr>
              <w:t>Written reflections, observations</w:t>
            </w:r>
          </w:p>
        </w:tc>
      </w:tr>
      <w:tr w:rsidR="00627E9B">
        <w:tc>
          <w:tcPr>
            <w:tcW w:w="4850" w:type="dxa"/>
          </w:tcPr>
          <w:p w:rsidR="00627E9B" w:rsidRDefault="00A06BE1">
            <w:pPr>
              <w:spacing w:line="240" w:lineRule="auto"/>
              <w:rPr>
                <w:sz w:val="24"/>
                <w:szCs w:val="24"/>
              </w:rPr>
            </w:pPr>
            <w:r>
              <w:t>Actively contribute to building a positive and mutually supportive classroom community.</w:t>
            </w:r>
          </w:p>
        </w:tc>
        <w:tc>
          <w:tcPr>
            <w:tcW w:w="1473" w:type="dxa"/>
          </w:tcPr>
          <w:p w:rsidR="00627E9B" w:rsidRDefault="00A06BE1">
            <w:pPr>
              <w:spacing w:line="240" w:lineRule="auto"/>
              <w:rPr>
                <w:sz w:val="24"/>
                <w:szCs w:val="24"/>
              </w:rPr>
            </w:pPr>
            <w:r>
              <w:rPr>
                <w:sz w:val="24"/>
                <w:szCs w:val="24"/>
              </w:rPr>
              <w:t>FSEHD 5, 6</w:t>
            </w:r>
          </w:p>
          <w:p w:rsidR="00627E9B" w:rsidRDefault="00A06BE1">
            <w:pPr>
              <w:spacing w:line="240" w:lineRule="auto"/>
              <w:rPr>
                <w:sz w:val="24"/>
                <w:szCs w:val="24"/>
              </w:rPr>
            </w:pPr>
            <w:r>
              <w:rPr>
                <w:sz w:val="24"/>
                <w:szCs w:val="24"/>
              </w:rPr>
              <w:t xml:space="preserve">RIPTS </w:t>
            </w:r>
            <w:r>
              <w:t>7, 10</w:t>
            </w:r>
          </w:p>
        </w:tc>
        <w:tc>
          <w:tcPr>
            <w:tcW w:w="4693" w:type="dxa"/>
          </w:tcPr>
          <w:p w:rsidR="00627E9B" w:rsidRDefault="00A06BE1">
            <w:pPr>
              <w:pBdr>
                <w:top w:val="nil"/>
                <w:left w:val="nil"/>
                <w:bottom w:val="nil"/>
                <w:right w:val="nil"/>
                <w:between w:val="nil"/>
              </w:pBdr>
              <w:spacing w:line="240" w:lineRule="auto"/>
              <w:rPr>
                <w:sz w:val="24"/>
                <w:szCs w:val="24"/>
              </w:rPr>
            </w:pPr>
            <w:r>
              <w:rPr>
                <w:sz w:val="24"/>
                <w:szCs w:val="24"/>
              </w:rPr>
              <w:t>Participation; student-led facilitations</w:t>
            </w:r>
          </w:p>
          <w:p w:rsidR="00627E9B" w:rsidRDefault="00627E9B">
            <w:pPr>
              <w:pBdr>
                <w:top w:val="nil"/>
                <w:left w:val="nil"/>
                <w:bottom w:val="nil"/>
                <w:right w:val="nil"/>
                <w:between w:val="nil"/>
              </w:pBdr>
              <w:spacing w:line="240" w:lineRule="auto"/>
              <w:ind w:left="450"/>
              <w:rPr>
                <w:sz w:val="24"/>
                <w:szCs w:val="24"/>
              </w:rPr>
            </w:pPr>
          </w:p>
        </w:tc>
      </w:tr>
      <w:tr w:rsidR="00627E9B">
        <w:tc>
          <w:tcPr>
            <w:tcW w:w="4850" w:type="dxa"/>
          </w:tcPr>
          <w:p w:rsidR="00627E9B" w:rsidRDefault="00A06BE1">
            <w:pPr>
              <w:spacing w:line="240" w:lineRule="auto"/>
              <w:rPr>
                <w:color w:val="000000"/>
                <w:sz w:val="24"/>
                <w:szCs w:val="24"/>
              </w:rPr>
            </w:pPr>
            <w:r>
              <w:t>Assess the role of social studies instruction (both content and pedagogy) in creating and fostering a sense of community within our classrooms; in building student understanding of US and world history and its relationship to current societal inequalities; and in empowering students to exercise their constitutional rights in school and beyond.</w:t>
            </w:r>
          </w:p>
        </w:tc>
        <w:tc>
          <w:tcPr>
            <w:tcW w:w="1473" w:type="dxa"/>
          </w:tcPr>
          <w:p w:rsidR="00627E9B" w:rsidRDefault="00A06BE1">
            <w:pPr>
              <w:spacing w:line="240" w:lineRule="auto"/>
              <w:rPr>
                <w:sz w:val="24"/>
                <w:szCs w:val="24"/>
              </w:rPr>
            </w:pPr>
            <w:r>
              <w:rPr>
                <w:sz w:val="24"/>
                <w:szCs w:val="24"/>
              </w:rPr>
              <w:t>FSEHD 1, 2, 3, 4, 5</w:t>
            </w:r>
          </w:p>
          <w:p w:rsidR="00627E9B" w:rsidRDefault="00A06BE1">
            <w:pPr>
              <w:spacing w:line="240" w:lineRule="auto"/>
              <w:rPr>
                <w:sz w:val="24"/>
                <w:szCs w:val="24"/>
              </w:rPr>
            </w:pPr>
            <w:r>
              <w:rPr>
                <w:sz w:val="24"/>
                <w:szCs w:val="24"/>
              </w:rPr>
              <w:t xml:space="preserve">RIPTS </w:t>
            </w:r>
            <w:r>
              <w:t>1,3, 4, 5</w:t>
            </w:r>
          </w:p>
        </w:tc>
        <w:tc>
          <w:tcPr>
            <w:tcW w:w="4693" w:type="dxa"/>
          </w:tcPr>
          <w:p w:rsidR="00627E9B" w:rsidRDefault="00A06BE1">
            <w:pPr>
              <w:spacing w:line="240" w:lineRule="auto"/>
              <w:rPr>
                <w:sz w:val="24"/>
                <w:szCs w:val="24"/>
              </w:rPr>
            </w:pPr>
            <w:r>
              <w:rPr>
                <w:sz w:val="24"/>
                <w:szCs w:val="24"/>
              </w:rPr>
              <w:t>Class discussion; written reflections; lesson plans.</w:t>
            </w:r>
          </w:p>
        </w:tc>
      </w:tr>
      <w:tr w:rsidR="00627E9B">
        <w:tc>
          <w:tcPr>
            <w:tcW w:w="4850" w:type="dxa"/>
          </w:tcPr>
          <w:p w:rsidR="00627E9B" w:rsidRDefault="00A06BE1">
            <w:pPr>
              <w:pBdr>
                <w:top w:val="nil"/>
                <w:left w:val="nil"/>
                <w:bottom w:val="nil"/>
                <w:right w:val="nil"/>
                <w:between w:val="nil"/>
              </w:pBdr>
              <w:spacing w:line="240" w:lineRule="auto"/>
              <w:rPr>
                <w:color w:val="000000"/>
                <w:sz w:val="24"/>
                <w:szCs w:val="24"/>
              </w:rPr>
            </w:pPr>
            <w:r>
              <w:t xml:space="preserve">Create and implement an inquiry-based mini-unit that fosters active engagement of all students, hones critical thinking skills, and incorporates scaffolding and differentiation so as to allow all students to succeed. </w:t>
            </w:r>
          </w:p>
        </w:tc>
        <w:tc>
          <w:tcPr>
            <w:tcW w:w="1473" w:type="dxa"/>
          </w:tcPr>
          <w:p w:rsidR="00627E9B" w:rsidRDefault="00A06BE1">
            <w:pPr>
              <w:spacing w:line="240" w:lineRule="auto"/>
              <w:rPr>
                <w:sz w:val="24"/>
                <w:szCs w:val="24"/>
              </w:rPr>
            </w:pPr>
            <w:r>
              <w:rPr>
                <w:sz w:val="24"/>
                <w:szCs w:val="24"/>
              </w:rPr>
              <w:t>FSEHD 1, 2, 3, 4</w:t>
            </w:r>
          </w:p>
          <w:p w:rsidR="00627E9B" w:rsidRDefault="00A06BE1">
            <w:pPr>
              <w:spacing w:line="240" w:lineRule="auto"/>
              <w:rPr>
                <w:sz w:val="24"/>
                <w:szCs w:val="24"/>
              </w:rPr>
            </w:pPr>
            <w:r>
              <w:rPr>
                <w:sz w:val="24"/>
                <w:szCs w:val="24"/>
              </w:rPr>
              <w:t xml:space="preserve">RIPTS </w:t>
            </w:r>
            <w:r>
              <w:t>1, 3, 4, 5</w:t>
            </w:r>
          </w:p>
        </w:tc>
        <w:tc>
          <w:tcPr>
            <w:tcW w:w="4693" w:type="dxa"/>
          </w:tcPr>
          <w:p w:rsidR="00627E9B" w:rsidRDefault="00A06BE1">
            <w:pPr>
              <w:spacing w:line="240" w:lineRule="auto"/>
              <w:rPr>
                <w:color w:val="000000"/>
                <w:sz w:val="24"/>
                <w:szCs w:val="24"/>
              </w:rPr>
            </w:pPr>
            <w:r>
              <w:rPr>
                <w:color w:val="000000"/>
                <w:sz w:val="24"/>
                <w:szCs w:val="24"/>
              </w:rPr>
              <w:t xml:space="preserve">Class presentations. Teacher Candidate Mini-Work Sample and rubric. </w:t>
            </w:r>
            <w:r>
              <w:rPr>
                <w:sz w:val="24"/>
                <w:szCs w:val="24"/>
              </w:rPr>
              <w:t>RI-ICEE-aligned lesson plan</w:t>
            </w:r>
          </w:p>
        </w:tc>
      </w:tr>
      <w:tr w:rsidR="00627E9B">
        <w:tc>
          <w:tcPr>
            <w:tcW w:w="4850" w:type="dxa"/>
          </w:tcPr>
          <w:p w:rsidR="00627E9B" w:rsidRDefault="00A06BE1">
            <w:pPr>
              <w:spacing w:line="240" w:lineRule="auto"/>
              <w:rPr>
                <w:color w:val="000000"/>
                <w:sz w:val="24"/>
                <w:szCs w:val="24"/>
              </w:rPr>
            </w:pPr>
            <w:r>
              <w:t>Develop critical pedagogy techniques and practices for facilitating classroom dialogue around a range of topics.</w:t>
            </w:r>
          </w:p>
        </w:tc>
        <w:tc>
          <w:tcPr>
            <w:tcW w:w="1473" w:type="dxa"/>
          </w:tcPr>
          <w:p w:rsidR="00627E9B" w:rsidRDefault="00A06BE1">
            <w:pPr>
              <w:spacing w:line="240" w:lineRule="auto"/>
              <w:rPr>
                <w:sz w:val="24"/>
                <w:szCs w:val="24"/>
              </w:rPr>
            </w:pPr>
            <w:r>
              <w:rPr>
                <w:sz w:val="24"/>
                <w:szCs w:val="24"/>
              </w:rPr>
              <w:t>FSEHD 1, 2, 4</w:t>
            </w:r>
          </w:p>
          <w:p w:rsidR="00627E9B" w:rsidRDefault="00A06BE1">
            <w:pPr>
              <w:spacing w:line="240" w:lineRule="auto"/>
              <w:rPr>
                <w:sz w:val="24"/>
                <w:szCs w:val="24"/>
              </w:rPr>
            </w:pPr>
            <w:r>
              <w:rPr>
                <w:sz w:val="24"/>
                <w:szCs w:val="24"/>
              </w:rPr>
              <w:t xml:space="preserve">RIPTS </w:t>
            </w:r>
            <w:r>
              <w:t>2,3, 4,5 9</w:t>
            </w:r>
          </w:p>
        </w:tc>
        <w:tc>
          <w:tcPr>
            <w:tcW w:w="4693" w:type="dxa"/>
          </w:tcPr>
          <w:p w:rsidR="00627E9B" w:rsidRDefault="00A06BE1">
            <w:pPr>
              <w:pBdr>
                <w:top w:val="nil"/>
                <w:left w:val="nil"/>
                <w:bottom w:val="nil"/>
                <w:right w:val="nil"/>
                <w:between w:val="nil"/>
              </w:pBdr>
              <w:spacing w:line="240" w:lineRule="auto"/>
              <w:rPr>
                <w:sz w:val="24"/>
                <w:szCs w:val="24"/>
              </w:rPr>
            </w:pPr>
            <w:r>
              <w:rPr>
                <w:sz w:val="24"/>
                <w:szCs w:val="24"/>
              </w:rPr>
              <w:t xml:space="preserve">Mock lessons; </w:t>
            </w:r>
            <w:proofErr w:type="spellStart"/>
            <w:r>
              <w:rPr>
                <w:sz w:val="24"/>
                <w:szCs w:val="24"/>
              </w:rPr>
              <w:t>TCmWS</w:t>
            </w:r>
            <w:proofErr w:type="spellEnd"/>
            <w:r>
              <w:rPr>
                <w:sz w:val="24"/>
                <w:szCs w:val="24"/>
              </w:rPr>
              <w:t>; RI-ICEE-aligned lesson plan</w:t>
            </w:r>
          </w:p>
        </w:tc>
      </w:tr>
      <w:tr w:rsidR="00627E9B">
        <w:tc>
          <w:tcPr>
            <w:tcW w:w="4850" w:type="dxa"/>
          </w:tcPr>
          <w:p w:rsidR="00627E9B" w:rsidRDefault="00A06BE1">
            <w:pPr>
              <w:spacing w:line="240" w:lineRule="auto"/>
            </w:pPr>
            <w:r>
              <w:t>Create appropriate and effective learning goals and objectives for a specific, culturally diverse group of students.</w:t>
            </w:r>
          </w:p>
        </w:tc>
        <w:tc>
          <w:tcPr>
            <w:tcW w:w="1473" w:type="dxa"/>
          </w:tcPr>
          <w:p w:rsidR="00627E9B" w:rsidRDefault="00A06BE1">
            <w:pPr>
              <w:spacing w:line="240" w:lineRule="auto"/>
              <w:rPr>
                <w:sz w:val="24"/>
                <w:szCs w:val="24"/>
              </w:rPr>
            </w:pPr>
            <w:r>
              <w:rPr>
                <w:sz w:val="24"/>
                <w:szCs w:val="24"/>
              </w:rPr>
              <w:t>FSEHD 1, 2, 4</w:t>
            </w:r>
          </w:p>
          <w:p w:rsidR="00627E9B" w:rsidRDefault="00A06BE1">
            <w:pPr>
              <w:spacing w:line="240" w:lineRule="auto"/>
              <w:rPr>
                <w:sz w:val="24"/>
                <w:szCs w:val="24"/>
              </w:rPr>
            </w:pPr>
            <w:r>
              <w:rPr>
                <w:sz w:val="24"/>
                <w:szCs w:val="24"/>
              </w:rPr>
              <w:t xml:space="preserve">RIPTS </w:t>
            </w:r>
            <w:r>
              <w:t>2, 3, 4,5</w:t>
            </w:r>
          </w:p>
        </w:tc>
        <w:tc>
          <w:tcPr>
            <w:tcW w:w="4693" w:type="dxa"/>
          </w:tcPr>
          <w:p w:rsidR="00627E9B" w:rsidRDefault="00A06BE1">
            <w:pPr>
              <w:pBdr>
                <w:top w:val="nil"/>
                <w:left w:val="nil"/>
                <w:bottom w:val="nil"/>
                <w:right w:val="nil"/>
                <w:between w:val="nil"/>
              </w:pBdr>
              <w:spacing w:line="240" w:lineRule="auto"/>
              <w:rPr>
                <w:color w:val="000000"/>
                <w:sz w:val="24"/>
                <w:szCs w:val="24"/>
              </w:rPr>
            </w:pPr>
            <w:proofErr w:type="spellStart"/>
            <w:r>
              <w:rPr>
                <w:sz w:val="24"/>
                <w:szCs w:val="24"/>
              </w:rPr>
              <w:t>TCmWS</w:t>
            </w:r>
            <w:proofErr w:type="spellEnd"/>
            <w:r>
              <w:rPr>
                <w:sz w:val="24"/>
                <w:szCs w:val="24"/>
              </w:rPr>
              <w:t>; RI-ICEE-aligned lesson plan</w:t>
            </w:r>
          </w:p>
        </w:tc>
      </w:tr>
      <w:tr w:rsidR="00627E9B">
        <w:tc>
          <w:tcPr>
            <w:tcW w:w="4850" w:type="dxa"/>
          </w:tcPr>
          <w:p w:rsidR="00627E9B" w:rsidRDefault="00A06BE1">
            <w:pPr>
              <w:spacing w:line="240" w:lineRule="auto"/>
            </w:pPr>
            <w:r>
              <w:t>Design an appropriate and effective assessment plan for a specific, culturally diverse group of students so that all students have opportunities to succeed.</w:t>
            </w:r>
          </w:p>
        </w:tc>
        <w:tc>
          <w:tcPr>
            <w:tcW w:w="1473" w:type="dxa"/>
          </w:tcPr>
          <w:p w:rsidR="00627E9B" w:rsidRDefault="00A06BE1">
            <w:pPr>
              <w:spacing w:line="240" w:lineRule="auto"/>
              <w:rPr>
                <w:sz w:val="24"/>
                <w:szCs w:val="24"/>
              </w:rPr>
            </w:pPr>
            <w:r>
              <w:rPr>
                <w:sz w:val="24"/>
                <w:szCs w:val="24"/>
              </w:rPr>
              <w:t>FSEHD 1, 2, 4</w:t>
            </w:r>
          </w:p>
          <w:p w:rsidR="00627E9B" w:rsidRDefault="00A06BE1">
            <w:pPr>
              <w:spacing w:line="240" w:lineRule="auto"/>
              <w:rPr>
                <w:sz w:val="24"/>
                <w:szCs w:val="24"/>
              </w:rPr>
            </w:pPr>
            <w:r>
              <w:rPr>
                <w:sz w:val="24"/>
                <w:szCs w:val="24"/>
              </w:rPr>
              <w:t xml:space="preserve">RIPTS </w:t>
            </w:r>
            <w:r>
              <w:t>2, 3, 4, 9</w:t>
            </w:r>
          </w:p>
        </w:tc>
        <w:tc>
          <w:tcPr>
            <w:tcW w:w="4693" w:type="dxa"/>
          </w:tcPr>
          <w:p w:rsidR="00627E9B" w:rsidRDefault="00A06BE1">
            <w:pPr>
              <w:pBdr>
                <w:top w:val="nil"/>
                <w:left w:val="nil"/>
                <w:bottom w:val="nil"/>
                <w:right w:val="nil"/>
                <w:between w:val="nil"/>
              </w:pBdr>
              <w:spacing w:line="240" w:lineRule="auto"/>
              <w:ind w:left="450" w:hanging="360"/>
              <w:rPr>
                <w:color w:val="000000"/>
                <w:sz w:val="24"/>
                <w:szCs w:val="24"/>
              </w:rPr>
            </w:pPr>
            <w:proofErr w:type="spellStart"/>
            <w:r>
              <w:rPr>
                <w:sz w:val="24"/>
                <w:szCs w:val="24"/>
              </w:rPr>
              <w:t>TCmWS</w:t>
            </w:r>
            <w:proofErr w:type="spellEnd"/>
          </w:p>
        </w:tc>
      </w:tr>
      <w:tr w:rsidR="00627E9B">
        <w:tc>
          <w:tcPr>
            <w:tcW w:w="4850" w:type="dxa"/>
          </w:tcPr>
          <w:p w:rsidR="00627E9B" w:rsidRDefault="00A06BE1">
            <w:pPr>
              <w:spacing w:line="240" w:lineRule="auto"/>
            </w:pPr>
            <w:r>
              <w:t xml:space="preserve">Utilize technology effectively in planning and </w:t>
            </w:r>
            <w:r>
              <w:lastRenderedPageBreak/>
              <w:t>implementation of lesson plans and help students to critically examine the impact of technology in their lives.</w:t>
            </w:r>
          </w:p>
        </w:tc>
        <w:tc>
          <w:tcPr>
            <w:tcW w:w="1473" w:type="dxa"/>
          </w:tcPr>
          <w:p w:rsidR="00627E9B" w:rsidRDefault="00A06BE1">
            <w:pPr>
              <w:spacing w:line="240" w:lineRule="auto"/>
              <w:rPr>
                <w:sz w:val="24"/>
                <w:szCs w:val="24"/>
              </w:rPr>
            </w:pPr>
            <w:r>
              <w:rPr>
                <w:sz w:val="24"/>
                <w:szCs w:val="24"/>
              </w:rPr>
              <w:lastRenderedPageBreak/>
              <w:t xml:space="preserve">FSEHD 1, 2, </w:t>
            </w:r>
            <w:r>
              <w:rPr>
                <w:sz w:val="24"/>
                <w:szCs w:val="24"/>
              </w:rPr>
              <w:lastRenderedPageBreak/>
              <w:t>4</w:t>
            </w:r>
          </w:p>
          <w:p w:rsidR="00627E9B" w:rsidRDefault="00A06BE1">
            <w:pPr>
              <w:spacing w:line="240" w:lineRule="auto"/>
              <w:rPr>
                <w:sz w:val="24"/>
                <w:szCs w:val="24"/>
              </w:rPr>
            </w:pPr>
            <w:r>
              <w:rPr>
                <w:sz w:val="24"/>
                <w:szCs w:val="24"/>
              </w:rPr>
              <w:t xml:space="preserve">RIPTS </w:t>
            </w:r>
            <w:r>
              <w:t>2, 4</w:t>
            </w:r>
          </w:p>
        </w:tc>
        <w:tc>
          <w:tcPr>
            <w:tcW w:w="4693" w:type="dxa"/>
          </w:tcPr>
          <w:p w:rsidR="00627E9B" w:rsidRDefault="00A06BE1">
            <w:pPr>
              <w:pBdr>
                <w:top w:val="nil"/>
                <w:left w:val="nil"/>
                <w:bottom w:val="nil"/>
                <w:right w:val="nil"/>
                <w:between w:val="nil"/>
              </w:pBdr>
              <w:spacing w:line="240" w:lineRule="auto"/>
              <w:ind w:left="450" w:hanging="360"/>
              <w:rPr>
                <w:color w:val="000000"/>
                <w:sz w:val="24"/>
                <w:szCs w:val="24"/>
              </w:rPr>
            </w:pPr>
            <w:bookmarkStart w:id="19" w:name="_z337ya" w:colFirst="0" w:colLast="0"/>
            <w:bookmarkEnd w:id="19"/>
            <w:r>
              <w:rPr>
                <w:sz w:val="24"/>
                <w:szCs w:val="24"/>
              </w:rPr>
              <w:lastRenderedPageBreak/>
              <w:t xml:space="preserve">Student-led facilitations and workshops; </w:t>
            </w:r>
            <w:proofErr w:type="spellStart"/>
            <w:r>
              <w:rPr>
                <w:sz w:val="24"/>
                <w:szCs w:val="24"/>
              </w:rPr>
              <w:lastRenderedPageBreak/>
              <w:t>TCmWS</w:t>
            </w:r>
            <w:proofErr w:type="spellEnd"/>
            <w:r>
              <w:rPr>
                <w:sz w:val="24"/>
                <w:szCs w:val="24"/>
              </w:rPr>
              <w:t>.</w:t>
            </w:r>
          </w:p>
        </w:tc>
      </w:tr>
    </w:tbl>
    <w:p w:rsidR="00627E9B" w:rsidRDefault="00A06BE1">
      <w:r>
        <w:rPr>
          <w:sz w:val="24"/>
          <w:szCs w:val="24"/>
        </w:rPr>
        <w:lastRenderedPageBreak/>
        <w:t>* the RI-ICEE is the required observation instrument used throughout the FSEHD and based on Rhode Island Professional Teaching Standards (RIPTS)</w:t>
      </w:r>
      <w:r>
        <w:t>.</w:t>
      </w:r>
    </w:p>
    <w:p w:rsidR="00627E9B" w:rsidRDefault="00A06BE1">
      <w:r>
        <w:t>*</w:t>
      </w:r>
      <w:proofErr w:type="spellStart"/>
      <w:r>
        <w:t>TCmWS</w:t>
      </w:r>
      <w:proofErr w:type="spellEnd"/>
      <w:r>
        <w:t xml:space="preserve"> stands for the Teacher Candidate mini Work Sample, a summative assessment that involves designing an entire unit plan including individual lessons and assessments.</w:t>
      </w:r>
    </w:p>
    <w:p w:rsidR="00627E9B" w:rsidRDefault="00627E9B"/>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627E9B">
        <w:tc>
          <w:tcPr>
            <w:tcW w:w="11016" w:type="dxa"/>
          </w:tcPr>
          <w:p w:rsidR="00627E9B" w:rsidRDefault="00A06BE1">
            <w:pPr>
              <w:keepNext/>
              <w:spacing w:line="240" w:lineRule="auto"/>
            </w:pPr>
            <w:bookmarkStart w:id="20" w:name="3j2qqm3" w:colFirst="0" w:colLast="0"/>
            <w:bookmarkEnd w:id="20"/>
            <w:r>
              <w:t xml:space="preserve">B.19. </w:t>
            </w:r>
            <w:hyperlink w:anchor="3j2qqm3">
              <w:r>
                <w:rPr>
                  <w:b/>
                  <w:color w:val="0000FF"/>
                  <w:u w:val="single"/>
                </w:rPr>
                <w:t>Topical outline</w:t>
              </w:r>
            </w:hyperlink>
            <w:r>
              <w:rPr>
                <w:b/>
                <w:color w:val="0000FF"/>
                <w:u w:val="single"/>
              </w:rPr>
              <w:t>: Do NOT insert whole syllabus, we just need a two-tier outline</w:t>
            </w:r>
          </w:p>
        </w:tc>
      </w:tr>
      <w:tr w:rsidR="00627E9B">
        <w:tc>
          <w:tcPr>
            <w:tcW w:w="11016" w:type="dxa"/>
          </w:tcPr>
          <w:p w:rsidR="00627E9B" w:rsidRDefault="00A06BE1">
            <w:pPr>
              <w:numPr>
                <w:ilvl w:val="0"/>
                <w:numId w:val="1"/>
              </w:numPr>
              <w:pBdr>
                <w:top w:val="nil"/>
                <w:left w:val="nil"/>
                <w:bottom w:val="nil"/>
                <w:right w:val="nil"/>
                <w:between w:val="nil"/>
              </w:pBdr>
              <w:spacing w:line="240" w:lineRule="auto"/>
            </w:pPr>
            <w:r>
              <w:rPr>
                <w:color w:val="000000"/>
                <w:sz w:val="24"/>
                <w:szCs w:val="24"/>
              </w:rPr>
              <w:t>Project-based Learning in the Social Studies Classroom</w:t>
            </w:r>
          </w:p>
          <w:p w:rsidR="00627E9B" w:rsidRDefault="00A06BE1">
            <w:pPr>
              <w:numPr>
                <w:ilvl w:val="0"/>
                <w:numId w:val="6"/>
              </w:numPr>
              <w:pBdr>
                <w:top w:val="nil"/>
                <w:left w:val="nil"/>
                <w:bottom w:val="nil"/>
                <w:right w:val="nil"/>
                <w:between w:val="nil"/>
              </w:pBdr>
              <w:spacing w:line="240" w:lineRule="auto"/>
            </w:pPr>
            <w:r>
              <w:rPr>
                <w:color w:val="000000"/>
                <w:sz w:val="24"/>
                <w:szCs w:val="24"/>
              </w:rPr>
              <w:t>Rationale</w:t>
            </w:r>
          </w:p>
          <w:p w:rsidR="00627E9B" w:rsidRDefault="00A06BE1">
            <w:pPr>
              <w:numPr>
                <w:ilvl w:val="0"/>
                <w:numId w:val="6"/>
              </w:numPr>
              <w:pBdr>
                <w:top w:val="nil"/>
                <w:left w:val="nil"/>
                <w:bottom w:val="nil"/>
                <w:right w:val="nil"/>
                <w:between w:val="nil"/>
              </w:pBdr>
              <w:spacing w:line="240" w:lineRule="auto"/>
            </w:pPr>
            <w:r>
              <w:rPr>
                <w:color w:val="000000"/>
                <w:sz w:val="24"/>
                <w:szCs w:val="24"/>
              </w:rPr>
              <w:t>Video analysis of teaching using a project-based approach</w:t>
            </w:r>
          </w:p>
          <w:p w:rsidR="00627E9B" w:rsidRDefault="00A06BE1">
            <w:pPr>
              <w:numPr>
                <w:ilvl w:val="0"/>
                <w:numId w:val="6"/>
              </w:numPr>
              <w:pBdr>
                <w:top w:val="nil"/>
                <w:left w:val="nil"/>
                <w:bottom w:val="nil"/>
                <w:right w:val="nil"/>
                <w:between w:val="nil"/>
              </w:pBdr>
              <w:spacing w:line="240" w:lineRule="auto"/>
            </w:pPr>
            <w:r>
              <w:rPr>
                <w:color w:val="000000"/>
                <w:sz w:val="24"/>
                <w:szCs w:val="24"/>
              </w:rPr>
              <w:t>Essential questions and unit design</w:t>
            </w:r>
          </w:p>
          <w:p w:rsidR="00627E9B" w:rsidRDefault="00A06BE1">
            <w:pPr>
              <w:numPr>
                <w:ilvl w:val="0"/>
                <w:numId w:val="6"/>
              </w:numPr>
              <w:pBdr>
                <w:top w:val="nil"/>
                <w:left w:val="nil"/>
                <w:bottom w:val="nil"/>
                <w:right w:val="nil"/>
                <w:between w:val="nil"/>
              </w:pBdr>
              <w:spacing w:line="240" w:lineRule="auto"/>
            </w:pPr>
            <w:r>
              <w:rPr>
                <w:color w:val="000000"/>
                <w:sz w:val="24"/>
                <w:szCs w:val="24"/>
              </w:rPr>
              <w:t>Structuring learning activities: Why inquiry-based learning?</w:t>
            </w:r>
          </w:p>
          <w:p w:rsidR="00627E9B" w:rsidRDefault="00A06BE1">
            <w:pPr>
              <w:numPr>
                <w:ilvl w:val="0"/>
                <w:numId w:val="6"/>
              </w:numPr>
              <w:pBdr>
                <w:top w:val="nil"/>
                <w:left w:val="nil"/>
                <w:bottom w:val="nil"/>
                <w:right w:val="nil"/>
                <w:between w:val="nil"/>
              </w:pBdr>
              <w:spacing w:line="240" w:lineRule="auto"/>
            </w:pPr>
            <w:r>
              <w:rPr>
                <w:color w:val="000000"/>
                <w:sz w:val="24"/>
                <w:szCs w:val="24"/>
              </w:rPr>
              <w:t>Exploring strategies that foster active student engagement and promote deeper understanding of content material (e.g., Socratic seminars, Fishbowl, History Alive, and other interactive and collaborative learning and questioning strategies)</w:t>
            </w:r>
          </w:p>
          <w:p w:rsidR="00627E9B" w:rsidRDefault="00A06BE1">
            <w:pPr>
              <w:numPr>
                <w:ilvl w:val="0"/>
                <w:numId w:val="6"/>
              </w:numPr>
              <w:pBdr>
                <w:top w:val="nil"/>
                <w:left w:val="nil"/>
                <w:bottom w:val="nil"/>
                <w:right w:val="nil"/>
                <w:between w:val="nil"/>
              </w:pBdr>
              <w:spacing w:line="240" w:lineRule="auto"/>
            </w:pPr>
            <w:r>
              <w:rPr>
                <w:color w:val="000000"/>
                <w:sz w:val="24"/>
                <w:szCs w:val="24"/>
              </w:rPr>
              <w:t>Using a range of assessment strategies to measure student learning (authentic, informal, formal, etc.)</w:t>
            </w:r>
          </w:p>
          <w:p w:rsidR="00627E9B" w:rsidRDefault="00627E9B"/>
          <w:p w:rsidR="00627E9B" w:rsidRDefault="00A06BE1">
            <w:pPr>
              <w:numPr>
                <w:ilvl w:val="0"/>
                <w:numId w:val="1"/>
              </w:numPr>
              <w:pBdr>
                <w:top w:val="nil"/>
                <w:left w:val="nil"/>
                <w:bottom w:val="nil"/>
                <w:right w:val="nil"/>
                <w:between w:val="nil"/>
              </w:pBdr>
              <w:spacing w:line="240" w:lineRule="auto"/>
            </w:pPr>
            <w:r>
              <w:rPr>
                <w:color w:val="000000"/>
                <w:sz w:val="24"/>
                <w:szCs w:val="24"/>
              </w:rPr>
              <w:t xml:space="preserve">Developing Historical Thinking Skills in the Secondary Social Studies Classroom </w:t>
            </w:r>
          </w:p>
          <w:p w:rsidR="00627E9B" w:rsidRDefault="00A06BE1">
            <w:pPr>
              <w:numPr>
                <w:ilvl w:val="0"/>
                <w:numId w:val="4"/>
              </w:numPr>
              <w:pBdr>
                <w:top w:val="nil"/>
                <w:left w:val="nil"/>
                <w:bottom w:val="nil"/>
                <w:right w:val="nil"/>
                <w:between w:val="nil"/>
              </w:pBdr>
              <w:spacing w:line="240" w:lineRule="auto"/>
            </w:pPr>
            <w:r>
              <w:rPr>
                <w:color w:val="000000"/>
                <w:sz w:val="24"/>
                <w:szCs w:val="24"/>
              </w:rPr>
              <w:t xml:space="preserve">Rationale </w:t>
            </w:r>
          </w:p>
          <w:p w:rsidR="00627E9B" w:rsidRDefault="00A06BE1">
            <w:pPr>
              <w:numPr>
                <w:ilvl w:val="0"/>
                <w:numId w:val="4"/>
              </w:numPr>
              <w:pBdr>
                <w:top w:val="nil"/>
                <w:left w:val="nil"/>
                <w:bottom w:val="nil"/>
                <w:right w:val="nil"/>
                <w:between w:val="nil"/>
              </w:pBdr>
              <w:spacing w:line="240" w:lineRule="auto"/>
            </w:pPr>
            <w:r>
              <w:rPr>
                <w:color w:val="000000"/>
                <w:sz w:val="24"/>
                <w:szCs w:val="24"/>
              </w:rPr>
              <w:t>Knowing your students: Culturally relevant choices in design process</w:t>
            </w:r>
          </w:p>
          <w:p w:rsidR="00627E9B" w:rsidRDefault="00A06BE1">
            <w:pPr>
              <w:numPr>
                <w:ilvl w:val="0"/>
                <w:numId w:val="4"/>
              </w:numPr>
              <w:pBdr>
                <w:top w:val="nil"/>
                <w:left w:val="nil"/>
                <w:bottom w:val="nil"/>
                <w:right w:val="nil"/>
                <w:between w:val="nil"/>
              </w:pBdr>
              <w:spacing w:line="240" w:lineRule="auto"/>
            </w:pPr>
            <w:r>
              <w:rPr>
                <w:color w:val="000000"/>
                <w:sz w:val="24"/>
                <w:szCs w:val="24"/>
              </w:rPr>
              <w:t xml:space="preserve">Online access to primary documents </w:t>
            </w:r>
          </w:p>
          <w:p w:rsidR="00627E9B" w:rsidRDefault="00A06BE1">
            <w:pPr>
              <w:numPr>
                <w:ilvl w:val="0"/>
                <w:numId w:val="4"/>
              </w:numPr>
              <w:pBdr>
                <w:top w:val="nil"/>
                <w:left w:val="nil"/>
                <w:bottom w:val="nil"/>
                <w:right w:val="nil"/>
                <w:between w:val="nil"/>
              </w:pBdr>
              <w:spacing w:line="240" w:lineRule="auto"/>
            </w:pPr>
            <w:r>
              <w:rPr>
                <w:color w:val="000000"/>
                <w:sz w:val="24"/>
                <w:szCs w:val="24"/>
              </w:rPr>
              <w:t>Integrating reading strategies to investigate historical questions, including sourcing, contextualizing, corroborating, close reading</w:t>
            </w:r>
          </w:p>
          <w:p w:rsidR="00627E9B" w:rsidRDefault="00A06BE1">
            <w:pPr>
              <w:numPr>
                <w:ilvl w:val="0"/>
                <w:numId w:val="4"/>
              </w:numPr>
              <w:pBdr>
                <w:top w:val="nil"/>
                <w:left w:val="nil"/>
                <w:bottom w:val="nil"/>
                <w:right w:val="nil"/>
                <w:between w:val="nil"/>
              </w:pBdr>
              <w:spacing w:line="240" w:lineRule="auto"/>
            </w:pPr>
            <w:r>
              <w:rPr>
                <w:color w:val="000000"/>
                <w:sz w:val="24"/>
                <w:szCs w:val="24"/>
              </w:rPr>
              <w:t xml:space="preserve">Authentic assessment </w:t>
            </w:r>
          </w:p>
          <w:p w:rsidR="00627E9B" w:rsidRDefault="00627E9B"/>
          <w:p w:rsidR="00627E9B" w:rsidRDefault="00A06BE1">
            <w:pPr>
              <w:pBdr>
                <w:top w:val="nil"/>
                <w:left w:val="nil"/>
                <w:bottom w:val="nil"/>
                <w:right w:val="nil"/>
                <w:between w:val="nil"/>
              </w:pBdr>
              <w:spacing w:line="240" w:lineRule="auto"/>
              <w:rPr>
                <w:color w:val="000000"/>
                <w:sz w:val="24"/>
                <w:szCs w:val="24"/>
              </w:rPr>
            </w:pPr>
            <w:r>
              <w:rPr>
                <w:sz w:val="24"/>
                <w:szCs w:val="24"/>
              </w:rPr>
              <w:t xml:space="preserve">       III.        </w:t>
            </w:r>
            <w:r>
              <w:rPr>
                <w:color w:val="000000"/>
                <w:sz w:val="24"/>
                <w:szCs w:val="24"/>
              </w:rPr>
              <w:t>Civics Education for the 21</w:t>
            </w:r>
            <w:r>
              <w:rPr>
                <w:color w:val="000000"/>
                <w:sz w:val="24"/>
                <w:szCs w:val="24"/>
                <w:vertAlign w:val="superscript"/>
              </w:rPr>
              <w:t>st</w:t>
            </w:r>
            <w:r>
              <w:rPr>
                <w:color w:val="000000"/>
                <w:sz w:val="24"/>
                <w:szCs w:val="24"/>
              </w:rPr>
              <w:t xml:space="preserve"> Century</w:t>
            </w:r>
          </w:p>
          <w:p w:rsidR="00627E9B" w:rsidRDefault="00A06BE1">
            <w:pPr>
              <w:numPr>
                <w:ilvl w:val="0"/>
                <w:numId w:val="2"/>
              </w:numPr>
              <w:pBdr>
                <w:top w:val="nil"/>
                <w:left w:val="nil"/>
                <w:bottom w:val="nil"/>
                <w:right w:val="nil"/>
                <w:between w:val="nil"/>
              </w:pBdr>
              <w:spacing w:line="240" w:lineRule="auto"/>
            </w:pPr>
            <w:r>
              <w:rPr>
                <w:color w:val="000000"/>
                <w:sz w:val="24"/>
                <w:szCs w:val="24"/>
              </w:rPr>
              <w:t>Current status of civics education in Rhode Island schools and the USA and compared to other democratic nations</w:t>
            </w:r>
          </w:p>
          <w:p w:rsidR="00627E9B" w:rsidRDefault="00A06BE1">
            <w:pPr>
              <w:numPr>
                <w:ilvl w:val="0"/>
                <w:numId w:val="2"/>
              </w:numPr>
              <w:pBdr>
                <w:top w:val="nil"/>
                <w:left w:val="nil"/>
                <w:bottom w:val="nil"/>
                <w:right w:val="nil"/>
                <w:between w:val="nil"/>
              </w:pBdr>
              <w:spacing w:line="240" w:lineRule="auto"/>
            </w:pPr>
            <w:r>
              <w:rPr>
                <w:color w:val="000000"/>
                <w:sz w:val="24"/>
                <w:szCs w:val="24"/>
              </w:rPr>
              <w:t>Rationale and strategies for critical civics education</w:t>
            </w:r>
          </w:p>
          <w:p w:rsidR="00627E9B" w:rsidRDefault="00A06BE1">
            <w:pPr>
              <w:numPr>
                <w:ilvl w:val="0"/>
                <w:numId w:val="2"/>
              </w:numPr>
              <w:pBdr>
                <w:top w:val="nil"/>
                <w:left w:val="nil"/>
                <w:bottom w:val="nil"/>
                <w:right w:val="nil"/>
                <w:between w:val="nil"/>
              </w:pBdr>
              <w:spacing w:line="240" w:lineRule="auto"/>
            </w:pPr>
            <w:r>
              <w:rPr>
                <w:color w:val="000000"/>
                <w:sz w:val="24"/>
                <w:szCs w:val="24"/>
              </w:rPr>
              <w:t xml:space="preserve">Analyzing online resources (e.g., </w:t>
            </w:r>
            <w:proofErr w:type="spellStart"/>
            <w:r>
              <w:rPr>
                <w:color w:val="000000"/>
                <w:sz w:val="24"/>
                <w:szCs w:val="24"/>
              </w:rPr>
              <w:t>iCivics</w:t>
            </w:r>
            <w:proofErr w:type="spellEnd"/>
            <w:r>
              <w:rPr>
                <w:color w:val="000000"/>
                <w:sz w:val="24"/>
                <w:szCs w:val="24"/>
              </w:rPr>
              <w:t>, developed by Sandra Day O’Connor, Civics Online Reasoning on the Stanford History Education Group site)</w:t>
            </w:r>
          </w:p>
          <w:p w:rsidR="00627E9B" w:rsidRDefault="00A06BE1">
            <w:pPr>
              <w:numPr>
                <w:ilvl w:val="0"/>
                <w:numId w:val="2"/>
              </w:numPr>
              <w:pBdr>
                <w:top w:val="nil"/>
                <w:left w:val="nil"/>
                <w:bottom w:val="nil"/>
                <w:right w:val="nil"/>
                <w:between w:val="nil"/>
              </w:pBdr>
              <w:spacing w:line="240" w:lineRule="auto"/>
            </w:pPr>
            <w:r>
              <w:rPr>
                <w:color w:val="000000"/>
                <w:sz w:val="24"/>
                <w:szCs w:val="24"/>
              </w:rPr>
              <w:t>Integrating civics education into the social studies classroom when not a stand-alone</w:t>
            </w:r>
          </w:p>
          <w:p w:rsidR="00627E9B" w:rsidRDefault="00A06BE1">
            <w:pPr>
              <w:numPr>
                <w:ilvl w:val="0"/>
                <w:numId w:val="2"/>
              </w:numPr>
              <w:pBdr>
                <w:top w:val="nil"/>
                <w:left w:val="nil"/>
                <w:bottom w:val="nil"/>
                <w:right w:val="nil"/>
                <w:between w:val="nil"/>
              </w:pBdr>
              <w:spacing w:line="240" w:lineRule="auto"/>
            </w:pPr>
            <w:r>
              <w:rPr>
                <w:color w:val="000000"/>
                <w:sz w:val="24"/>
                <w:szCs w:val="24"/>
              </w:rPr>
              <w:t>Advocating for curriculum change in schools and at the state level – students and teachers</w:t>
            </w:r>
          </w:p>
          <w:p w:rsidR="00627E9B" w:rsidRDefault="00627E9B">
            <w:pPr>
              <w:pBdr>
                <w:top w:val="nil"/>
                <w:left w:val="nil"/>
                <w:bottom w:val="nil"/>
                <w:right w:val="nil"/>
                <w:between w:val="nil"/>
              </w:pBdr>
              <w:spacing w:line="240" w:lineRule="auto"/>
              <w:rPr>
                <w:sz w:val="24"/>
                <w:szCs w:val="24"/>
              </w:rPr>
            </w:pPr>
          </w:p>
          <w:p w:rsidR="00627E9B" w:rsidRDefault="00A06BE1">
            <w:pPr>
              <w:pBdr>
                <w:top w:val="nil"/>
                <w:left w:val="nil"/>
                <w:bottom w:val="nil"/>
                <w:right w:val="nil"/>
                <w:between w:val="nil"/>
              </w:pBdr>
              <w:spacing w:line="240" w:lineRule="auto"/>
              <w:rPr>
                <w:color w:val="000000"/>
                <w:sz w:val="24"/>
                <w:szCs w:val="24"/>
              </w:rPr>
            </w:pPr>
            <w:r>
              <w:rPr>
                <w:sz w:val="24"/>
                <w:szCs w:val="24"/>
              </w:rPr>
              <w:t xml:space="preserve">       IV.         </w:t>
            </w:r>
            <w:r>
              <w:rPr>
                <w:color w:val="000000"/>
                <w:sz w:val="24"/>
                <w:szCs w:val="24"/>
              </w:rPr>
              <w:t xml:space="preserve">Fostering Media-wise Literacy: Applying Critical Thinking Skills to Online Sites </w:t>
            </w:r>
          </w:p>
          <w:p w:rsidR="00627E9B" w:rsidRDefault="00A06BE1">
            <w:pPr>
              <w:numPr>
                <w:ilvl w:val="0"/>
                <w:numId w:val="5"/>
              </w:numPr>
              <w:pBdr>
                <w:top w:val="nil"/>
                <w:left w:val="nil"/>
                <w:bottom w:val="nil"/>
                <w:right w:val="nil"/>
                <w:between w:val="nil"/>
              </w:pBdr>
              <w:spacing w:line="240" w:lineRule="auto"/>
            </w:pPr>
            <w:r>
              <w:rPr>
                <w:color w:val="000000"/>
                <w:sz w:val="24"/>
                <w:szCs w:val="24"/>
              </w:rPr>
              <w:t xml:space="preserve">The omnipresence of online media in students’ lives </w:t>
            </w:r>
          </w:p>
          <w:p w:rsidR="00627E9B" w:rsidRDefault="00A06BE1">
            <w:pPr>
              <w:numPr>
                <w:ilvl w:val="0"/>
                <w:numId w:val="5"/>
              </w:numPr>
              <w:pBdr>
                <w:top w:val="nil"/>
                <w:left w:val="nil"/>
                <w:bottom w:val="nil"/>
                <w:right w:val="nil"/>
                <w:between w:val="nil"/>
              </w:pBdr>
              <w:spacing w:line="240" w:lineRule="auto"/>
            </w:pPr>
            <w:r>
              <w:rPr>
                <w:color w:val="000000"/>
                <w:sz w:val="24"/>
                <w:szCs w:val="24"/>
              </w:rPr>
              <w:t>Helping students evaluate quality online sites</w:t>
            </w:r>
          </w:p>
          <w:p w:rsidR="00627E9B" w:rsidRDefault="00A06BE1">
            <w:pPr>
              <w:numPr>
                <w:ilvl w:val="0"/>
                <w:numId w:val="5"/>
              </w:numPr>
              <w:pBdr>
                <w:top w:val="nil"/>
                <w:left w:val="nil"/>
                <w:bottom w:val="nil"/>
                <w:right w:val="nil"/>
                <w:between w:val="nil"/>
              </w:pBdr>
              <w:spacing w:line="240" w:lineRule="auto"/>
            </w:pPr>
            <w:r>
              <w:rPr>
                <w:color w:val="000000"/>
                <w:sz w:val="24"/>
                <w:szCs w:val="24"/>
              </w:rPr>
              <w:t>Learning to “talk back” to online media sites</w:t>
            </w:r>
          </w:p>
          <w:p w:rsidR="00627E9B" w:rsidRDefault="00627E9B">
            <w:pPr>
              <w:pBdr>
                <w:top w:val="nil"/>
                <w:left w:val="nil"/>
                <w:bottom w:val="nil"/>
                <w:right w:val="nil"/>
                <w:between w:val="nil"/>
              </w:pBdr>
              <w:spacing w:line="240" w:lineRule="auto"/>
              <w:ind w:left="1440" w:hanging="720"/>
              <w:rPr>
                <w:color w:val="000000"/>
                <w:sz w:val="24"/>
                <w:szCs w:val="24"/>
              </w:rPr>
            </w:pPr>
          </w:p>
          <w:p w:rsidR="00627E9B" w:rsidRDefault="00A06BE1">
            <w:pPr>
              <w:pBdr>
                <w:top w:val="nil"/>
                <w:left w:val="nil"/>
                <w:bottom w:val="nil"/>
                <w:right w:val="nil"/>
                <w:between w:val="nil"/>
              </w:pBdr>
              <w:spacing w:line="240" w:lineRule="auto"/>
              <w:rPr>
                <w:color w:val="000000"/>
                <w:sz w:val="24"/>
                <w:szCs w:val="24"/>
              </w:rPr>
            </w:pPr>
            <w:r>
              <w:rPr>
                <w:sz w:val="24"/>
                <w:szCs w:val="24"/>
              </w:rPr>
              <w:t xml:space="preserve">         V.        </w:t>
            </w:r>
            <w:r>
              <w:rPr>
                <w:color w:val="000000"/>
                <w:sz w:val="24"/>
                <w:szCs w:val="24"/>
              </w:rPr>
              <w:t xml:space="preserve">Applying Classroom Learning in the Field: The Teacher Candidate Mini-Work Sample  (FSEHD </w:t>
            </w:r>
          </w:p>
          <w:p w:rsidR="00627E9B" w:rsidRDefault="00A06BE1">
            <w:pPr>
              <w:pBdr>
                <w:top w:val="nil"/>
                <w:left w:val="nil"/>
                <w:bottom w:val="nil"/>
                <w:right w:val="nil"/>
                <w:between w:val="nil"/>
              </w:pBdr>
              <w:spacing w:line="240" w:lineRule="auto"/>
              <w:rPr>
                <w:color w:val="000000"/>
                <w:sz w:val="24"/>
                <w:szCs w:val="24"/>
              </w:rPr>
            </w:pPr>
            <w:r>
              <w:rPr>
                <w:sz w:val="24"/>
                <w:szCs w:val="24"/>
              </w:rPr>
              <w:t xml:space="preserve">                    </w:t>
            </w:r>
            <w:r>
              <w:rPr>
                <w:color w:val="000000"/>
                <w:sz w:val="24"/>
                <w:szCs w:val="24"/>
              </w:rPr>
              <w:t>unit requirement)</w:t>
            </w:r>
          </w:p>
          <w:p w:rsidR="00627E9B" w:rsidRDefault="00A06BE1">
            <w:pPr>
              <w:numPr>
                <w:ilvl w:val="0"/>
                <w:numId w:val="3"/>
              </w:numPr>
              <w:pBdr>
                <w:top w:val="nil"/>
                <w:left w:val="nil"/>
                <w:bottom w:val="nil"/>
                <w:right w:val="nil"/>
                <w:between w:val="nil"/>
              </w:pBdr>
              <w:spacing w:line="240" w:lineRule="auto"/>
            </w:pPr>
            <w:r>
              <w:rPr>
                <w:color w:val="000000"/>
                <w:sz w:val="24"/>
                <w:szCs w:val="24"/>
              </w:rPr>
              <w:t xml:space="preserve">Contextual Factors </w:t>
            </w:r>
          </w:p>
          <w:p w:rsidR="00627E9B" w:rsidRDefault="00A06BE1">
            <w:pPr>
              <w:numPr>
                <w:ilvl w:val="0"/>
                <w:numId w:val="3"/>
              </w:numPr>
              <w:pBdr>
                <w:top w:val="nil"/>
                <w:left w:val="nil"/>
                <w:bottom w:val="nil"/>
                <w:right w:val="nil"/>
                <w:between w:val="nil"/>
              </w:pBdr>
              <w:spacing w:line="240" w:lineRule="auto"/>
            </w:pPr>
            <w:r>
              <w:rPr>
                <w:color w:val="000000"/>
                <w:sz w:val="24"/>
                <w:szCs w:val="24"/>
              </w:rPr>
              <w:t>Unit Plan overview and Lessons</w:t>
            </w:r>
          </w:p>
          <w:p w:rsidR="00627E9B" w:rsidRDefault="00A06BE1">
            <w:pPr>
              <w:numPr>
                <w:ilvl w:val="0"/>
                <w:numId w:val="3"/>
              </w:numPr>
              <w:pBdr>
                <w:top w:val="nil"/>
                <w:left w:val="nil"/>
                <w:bottom w:val="nil"/>
                <w:right w:val="nil"/>
                <w:between w:val="nil"/>
              </w:pBdr>
              <w:spacing w:line="240" w:lineRule="auto"/>
            </w:pPr>
            <w:r>
              <w:rPr>
                <w:color w:val="000000"/>
                <w:sz w:val="24"/>
                <w:szCs w:val="24"/>
              </w:rPr>
              <w:t>Teaching and reflecting</w:t>
            </w:r>
          </w:p>
          <w:p w:rsidR="00627E9B" w:rsidRDefault="00A06BE1">
            <w:pPr>
              <w:numPr>
                <w:ilvl w:val="0"/>
                <w:numId w:val="3"/>
              </w:numPr>
              <w:pBdr>
                <w:top w:val="nil"/>
                <w:left w:val="nil"/>
                <w:bottom w:val="nil"/>
                <w:right w:val="nil"/>
                <w:between w:val="nil"/>
              </w:pBdr>
              <w:spacing w:line="240" w:lineRule="auto"/>
            </w:pPr>
            <w:r>
              <w:rPr>
                <w:color w:val="000000"/>
                <w:sz w:val="24"/>
                <w:szCs w:val="24"/>
              </w:rPr>
              <w:t>Assessing learning and reflecting on future directions</w:t>
            </w:r>
          </w:p>
          <w:p w:rsidR="00627E9B" w:rsidRDefault="00627E9B"/>
          <w:p w:rsidR="00627E9B" w:rsidRDefault="00A06BE1">
            <w:pPr>
              <w:pBdr>
                <w:top w:val="nil"/>
                <w:left w:val="nil"/>
                <w:bottom w:val="nil"/>
                <w:right w:val="nil"/>
                <w:between w:val="nil"/>
              </w:pBdr>
              <w:spacing w:line="240" w:lineRule="auto"/>
              <w:ind w:left="1440"/>
            </w:pPr>
            <w:r>
              <w:t xml:space="preserve"> </w:t>
            </w:r>
          </w:p>
        </w:tc>
      </w:tr>
      <w:tr w:rsidR="00627E9B">
        <w:tc>
          <w:tcPr>
            <w:tcW w:w="11016" w:type="dxa"/>
          </w:tcPr>
          <w:p w:rsidR="00627E9B" w:rsidRDefault="00627E9B">
            <w:pPr>
              <w:spacing w:line="240" w:lineRule="auto"/>
              <w:rPr>
                <w:b/>
                <w:color w:val="000000"/>
                <w:sz w:val="24"/>
                <w:szCs w:val="24"/>
              </w:rPr>
            </w:pPr>
          </w:p>
        </w:tc>
      </w:tr>
    </w:tbl>
    <w:p w:rsidR="00627E9B" w:rsidRDefault="00627E9B">
      <w:pPr>
        <w:pStyle w:val="Heading5"/>
      </w:pPr>
    </w:p>
    <w:p w:rsidR="00627E9B" w:rsidRDefault="00A06BE1">
      <w:pPr>
        <w:pStyle w:val="Heading5"/>
      </w:pPr>
      <w:r>
        <w:t xml:space="preserve">D.1. Approvals: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627E9B">
        <w:tc>
          <w:tcPr>
            <w:tcW w:w="3279" w:type="dxa"/>
            <w:vAlign w:val="center"/>
          </w:tcPr>
          <w:p w:rsidR="00627E9B" w:rsidRDefault="00A06BE1">
            <w:pPr>
              <w:pStyle w:val="Heading5"/>
              <w:jc w:val="center"/>
            </w:pPr>
            <w:r>
              <w:t>Name</w:t>
            </w:r>
          </w:p>
        </w:tc>
        <w:tc>
          <w:tcPr>
            <w:tcW w:w="3279" w:type="dxa"/>
            <w:vAlign w:val="center"/>
          </w:tcPr>
          <w:p w:rsidR="00627E9B" w:rsidRDefault="00A06BE1">
            <w:pPr>
              <w:pStyle w:val="Heading5"/>
              <w:jc w:val="center"/>
            </w:pPr>
            <w:r>
              <w:t>Position/affiliation</w:t>
            </w:r>
          </w:p>
        </w:tc>
        <w:tc>
          <w:tcPr>
            <w:tcW w:w="3280" w:type="dxa"/>
            <w:vAlign w:val="center"/>
          </w:tcPr>
          <w:p w:rsidR="00627E9B" w:rsidRDefault="00EC357C">
            <w:pPr>
              <w:pStyle w:val="Heading5"/>
              <w:jc w:val="center"/>
            </w:pPr>
            <w:hyperlink w:anchor="_3fwokq0">
              <w:r w:rsidR="00A06BE1">
                <w:rPr>
                  <w:color w:val="0000FF"/>
                  <w:u w:val="single"/>
                </w:rPr>
                <w:t>Signature</w:t>
              </w:r>
            </w:hyperlink>
          </w:p>
        </w:tc>
        <w:tc>
          <w:tcPr>
            <w:tcW w:w="1178" w:type="dxa"/>
            <w:vAlign w:val="center"/>
          </w:tcPr>
          <w:p w:rsidR="00627E9B" w:rsidRDefault="00A06BE1">
            <w:pPr>
              <w:pStyle w:val="Heading5"/>
              <w:jc w:val="center"/>
            </w:pPr>
            <w:r>
              <w:t>Date</w:t>
            </w:r>
          </w:p>
        </w:tc>
      </w:tr>
      <w:tr w:rsidR="00627E9B">
        <w:trPr>
          <w:trHeight w:val="480"/>
        </w:trPr>
        <w:tc>
          <w:tcPr>
            <w:tcW w:w="3279" w:type="dxa"/>
            <w:vAlign w:val="center"/>
          </w:tcPr>
          <w:p w:rsidR="00627E9B" w:rsidRDefault="00A06BE1">
            <w:pPr>
              <w:spacing w:line="240" w:lineRule="auto"/>
            </w:pPr>
            <w:r>
              <w:t>Lesley Bogad</w:t>
            </w:r>
          </w:p>
        </w:tc>
        <w:tc>
          <w:tcPr>
            <w:tcW w:w="3279" w:type="dxa"/>
            <w:vAlign w:val="center"/>
          </w:tcPr>
          <w:p w:rsidR="00627E9B" w:rsidRDefault="00A06BE1">
            <w:pPr>
              <w:spacing w:line="240" w:lineRule="auto"/>
            </w:pPr>
            <w:r>
              <w:t>Chair of  Educational Studies</w:t>
            </w:r>
          </w:p>
        </w:tc>
        <w:tc>
          <w:tcPr>
            <w:tcW w:w="3280" w:type="dxa"/>
            <w:vAlign w:val="center"/>
          </w:tcPr>
          <w:p w:rsidR="00627E9B" w:rsidRDefault="00627E9B">
            <w:pPr>
              <w:spacing w:line="240" w:lineRule="auto"/>
            </w:pPr>
          </w:p>
        </w:tc>
        <w:tc>
          <w:tcPr>
            <w:tcW w:w="1178" w:type="dxa"/>
            <w:vAlign w:val="center"/>
          </w:tcPr>
          <w:p w:rsidR="00627E9B" w:rsidRDefault="00627E9B">
            <w:pPr>
              <w:spacing w:line="240" w:lineRule="auto"/>
            </w:pPr>
          </w:p>
        </w:tc>
      </w:tr>
      <w:tr w:rsidR="00627E9B">
        <w:trPr>
          <w:trHeight w:val="480"/>
        </w:trPr>
        <w:tc>
          <w:tcPr>
            <w:tcW w:w="3279" w:type="dxa"/>
            <w:vAlign w:val="center"/>
          </w:tcPr>
          <w:p w:rsidR="00627E9B" w:rsidRDefault="00A06BE1">
            <w:pPr>
              <w:spacing w:line="240" w:lineRule="auto"/>
            </w:pPr>
            <w:r>
              <w:t>Julie Horwitz or Gerri August</w:t>
            </w:r>
          </w:p>
        </w:tc>
        <w:tc>
          <w:tcPr>
            <w:tcW w:w="3279" w:type="dxa"/>
            <w:vAlign w:val="center"/>
          </w:tcPr>
          <w:p w:rsidR="00627E9B" w:rsidRDefault="00A06BE1">
            <w:pPr>
              <w:spacing w:line="240" w:lineRule="auto"/>
            </w:pPr>
            <w:r>
              <w:t>FSEHD Deans</w:t>
            </w:r>
          </w:p>
        </w:tc>
        <w:tc>
          <w:tcPr>
            <w:tcW w:w="3280" w:type="dxa"/>
            <w:vAlign w:val="center"/>
          </w:tcPr>
          <w:p w:rsidR="00627E9B" w:rsidRDefault="00627E9B">
            <w:pPr>
              <w:spacing w:line="240" w:lineRule="auto"/>
            </w:pPr>
          </w:p>
        </w:tc>
        <w:tc>
          <w:tcPr>
            <w:tcW w:w="1178" w:type="dxa"/>
            <w:vAlign w:val="center"/>
          </w:tcPr>
          <w:p w:rsidR="00627E9B" w:rsidRDefault="00627E9B">
            <w:pPr>
              <w:spacing w:line="240" w:lineRule="auto"/>
            </w:pPr>
          </w:p>
        </w:tc>
      </w:tr>
      <w:tr w:rsidR="00627E9B">
        <w:trPr>
          <w:trHeight w:val="480"/>
        </w:trPr>
        <w:tc>
          <w:tcPr>
            <w:tcW w:w="3279" w:type="dxa"/>
            <w:vAlign w:val="center"/>
          </w:tcPr>
          <w:p w:rsidR="00627E9B" w:rsidRDefault="00A06BE1">
            <w:pPr>
              <w:spacing w:line="240" w:lineRule="auto"/>
            </w:pPr>
            <w:r>
              <w:t>Earl Simson</w:t>
            </w:r>
          </w:p>
        </w:tc>
        <w:tc>
          <w:tcPr>
            <w:tcW w:w="3279" w:type="dxa"/>
            <w:vAlign w:val="center"/>
          </w:tcPr>
          <w:p w:rsidR="00627E9B" w:rsidRDefault="00A06BE1">
            <w:pPr>
              <w:spacing w:line="240" w:lineRule="auto"/>
            </w:pPr>
            <w:r>
              <w:t>FAS Dean</w:t>
            </w:r>
          </w:p>
        </w:tc>
        <w:tc>
          <w:tcPr>
            <w:tcW w:w="3280" w:type="dxa"/>
            <w:vAlign w:val="center"/>
          </w:tcPr>
          <w:p w:rsidR="00627E9B" w:rsidRDefault="00627E9B">
            <w:pPr>
              <w:spacing w:line="240" w:lineRule="auto"/>
            </w:pPr>
          </w:p>
        </w:tc>
        <w:tc>
          <w:tcPr>
            <w:tcW w:w="1178" w:type="dxa"/>
            <w:vAlign w:val="center"/>
          </w:tcPr>
          <w:p w:rsidR="00627E9B" w:rsidRDefault="00627E9B">
            <w:pPr>
              <w:spacing w:line="240" w:lineRule="auto"/>
            </w:pPr>
          </w:p>
        </w:tc>
      </w:tr>
    </w:tbl>
    <w:p w:rsidR="00627E9B" w:rsidRDefault="00627E9B">
      <w:pPr>
        <w:pStyle w:val="Heading5"/>
      </w:pPr>
    </w:p>
    <w:sectPr w:rsidR="00627E9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57C" w:rsidRDefault="00EC357C">
      <w:pPr>
        <w:spacing w:line="240" w:lineRule="auto"/>
      </w:pPr>
      <w:r>
        <w:separator/>
      </w:r>
    </w:p>
  </w:endnote>
  <w:endnote w:type="continuationSeparator" w:id="0">
    <w:p w:rsidR="00EC357C" w:rsidRDefault="00EC35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E9B" w:rsidRDefault="00627E9B">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E9B" w:rsidRDefault="00A06BE1">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E9B" w:rsidRDefault="00627E9B">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57C" w:rsidRDefault="00EC357C">
      <w:pPr>
        <w:spacing w:line="240" w:lineRule="auto"/>
      </w:pPr>
      <w:r>
        <w:separator/>
      </w:r>
    </w:p>
  </w:footnote>
  <w:footnote w:type="continuationSeparator" w:id="0">
    <w:p w:rsidR="00EC357C" w:rsidRDefault="00EC35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E9B" w:rsidRDefault="00627E9B">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E9B" w:rsidRPr="00A27ADD" w:rsidRDefault="00A27ADD" w:rsidP="00A27ADD">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18-19-342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E9B" w:rsidRDefault="00627E9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3F76"/>
    <w:multiLevelType w:val="multilevel"/>
    <w:tmpl w:val="8D741F24"/>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8AF2CEE"/>
    <w:multiLevelType w:val="multilevel"/>
    <w:tmpl w:val="A0A8B9F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3F933062"/>
    <w:multiLevelType w:val="multilevel"/>
    <w:tmpl w:val="9864D4A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FB128CC"/>
    <w:multiLevelType w:val="multilevel"/>
    <w:tmpl w:val="9F920A5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AC44D88"/>
    <w:multiLevelType w:val="multilevel"/>
    <w:tmpl w:val="3E4684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5C0367"/>
    <w:multiLevelType w:val="multilevel"/>
    <w:tmpl w:val="8D72EBB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27E9B"/>
    <w:rsid w:val="0055371B"/>
    <w:rsid w:val="00627E9B"/>
    <w:rsid w:val="00747F0F"/>
    <w:rsid w:val="00851048"/>
    <w:rsid w:val="00953881"/>
    <w:rsid w:val="00A06BE1"/>
    <w:rsid w:val="00A27ADD"/>
    <w:rsid w:val="00BF7FD6"/>
    <w:rsid w:val="00EC3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7864"/>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rsid w:val="00A27ADD"/>
    <w:pPr>
      <w:tabs>
        <w:tab w:val="center" w:pos="4680"/>
        <w:tab w:val="right" w:pos="9360"/>
      </w:tabs>
      <w:spacing w:line="240" w:lineRule="auto"/>
    </w:pPr>
    <w:rPr>
      <w:rFonts w:eastAsia="Times New Roman" w:cs="Times New Roman"/>
    </w:rPr>
  </w:style>
  <w:style w:type="character" w:customStyle="1" w:styleId="HeaderChar">
    <w:name w:val="Header Char"/>
    <w:basedOn w:val="DefaultParagraphFont"/>
    <w:link w:val="Header"/>
    <w:uiPriority w:val="99"/>
    <w:rsid w:val="00A27AD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document/d/1_zJQxH0uG2sCFqQvkRObkMbuBxxvUOcvfcJ0QnEhw0c/edit"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67Z3ZXSPZZWZ-949-1021</_dlc_DocId>
    <_dlc_DocIdUrl xmlns="67887a43-7e4d-4c1c-91d7-15e417b1b8ab">
      <Url>https://w3.ric.edu/curriculum_committee/_layouts/15/DocIdRedir.aspx?ID=67Z3ZXSPZZWZ-949-1021</Url>
      <Description>67Z3ZXSPZZWZ-949-1021</Description>
    </_dlc_DocIdUrl>
  </documentManagement>
</p:properties>
</file>

<file path=customXml/itemProps1.xml><?xml version="1.0" encoding="utf-8"?>
<ds:datastoreItem xmlns:ds="http://schemas.openxmlformats.org/officeDocument/2006/customXml" ds:itemID="{418F2C58-0B6A-42F8-BC1E-4447263E9E6A}"/>
</file>

<file path=customXml/itemProps2.xml><?xml version="1.0" encoding="utf-8"?>
<ds:datastoreItem xmlns:ds="http://schemas.openxmlformats.org/officeDocument/2006/customXml" ds:itemID="{1D9DA64D-0840-456B-9CC6-C98BBC46D67F}"/>
</file>

<file path=customXml/itemProps3.xml><?xml version="1.0" encoding="utf-8"?>
<ds:datastoreItem xmlns:ds="http://schemas.openxmlformats.org/officeDocument/2006/customXml" ds:itemID="{1159949C-8769-49F8-9DF2-AC9B739D8DEF}"/>
</file>

<file path=customXml/itemProps4.xml><?xml version="1.0" encoding="utf-8"?>
<ds:datastoreItem xmlns:ds="http://schemas.openxmlformats.org/officeDocument/2006/customXml" ds:itemID="{44DAE768-C77F-404D-8D4E-2BB6EA340EE0}"/>
</file>

<file path=docProps/app.xml><?xml version="1.0" encoding="utf-8"?>
<Properties xmlns="http://schemas.openxmlformats.org/officeDocument/2006/extended-properties" xmlns:vt="http://schemas.openxmlformats.org/officeDocument/2006/docPropsVTypes">
  <Template>Normal.dotm</Template>
  <TotalTime>2</TotalTime>
  <Pages>5</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Bigler, Ellen</dc:creator>
  <cp:lastModifiedBy>Abbotson, Susan C. W.</cp:lastModifiedBy>
  <cp:revision>6</cp:revision>
  <dcterms:created xsi:type="dcterms:W3CDTF">2019-04-25T17:12:00Z</dcterms:created>
  <dcterms:modified xsi:type="dcterms:W3CDTF">2019-05-05T14:20:00Z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c9baa1af-02a7-4aae-88eb-491693e439a4</vt:lpwstr>
  </property>
  <property fmtid="{D5CDD505-2E9C-101B-9397-08002B2CF9AE}" pid="3" name="ContentTypeId">
    <vt:lpwstr>0x0101009736D43DC7C38546B966A7508121890B</vt:lpwstr>
  </property>
</Properties>
</file>