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9A" w:rsidRDefault="00F1280A">
      <w:pPr>
        <w:pStyle w:val="Heading1"/>
        <w:rPr>
          <w:b/>
        </w:rPr>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9E4F9A">
        <w:tc>
          <w:tcPr>
            <w:tcW w:w="2447" w:type="dxa"/>
            <w:vAlign w:val="center"/>
          </w:tcPr>
          <w:p w:rsidR="009E4F9A" w:rsidRDefault="00F1280A">
            <w:bookmarkStart w:id="1" w:name="2s8eyo1" w:colFirst="0" w:colLast="0"/>
            <w:bookmarkStart w:id="2" w:name="30j0zll" w:colFirst="0" w:colLast="0"/>
            <w:bookmarkStart w:id="3" w:name="3dy6vkm" w:colFirst="0" w:colLast="0"/>
            <w:bookmarkStart w:id="4" w:name="1fob9te" w:colFirst="0" w:colLast="0"/>
            <w:bookmarkStart w:id="5" w:name="2et92p0" w:colFirst="0" w:colLast="0"/>
            <w:bookmarkStart w:id="6" w:name="3znysh7" w:colFirst="0" w:colLast="0"/>
            <w:bookmarkStart w:id="7" w:name="tyjcwt" w:colFirst="0" w:colLast="0"/>
            <w:bookmarkStart w:id="8" w:name="4d34og8" w:colFirst="0" w:colLast="0"/>
            <w:bookmarkStart w:id="9" w:name="1t3h5sf" w:colFirst="0" w:colLast="0"/>
            <w:bookmarkEnd w:id="1"/>
            <w:bookmarkEnd w:id="2"/>
            <w:bookmarkEnd w:id="3"/>
            <w:bookmarkEnd w:id="4"/>
            <w:bookmarkEnd w:id="5"/>
            <w:bookmarkEnd w:id="6"/>
            <w:bookmarkEnd w:id="7"/>
            <w:bookmarkEnd w:id="8"/>
            <w:bookmarkEnd w:id="9"/>
            <w:r>
              <w:t xml:space="preserve">A.1. </w:t>
            </w:r>
            <w:hyperlink w:anchor="1fob9te">
              <w:r>
                <w:rPr>
                  <w:color w:val="0000FF"/>
                  <w:u w:val="single"/>
                </w:rPr>
                <w:t>Course or program</w:t>
              </w:r>
            </w:hyperlink>
          </w:p>
        </w:tc>
        <w:tc>
          <w:tcPr>
            <w:tcW w:w="8280" w:type="dxa"/>
            <w:gridSpan w:val="3"/>
          </w:tcPr>
          <w:p w:rsidR="009E4F9A" w:rsidRDefault="00F1280A">
            <w:pPr>
              <w:pStyle w:val="Heading5"/>
            </w:pPr>
            <w:bookmarkStart w:id="10" w:name="_17dp8vu" w:colFirst="0" w:colLast="0"/>
            <w:bookmarkEnd w:id="10"/>
            <w:r>
              <w:rPr>
                <w:b/>
              </w:rPr>
              <w:t xml:space="preserve">New course: </w:t>
            </w:r>
            <w:r>
              <w:rPr>
                <w:b/>
                <w:color w:val="000000"/>
              </w:rPr>
              <w:t xml:space="preserve">SED 314: </w:t>
            </w:r>
            <w:proofErr w:type="gramStart"/>
            <w:r w:rsidR="00A62E22">
              <w:rPr>
                <w:color w:val="000000"/>
              </w:rPr>
              <w:t xml:space="preserve">responsive </w:t>
            </w:r>
            <w:r>
              <w:rPr>
                <w:color w:val="000000"/>
              </w:rPr>
              <w:t xml:space="preserve"> Social</w:t>
            </w:r>
            <w:proofErr w:type="gramEnd"/>
            <w:r>
              <w:rPr>
                <w:color w:val="000000"/>
              </w:rPr>
              <w:t xml:space="preserve"> Studies Teachin</w:t>
            </w:r>
            <w:r w:rsidR="00E7563B">
              <w:rPr>
                <w:color w:val="000000"/>
              </w:rPr>
              <w:t>g</w:t>
            </w:r>
            <w:r w:rsidR="00352E91">
              <w:rPr>
                <w:color w:val="000000"/>
              </w:rPr>
              <w:t xml:space="preserve">/Learning </w:t>
            </w:r>
            <w:r>
              <w:rPr>
                <w:color w:val="000000"/>
              </w:rPr>
              <w:t>I</w:t>
            </w:r>
          </w:p>
        </w:tc>
        <w:tc>
          <w:tcPr>
            <w:tcW w:w="289" w:type="dxa"/>
            <w:vMerge w:val="restart"/>
          </w:tcPr>
          <w:p w:rsidR="009E4F9A" w:rsidRDefault="009E4F9A">
            <w:pPr>
              <w:spacing w:line="240" w:lineRule="auto"/>
              <w:rPr>
                <w:b/>
              </w:rPr>
            </w:pPr>
            <w:bookmarkStart w:id="11" w:name="_3rdcrjn" w:colFirst="0" w:colLast="0"/>
            <w:bookmarkEnd w:id="11"/>
          </w:p>
        </w:tc>
      </w:tr>
      <w:tr w:rsidR="009E4F9A">
        <w:tc>
          <w:tcPr>
            <w:tcW w:w="2447" w:type="dxa"/>
            <w:vAlign w:val="center"/>
          </w:tcPr>
          <w:p w:rsidR="009E4F9A" w:rsidRDefault="00F1280A">
            <w:r>
              <w:t xml:space="preserve">A.2. </w:t>
            </w:r>
            <w:hyperlink w:anchor="3dy6vkm">
              <w:r>
                <w:rPr>
                  <w:color w:val="0000FF"/>
                  <w:u w:val="single"/>
                </w:rPr>
                <w:t>Proposal type</w:t>
              </w:r>
            </w:hyperlink>
          </w:p>
        </w:tc>
        <w:tc>
          <w:tcPr>
            <w:tcW w:w="8280" w:type="dxa"/>
            <w:gridSpan w:val="3"/>
          </w:tcPr>
          <w:p w:rsidR="009E4F9A" w:rsidRDefault="00F1280A">
            <w:pPr>
              <w:rPr>
                <w:b/>
              </w:rPr>
            </w:pPr>
            <w:r>
              <w:rPr>
                <w:b/>
              </w:rPr>
              <w:t>Course creation</w:t>
            </w:r>
            <w:bookmarkStart w:id="12" w:name="26in1rg" w:colFirst="0" w:colLast="0"/>
            <w:bookmarkEnd w:id="12"/>
            <w:r>
              <w:rPr>
                <w:b/>
              </w:rPr>
              <w:t xml:space="preserve"> </w:t>
            </w:r>
          </w:p>
        </w:tc>
        <w:tc>
          <w:tcPr>
            <w:tcW w:w="289" w:type="dxa"/>
            <w:vMerge/>
          </w:tcPr>
          <w:p w:rsidR="009E4F9A" w:rsidRDefault="009E4F9A">
            <w:pPr>
              <w:widowControl w:val="0"/>
              <w:pBdr>
                <w:top w:val="nil"/>
                <w:left w:val="nil"/>
                <w:bottom w:val="nil"/>
                <w:right w:val="nil"/>
                <w:between w:val="nil"/>
              </w:pBdr>
              <w:spacing w:line="276" w:lineRule="auto"/>
              <w:rPr>
                <w:b/>
              </w:rPr>
            </w:pPr>
          </w:p>
        </w:tc>
      </w:tr>
      <w:tr w:rsidR="009E4F9A">
        <w:trPr>
          <w:trHeight w:val="220"/>
        </w:trPr>
        <w:tc>
          <w:tcPr>
            <w:tcW w:w="2447" w:type="dxa"/>
            <w:vAlign w:val="center"/>
          </w:tcPr>
          <w:p w:rsidR="009E4F9A" w:rsidRDefault="00F1280A">
            <w:r>
              <w:t xml:space="preserve">A.3. </w:t>
            </w:r>
            <w:hyperlink w:anchor="tyjcwt">
              <w:r>
                <w:rPr>
                  <w:color w:val="0000FF"/>
                  <w:u w:val="single"/>
                </w:rPr>
                <w:t>Originator</w:t>
              </w:r>
            </w:hyperlink>
          </w:p>
        </w:tc>
        <w:tc>
          <w:tcPr>
            <w:tcW w:w="2556" w:type="dxa"/>
          </w:tcPr>
          <w:p w:rsidR="009E4F9A" w:rsidRDefault="00F1280A">
            <w:pPr>
              <w:rPr>
                <w:b/>
              </w:rPr>
            </w:pPr>
            <w:r>
              <w:rPr>
                <w:b/>
              </w:rPr>
              <w:t>Ellen Bigler</w:t>
            </w:r>
          </w:p>
        </w:tc>
        <w:tc>
          <w:tcPr>
            <w:tcW w:w="6013" w:type="dxa"/>
            <w:gridSpan w:val="3"/>
          </w:tcPr>
          <w:p w:rsidR="009E4F9A" w:rsidRDefault="00327EF9">
            <w:pPr>
              <w:rPr>
                <w:b/>
              </w:rPr>
            </w:pPr>
            <w:hyperlink w:anchor="1t3h5sf">
              <w:r w:rsidR="00F1280A">
                <w:rPr>
                  <w:color w:val="0000FF"/>
                  <w:u w:val="single"/>
                </w:rPr>
                <w:t>Home department</w:t>
              </w:r>
            </w:hyperlink>
            <w:r w:rsidR="00F1280A">
              <w:rPr>
                <w:b/>
              </w:rPr>
              <w:t xml:space="preserve">  </w:t>
            </w:r>
            <w:r w:rsidR="00F1280A">
              <w:rPr>
                <w:b/>
                <w:color w:val="000000"/>
              </w:rPr>
              <w:t>Educational Studies</w:t>
            </w:r>
          </w:p>
        </w:tc>
      </w:tr>
      <w:tr w:rsidR="009E4F9A">
        <w:tc>
          <w:tcPr>
            <w:tcW w:w="2447" w:type="dxa"/>
            <w:vAlign w:val="center"/>
          </w:tcPr>
          <w:p w:rsidR="009E4F9A" w:rsidRDefault="00F1280A">
            <w:r>
              <w:t xml:space="preserve">A.4. </w:t>
            </w:r>
            <w:hyperlink w:anchor="3znysh7">
              <w:r>
                <w:rPr>
                  <w:color w:val="0000FF"/>
                  <w:u w:val="single"/>
                </w:rPr>
                <w:t>Context and Rationale</w:t>
              </w:r>
            </w:hyperlink>
            <w:r>
              <w:rPr>
                <w:color w:val="0000FF"/>
                <w:u w:val="single"/>
              </w:rPr>
              <w:t xml:space="preserve"> </w:t>
            </w:r>
          </w:p>
        </w:tc>
        <w:tc>
          <w:tcPr>
            <w:tcW w:w="8569" w:type="dxa"/>
            <w:gridSpan w:val="4"/>
          </w:tcPr>
          <w:p w:rsidR="009E4F9A" w:rsidRDefault="00F1280A">
            <w:r>
              <w:t xml:space="preserve">SED 314 is the fifth course in the pedagogical sequence of the education program leading to secondary social studies certification, and is taken after SED 302: </w:t>
            </w:r>
            <w:r>
              <w:rPr>
                <w:i/>
              </w:rPr>
              <w:t>Teaching and Learning: Humanities in Communities.</w:t>
            </w:r>
            <w:r>
              <w:t xml:space="preserve">   SED 314, the first of two practicum courses taken exclusively by Social Studies and History Secondary Education majors,  replaces two courses in the secondary education program, SED 411: </w:t>
            </w:r>
            <w:r>
              <w:rPr>
                <w:i/>
              </w:rPr>
              <w:t>Content and Pedagogy in Secondary Social Studies Education</w:t>
            </w:r>
            <w:r>
              <w:t xml:space="preserve"> and SED 412: </w:t>
            </w:r>
            <w:r>
              <w:rPr>
                <w:i/>
              </w:rPr>
              <w:t xml:space="preserve">Field Practicum in Secondary Social Studies Education. </w:t>
            </w:r>
            <w:r>
              <w:t xml:space="preserve"> SED 411 and SED 412 were offered concurrently in fall of a student’s senior year; SED 314 and the subsequent SED 414 practicum II course are spread across an entire year, allowing a deeper understanding of content and pedagogical practices and more opportunities for practice in the field.</w:t>
            </w:r>
          </w:p>
          <w:p w:rsidR="009E4F9A" w:rsidRDefault="009E4F9A"/>
          <w:p w:rsidR="009E4F9A" w:rsidRDefault="00F1280A">
            <w:r>
              <w:t xml:space="preserve">SED 314, as the first of two practicum courses taken exclusively by Social Studies and History secondary education majors, introduces the candidate to the teaching of social studies and history at the secondary (grades 7-12) level.  It is taken in the spring semester of a student’s junior year, one year prior to student teaching, and builds on the skills and practices learned in the prior pedagogical sequence.  Like other courses in the educational sequence, there is a more explicit social justice stance. </w:t>
            </w:r>
            <w:r>
              <w:rPr>
                <w:color w:val="000000"/>
              </w:rPr>
              <w:t xml:space="preserve">This greater emphasis responds to the Rhode Island Department of Education ‘s push for educational programs that produce more equitable outcomes among diverse groups of Rhode Island students; and to similar discipline-specific calls from the National Council for the Social Studies (the accrediting body), with their new C3 Framework focus on inquiry-based and culturally relevant social studies education. </w:t>
            </w:r>
          </w:p>
          <w:p w:rsidR="009E4F9A" w:rsidRDefault="009E4F9A"/>
          <w:p w:rsidR="009E4F9A" w:rsidRDefault="00F1280A">
            <w:r>
              <w:t xml:space="preserve">A series of questions are posed in the course, beginning </w:t>
            </w:r>
            <w:proofErr w:type="gramStart"/>
            <w:r>
              <w:t>with ”Why</w:t>
            </w:r>
            <w:proofErr w:type="gramEnd"/>
            <w:r>
              <w:t xml:space="preserve"> social studies?” Candidates initially examine the teaching of social studies/ history across time, to better understand the forces that have shaped social studies/ history education in our nation’s schools and the status of the social studies today. Increasing calls for critical and culturally relevant curricula and pedagogy are analyzed against the backdrop of growing national and global social, political and economic inequalities. Candidates are asked to situate themselves as social studies educators.</w:t>
            </w:r>
          </w:p>
          <w:p w:rsidR="009E4F9A" w:rsidRDefault="009E4F9A"/>
          <w:p w:rsidR="009E4F9A" w:rsidRDefault="00F1280A">
            <w:r>
              <w:t xml:space="preserve">What does critical and culturally relevant and responsive teaching look like in the social studies classroom and why is it called for?  How do we merge theory and practice to meet the needs of students in our economically, racially, culturally, and linguistically diverse schools? How through the teaching of social studies do we build historical understandings and a sense of community within our classrooms, schools and communities while also building a larger national and global identity, at this time when the need to work together is becoming increasingly urgent? Candidates will research their student and community makeup toward learning how to create lessons designed to </w:t>
            </w:r>
            <w:r>
              <w:lastRenderedPageBreak/>
              <w:t xml:space="preserve">achieve learning goals tailored to their particular students’ needs and strengths, through processes of research, observation, and video analysis.  </w:t>
            </w:r>
          </w:p>
          <w:p w:rsidR="009E4F9A" w:rsidRDefault="009E4F9A"/>
          <w:p w:rsidR="009E4F9A" w:rsidRDefault="00F1280A">
            <w:r>
              <w:t xml:space="preserve">How do we determine what content and skills to teach? How do we create meaningful connected lessons that engage students and are effective in achieving learning goals for all students? How do we draw upon the rich content knowledge our candidates possess in the fields of history and the social sciences?  Candidates design a mini-unit utilizing backward design and essential questions to creating learning goals for mini unit. They then determine acceptable evidence of student learning, and finally plan learning experiences and instruction. As this practicum-based course includes a 30-hour clinical preparation component, students have multiple opportunities in the field to plan and implement several of these lessons based on concepts, approaches, and strategies explored in the classroom. </w:t>
            </w:r>
            <w:r>
              <w:rPr>
                <w:color w:val="000000"/>
              </w:rPr>
              <w:t xml:space="preserve"> Throughout their time in the field, candidates continue to exercise reflection skills honed in earlier courses. </w:t>
            </w:r>
          </w:p>
          <w:p w:rsidR="009E4F9A" w:rsidRDefault="009E4F9A">
            <w:pPr>
              <w:rPr>
                <w:color w:val="000000"/>
              </w:rPr>
            </w:pPr>
          </w:p>
          <w:p w:rsidR="009E4F9A" w:rsidRDefault="00F1280A">
            <w:pPr>
              <w:rPr>
                <w:color w:val="000000"/>
              </w:rPr>
            </w:pPr>
            <w:r>
              <w:t xml:space="preserve">Upon successful completion of SED 314, teacher candidates will subsequently enroll in SED 414 (Practicum II), followed by their student teaching semester. </w:t>
            </w:r>
          </w:p>
        </w:tc>
      </w:tr>
      <w:tr w:rsidR="009E4F9A">
        <w:tc>
          <w:tcPr>
            <w:tcW w:w="2447" w:type="dxa"/>
            <w:vAlign w:val="center"/>
          </w:tcPr>
          <w:p w:rsidR="009E4F9A" w:rsidRDefault="00F1280A">
            <w:r>
              <w:lastRenderedPageBreak/>
              <w:t xml:space="preserve">A.5. </w:t>
            </w:r>
            <w:hyperlink w:anchor="1y810tw">
              <w:r>
                <w:rPr>
                  <w:color w:val="0000FF"/>
                  <w:u w:val="single"/>
                </w:rPr>
                <w:t>Student impact</w:t>
              </w:r>
            </w:hyperlink>
          </w:p>
        </w:tc>
        <w:tc>
          <w:tcPr>
            <w:tcW w:w="8569" w:type="dxa"/>
            <w:gridSpan w:val="4"/>
          </w:tcPr>
          <w:p w:rsidR="009E4F9A" w:rsidRDefault="00F1280A">
            <w:r>
              <w:rPr>
                <w:highlight w:val="white"/>
              </w:rPr>
              <w:t xml:space="preserve">Students in the secondary education programs take this course as part of the methods sequence, which is part of the overall redesign.  </w:t>
            </w:r>
          </w:p>
        </w:tc>
      </w:tr>
      <w:tr w:rsidR="009E4F9A">
        <w:tc>
          <w:tcPr>
            <w:tcW w:w="2447" w:type="dxa"/>
            <w:vAlign w:val="center"/>
          </w:tcPr>
          <w:p w:rsidR="009E4F9A" w:rsidRDefault="00F1280A">
            <w:r>
              <w:t xml:space="preserve">A.6. </w:t>
            </w:r>
            <w:hyperlink w:anchor="4i7ojhp">
              <w:r>
                <w:rPr>
                  <w:color w:val="0000FF"/>
                  <w:u w:val="single"/>
                </w:rPr>
                <w:t>Impact on other programs</w:t>
              </w:r>
            </w:hyperlink>
            <w:r>
              <w:t xml:space="preserve"> </w:t>
            </w:r>
          </w:p>
        </w:tc>
        <w:tc>
          <w:tcPr>
            <w:tcW w:w="8569" w:type="dxa"/>
            <w:gridSpan w:val="4"/>
          </w:tcPr>
          <w:p w:rsidR="009E4F9A" w:rsidRDefault="00F1280A">
            <w:r>
              <w:t xml:space="preserve">This course will be required of all students in the Secondary Education-Social Studies and Secondary Education - History programs. </w:t>
            </w:r>
          </w:p>
        </w:tc>
      </w:tr>
      <w:tr w:rsidR="009E4F9A">
        <w:tc>
          <w:tcPr>
            <w:tcW w:w="2447" w:type="dxa"/>
            <w:vMerge w:val="restart"/>
            <w:vAlign w:val="center"/>
          </w:tcPr>
          <w:p w:rsidR="009E4F9A" w:rsidRDefault="00F1280A">
            <w:r>
              <w:t xml:space="preserve">A.7. </w:t>
            </w:r>
            <w:hyperlink w:anchor="2xcytpi">
              <w:r>
                <w:rPr>
                  <w:color w:val="0000FF"/>
                  <w:u w:val="single"/>
                </w:rPr>
                <w:t>Resource impact</w:t>
              </w:r>
            </w:hyperlink>
          </w:p>
        </w:tc>
        <w:tc>
          <w:tcPr>
            <w:tcW w:w="2556" w:type="dxa"/>
          </w:tcPr>
          <w:p w:rsidR="009E4F9A" w:rsidRDefault="00327EF9">
            <w:hyperlink w:anchor="1ci93xb">
              <w:r w:rsidR="00F1280A">
                <w:rPr>
                  <w:i/>
                  <w:color w:val="0000FF"/>
                  <w:u w:val="single"/>
                </w:rPr>
                <w:t>Faculty PT &amp; FT</w:t>
              </w:r>
            </w:hyperlink>
            <w:r w:rsidR="00F1280A">
              <w:t xml:space="preserve">: </w:t>
            </w:r>
          </w:p>
        </w:tc>
        <w:tc>
          <w:tcPr>
            <w:tcW w:w="6013" w:type="dxa"/>
            <w:gridSpan w:val="3"/>
          </w:tcPr>
          <w:p w:rsidR="009E4F9A" w:rsidRDefault="00F1280A">
            <w:pPr>
              <w:rPr>
                <w:b/>
              </w:rPr>
            </w:pPr>
            <w:r>
              <w:rPr>
                <w:b/>
              </w:rPr>
              <w:t>FSEHD faculty will teach this course.</w:t>
            </w:r>
          </w:p>
        </w:tc>
      </w:tr>
      <w:tr w:rsidR="009E4F9A">
        <w:tc>
          <w:tcPr>
            <w:tcW w:w="2447" w:type="dxa"/>
            <w:vMerge/>
            <w:vAlign w:val="center"/>
          </w:tcPr>
          <w:p w:rsidR="009E4F9A" w:rsidRDefault="009E4F9A">
            <w:pPr>
              <w:widowControl w:val="0"/>
              <w:pBdr>
                <w:top w:val="nil"/>
                <w:left w:val="nil"/>
                <w:bottom w:val="nil"/>
                <w:right w:val="nil"/>
                <w:between w:val="nil"/>
              </w:pBdr>
              <w:spacing w:line="276" w:lineRule="auto"/>
              <w:rPr>
                <w:b/>
              </w:rPr>
            </w:pPr>
          </w:p>
        </w:tc>
        <w:tc>
          <w:tcPr>
            <w:tcW w:w="2556" w:type="dxa"/>
          </w:tcPr>
          <w:p w:rsidR="009E4F9A" w:rsidRDefault="00327EF9">
            <w:pPr>
              <w:rPr>
                <w:i/>
              </w:rPr>
            </w:pPr>
            <w:hyperlink w:anchor="3whwml4">
              <w:r w:rsidR="00F1280A">
                <w:rPr>
                  <w:i/>
                  <w:color w:val="0000FF"/>
                  <w:u w:val="single"/>
                </w:rPr>
                <w:t>Library</w:t>
              </w:r>
            </w:hyperlink>
            <w:hyperlink w:anchor="3whwml4">
              <w:r w:rsidR="00F1280A">
                <w:rPr>
                  <w:color w:val="0000FF"/>
                  <w:u w:val="single"/>
                </w:rPr>
                <w:t>:</w:t>
              </w:r>
            </w:hyperlink>
          </w:p>
        </w:tc>
        <w:tc>
          <w:tcPr>
            <w:tcW w:w="6013" w:type="dxa"/>
            <w:gridSpan w:val="3"/>
          </w:tcPr>
          <w:p w:rsidR="009E4F9A" w:rsidRDefault="00F1280A">
            <w:pPr>
              <w:rPr>
                <w:b/>
              </w:rPr>
            </w:pPr>
            <w:r>
              <w:rPr>
                <w:b/>
              </w:rPr>
              <w:t>None</w:t>
            </w:r>
          </w:p>
        </w:tc>
      </w:tr>
      <w:tr w:rsidR="009E4F9A">
        <w:tc>
          <w:tcPr>
            <w:tcW w:w="2447" w:type="dxa"/>
            <w:vMerge/>
            <w:vAlign w:val="center"/>
          </w:tcPr>
          <w:p w:rsidR="009E4F9A" w:rsidRDefault="009E4F9A">
            <w:pPr>
              <w:widowControl w:val="0"/>
              <w:pBdr>
                <w:top w:val="nil"/>
                <w:left w:val="nil"/>
                <w:bottom w:val="nil"/>
                <w:right w:val="nil"/>
                <w:between w:val="nil"/>
              </w:pBdr>
              <w:spacing w:line="276" w:lineRule="auto"/>
              <w:rPr>
                <w:b/>
              </w:rPr>
            </w:pPr>
          </w:p>
        </w:tc>
        <w:tc>
          <w:tcPr>
            <w:tcW w:w="2556" w:type="dxa"/>
          </w:tcPr>
          <w:p w:rsidR="009E4F9A" w:rsidRDefault="00327EF9">
            <w:hyperlink w:anchor="2bn6wsx">
              <w:r w:rsidR="00F1280A">
                <w:rPr>
                  <w:i/>
                  <w:color w:val="0000FF"/>
                  <w:u w:val="single"/>
                </w:rPr>
                <w:t>Technology</w:t>
              </w:r>
            </w:hyperlink>
          </w:p>
        </w:tc>
        <w:tc>
          <w:tcPr>
            <w:tcW w:w="6013" w:type="dxa"/>
            <w:gridSpan w:val="3"/>
          </w:tcPr>
          <w:p w:rsidR="009E4F9A" w:rsidRDefault="00F1280A">
            <w:pPr>
              <w:rPr>
                <w:b/>
              </w:rPr>
            </w:pPr>
            <w:r>
              <w:rPr>
                <w:b/>
              </w:rPr>
              <w:t>None</w:t>
            </w:r>
          </w:p>
        </w:tc>
      </w:tr>
      <w:tr w:rsidR="009E4F9A">
        <w:tc>
          <w:tcPr>
            <w:tcW w:w="2447" w:type="dxa"/>
            <w:vMerge/>
            <w:vAlign w:val="center"/>
          </w:tcPr>
          <w:p w:rsidR="009E4F9A" w:rsidRDefault="009E4F9A">
            <w:pPr>
              <w:widowControl w:val="0"/>
              <w:pBdr>
                <w:top w:val="nil"/>
                <w:left w:val="nil"/>
                <w:bottom w:val="nil"/>
                <w:right w:val="nil"/>
                <w:between w:val="nil"/>
              </w:pBdr>
              <w:spacing w:line="276" w:lineRule="auto"/>
              <w:rPr>
                <w:b/>
              </w:rPr>
            </w:pPr>
          </w:p>
        </w:tc>
        <w:tc>
          <w:tcPr>
            <w:tcW w:w="2556" w:type="dxa"/>
          </w:tcPr>
          <w:p w:rsidR="009E4F9A" w:rsidRDefault="00327EF9">
            <w:pPr>
              <w:rPr>
                <w:i/>
              </w:rPr>
            </w:pPr>
            <w:hyperlink w:anchor="qsh70q">
              <w:r w:rsidR="00F1280A">
                <w:rPr>
                  <w:i/>
                  <w:color w:val="0000FF"/>
                  <w:u w:val="single"/>
                </w:rPr>
                <w:t>Facilities</w:t>
              </w:r>
            </w:hyperlink>
            <w:r w:rsidR="00F1280A">
              <w:t>:</w:t>
            </w:r>
          </w:p>
        </w:tc>
        <w:tc>
          <w:tcPr>
            <w:tcW w:w="6013" w:type="dxa"/>
            <w:gridSpan w:val="3"/>
          </w:tcPr>
          <w:p w:rsidR="009E4F9A" w:rsidRDefault="00F1280A">
            <w:pPr>
              <w:rPr>
                <w:b/>
              </w:rPr>
            </w:pPr>
            <w:r>
              <w:rPr>
                <w:b/>
              </w:rPr>
              <w:t>None</w:t>
            </w:r>
          </w:p>
        </w:tc>
      </w:tr>
      <w:tr w:rsidR="009E4F9A">
        <w:tc>
          <w:tcPr>
            <w:tcW w:w="2447" w:type="dxa"/>
            <w:vAlign w:val="center"/>
          </w:tcPr>
          <w:p w:rsidR="009E4F9A" w:rsidRDefault="00F1280A">
            <w:r>
              <w:t xml:space="preserve">A.8. </w:t>
            </w:r>
            <w:hyperlink w:anchor="30j0zll">
              <w:r>
                <w:rPr>
                  <w:color w:val="0000FF"/>
                  <w:u w:val="single"/>
                </w:rPr>
                <w:t>Semester effective</w:t>
              </w:r>
            </w:hyperlink>
          </w:p>
        </w:tc>
        <w:tc>
          <w:tcPr>
            <w:tcW w:w="2556" w:type="dxa"/>
          </w:tcPr>
          <w:p w:rsidR="009E4F9A" w:rsidRDefault="00F1280A">
            <w:pPr>
              <w:rPr>
                <w:b/>
              </w:rPr>
            </w:pPr>
            <w:r>
              <w:rPr>
                <w:b/>
              </w:rPr>
              <w:t>Fall 2019</w:t>
            </w:r>
          </w:p>
        </w:tc>
        <w:tc>
          <w:tcPr>
            <w:tcW w:w="3025" w:type="dxa"/>
          </w:tcPr>
          <w:p w:rsidR="009E4F9A" w:rsidRDefault="009E4F9A">
            <w:pPr>
              <w:rPr>
                <w:b/>
              </w:rPr>
            </w:pPr>
          </w:p>
        </w:tc>
        <w:tc>
          <w:tcPr>
            <w:tcW w:w="2988" w:type="dxa"/>
            <w:gridSpan w:val="2"/>
          </w:tcPr>
          <w:p w:rsidR="009E4F9A" w:rsidRDefault="009E4F9A">
            <w:pPr>
              <w:rPr>
                <w:b/>
              </w:rPr>
            </w:pPr>
          </w:p>
        </w:tc>
      </w:tr>
    </w:tbl>
    <w:p w:rsidR="009E4F9A" w:rsidRDefault="009E4F9A"/>
    <w:p w:rsidR="009E4F9A" w:rsidRDefault="00F1280A">
      <w:pPr>
        <w:rPr>
          <w:b/>
          <w:smallCaps/>
          <w:color w:val="632423"/>
          <w:sz w:val="20"/>
          <w:szCs w:val="20"/>
        </w:rPr>
      </w:pPr>
      <w:r>
        <w:br w:type="page"/>
      </w:r>
      <w:r>
        <w:lastRenderedPageBreak/>
        <w:t xml:space="preserve">B.  </w:t>
      </w:r>
      <w:hyperlink w:anchor="3as4poj">
        <w:r>
          <w:rPr>
            <w:color w:val="0000FF"/>
            <w:u w:val="single"/>
          </w:rPr>
          <w:t>NEW OR REVISED COURSES</w:t>
        </w:r>
      </w:hyperlink>
      <w:r>
        <w:rPr>
          <w:color w:val="0000FF"/>
          <w:u w:val="single"/>
        </w:rPr>
        <w:t xml:space="preserve"> </w:t>
      </w:r>
      <w:r>
        <w:rPr>
          <w:b/>
          <w:smallCaps/>
          <w:color w:val="632423"/>
          <w:sz w:val="20"/>
          <w:szCs w:val="20"/>
        </w:rPr>
        <w:t xml:space="preserve"> </w:t>
      </w:r>
    </w:p>
    <w:p w:rsidR="009E4F9A" w:rsidRDefault="009E4F9A">
      <w:pPr>
        <w:rPr>
          <w:b/>
          <w:smallCaps/>
          <w:color w:val="632423"/>
          <w:sz w:val="20"/>
          <w:szCs w:val="20"/>
        </w:rPr>
      </w:pPr>
    </w:p>
    <w:tbl>
      <w:tblPr>
        <w:tblStyle w:val="a0"/>
        <w:tblW w:w="109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028"/>
        <w:gridCol w:w="4440"/>
        <w:gridCol w:w="4440"/>
      </w:tblGrid>
      <w:tr w:rsidR="009E4F9A">
        <w:tc>
          <w:tcPr>
            <w:tcW w:w="2028" w:type="dxa"/>
            <w:shd w:val="clear" w:color="auto" w:fill="FABF8F"/>
            <w:vAlign w:val="center"/>
          </w:tcPr>
          <w:p w:rsidR="009E4F9A" w:rsidRDefault="009E4F9A">
            <w:pPr>
              <w:pStyle w:val="Heading5"/>
              <w:keepNext/>
              <w:spacing w:before="0" w:after="0" w:line="240" w:lineRule="auto"/>
            </w:pPr>
          </w:p>
        </w:tc>
        <w:tc>
          <w:tcPr>
            <w:tcW w:w="4440" w:type="dxa"/>
          </w:tcPr>
          <w:p w:rsidR="009E4F9A" w:rsidRDefault="00F1280A">
            <w:pPr>
              <w:pStyle w:val="Heading5"/>
              <w:keepNext/>
              <w:spacing w:before="0" w:after="0" w:line="240" w:lineRule="auto"/>
              <w:jc w:val="center"/>
            </w:pPr>
            <w:r>
              <w:t>New</w:t>
            </w:r>
          </w:p>
        </w:tc>
        <w:tc>
          <w:tcPr>
            <w:tcW w:w="4440" w:type="dxa"/>
          </w:tcPr>
          <w:p w:rsidR="009E4F9A" w:rsidRDefault="009E4F9A">
            <w:pPr>
              <w:pStyle w:val="Heading5"/>
              <w:keepNext/>
              <w:spacing w:before="0" w:after="0" w:line="240" w:lineRule="auto"/>
              <w:jc w:val="center"/>
            </w:pPr>
          </w:p>
        </w:tc>
      </w:tr>
      <w:tr w:rsidR="009E4F9A">
        <w:tc>
          <w:tcPr>
            <w:tcW w:w="2028" w:type="dxa"/>
            <w:vAlign w:val="center"/>
          </w:tcPr>
          <w:p w:rsidR="009E4F9A" w:rsidRDefault="00F1280A">
            <w:pPr>
              <w:spacing w:line="240" w:lineRule="auto"/>
            </w:pPr>
            <w:r>
              <w:t xml:space="preserve">B.1. </w:t>
            </w:r>
            <w:hyperlink w:anchor="1pxezwc">
              <w:r>
                <w:rPr>
                  <w:color w:val="0000FF"/>
                  <w:u w:val="single"/>
                </w:rPr>
                <w:t>Course prefix and number</w:t>
              </w:r>
            </w:hyperlink>
            <w:r>
              <w:t xml:space="preserve"> </w:t>
            </w:r>
          </w:p>
        </w:tc>
        <w:tc>
          <w:tcPr>
            <w:tcW w:w="4440" w:type="dxa"/>
          </w:tcPr>
          <w:p w:rsidR="009E4F9A" w:rsidRDefault="00F1280A">
            <w:pPr>
              <w:spacing w:line="240" w:lineRule="auto"/>
              <w:rPr>
                <w:sz w:val="24"/>
                <w:szCs w:val="24"/>
              </w:rPr>
            </w:pPr>
            <w:r>
              <w:rPr>
                <w:sz w:val="24"/>
                <w:szCs w:val="24"/>
              </w:rPr>
              <w:t>SED 314</w:t>
            </w:r>
          </w:p>
        </w:tc>
        <w:tc>
          <w:tcPr>
            <w:tcW w:w="4440" w:type="dxa"/>
          </w:tcPr>
          <w:p w:rsidR="009E4F9A" w:rsidRDefault="009E4F9A">
            <w:pPr>
              <w:spacing w:line="240" w:lineRule="auto"/>
              <w:rPr>
                <w:sz w:val="24"/>
                <w:szCs w:val="24"/>
              </w:rPr>
            </w:pPr>
          </w:p>
        </w:tc>
      </w:tr>
      <w:tr w:rsidR="009E4F9A">
        <w:tc>
          <w:tcPr>
            <w:tcW w:w="2028" w:type="dxa"/>
            <w:vAlign w:val="center"/>
          </w:tcPr>
          <w:p w:rsidR="009E4F9A" w:rsidRDefault="00F1280A">
            <w:pPr>
              <w:spacing w:line="240" w:lineRule="auto"/>
            </w:pPr>
            <w:r>
              <w:t xml:space="preserve">B.3. </w:t>
            </w:r>
            <w:hyperlink w:anchor="49x2ik5">
              <w:r>
                <w:rPr>
                  <w:color w:val="0000FF"/>
                  <w:u w:val="single"/>
                </w:rPr>
                <w:t>Course title</w:t>
              </w:r>
            </w:hyperlink>
            <w:r>
              <w:t xml:space="preserve"> </w:t>
            </w:r>
          </w:p>
        </w:tc>
        <w:tc>
          <w:tcPr>
            <w:tcW w:w="4440" w:type="dxa"/>
          </w:tcPr>
          <w:p w:rsidR="009E4F9A" w:rsidRDefault="00F1280A">
            <w:pPr>
              <w:pStyle w:val="Heading5"/>
            </w:pPr>
            <w:r>
              <w:rPr>
                <w:color w:val="000000"/>
              </w:rPr>
              <w:t xml:space="preserve"> </w:t>
            </w:r>
            <w:r w:rsidR="00A62E22">
              <w:rPr>
                <w:color w:val="000000"/>
              </w:rPr>
              <w:t>Responsive</w:t>
            </w:r>
            <w:bookmarkStart w:id="13" w:name="_GoBack"/>
            <w:bookmarkEnd w:id="13"/>
            <w:r>
              <w:rPr>
                <w:color w:val="000000"/>
              </w:rPr>
              <w:t xml:space="preserve"> Social Studies Teaching</w:t>
            </w:r>
            <w:r w:rsidR="00352E91">
              <w:rPr>
                <w:color w:val="000000"/>
              </w:rPr>
              <w:t xml:space="preserve">/Learning </w:t>
            </w:r>
            <w:r>
              <w:rPr>
                <w:color w:val="000000"/>
              </w:rPr>
              <w:t>I</w:t>
            </w:r>
          </w:p>
        </w:tc>
        <w:tc>
          <w:tcPr>
            <w:tcW w:w="4440" w:type="dxa"/>
          </w:tcPr>
          <w:p w:rsidR="009E4F9A" w:rsidRDefault="009E4F9A">
            <w:pPr>
              <w:pStyle w:val="Heading5"/>
              <w:rPr>
                <w:color w:val="000000"/>
              </w:rPr>
            </w:pPr>
            <w:bookmarkStart w:id="14" w:name="_lnxbz9" w:colFirst="0" w:colLast="0"/>
            <w:bookmarkEnd w:id="14"/>
          </w:p>
        </w:tc>
      </w:tr>
      <w:tr w:rsidR="009E4F9A">
        <w:tc>
          <w:tcPr>
            <w:tcW w:w="2028" w:type="dxa"/>
            <w:vAlign w:val="center"/>
          </w:tcPr>
          <w:p w:rsidR="009E4F9A" w:rsidRDefault="00F1280A">
            <w:pPr>
              <w:spacing w:line="240" w:lineRule="auto"/>
            </w:pPr>
            <w:r>
              <w:t xml:space="preserve">B.4. </w:t>
            </w:r>
            <w:hyperlink w:anchor="2p2csry">
              <w:r>
                <w:rPr>
                  <w:color w:val="0000FF"/>
                  <w:u w:val="single"/>
                </w:rPr>
                <w:t>Course description</w:t>
              </w:r>
            </w:hyperlink>
            <w:r>
              <w:t xml:space="preserve"> </w:t>
            </w:r>
          </w:p>
        </w:tc>
        <w:tc>
          <w:tcPr>
            <w:tcW w:w="4440" w:type="dxa"/>
            <w:tcBorders>
              <w:top w:val="single" w:sz="8" w:space="0" w:color="000000"/>
              <w:left w:val="single" w:sz="8" w:space="0" w:color="000000"/>
              <w:bottom w:val="single" w:sz="8" w:space="0" w:color="000000"/>
              <w:right w:val="single" w:sz="8" w:space="0" w:color="000000"/>
            </w:tcBorders>
            <w:shd w:val="clear" w:color="auto" w:fill="F2F2F2"/>
          </w:tcPr>
          <w:p w:rsidR="009E4F9A" w:rsidRDefault="00F1280A">
            <w:pPr>
              <w:spacing w:line="240" w:lineRule="auto"/>
              <w:rPr>
                <w:sz w:val="24"/>
                <w:szCs w:val="24"/>
                <w:highlight w:val="yellow"/>
              </w:rPr>
            </w:pPr>
            <w:bookmarkStart w:id="15" w:name="_35nkun2" w:colFirst="0" w:colLast="0"/>
            <w:bookmarkEnd w:id="15"/>
            <w:r>
              <w:rPr>
                <w:sz w:val="24"/>
                <w:szCs w:val="24"/>
              </w:rPr>
              <w:t>Teacher candidates examine secondary social studies teaching and learning in public schools, and create and deliver age-appropriate culturally responsive social studies lessons. Three weeks or equivalent practicum field experience.</w:t>
            </w:r>
          </w:p>
        </w:tc>
        <w:tc>
          <w:tcPr>
            <w:tcW w:w="4440" w:type="dxa"/>
            <w:tcBorders>
              <w:top w:val="single" w:sz="8" w:space="0" w:color="000000"/>
              <w:left w:val="single" w:sz="8" w:space="0" w:color="000000"/>
              <w:bottom w:val="single" w:sz="8" w:space="0" w:color="000000"/>
              <w:right w:val="single" w:sz="8" w:space="0" w:color="000000"/>
            </w:tcBorders>
            <w:shd w:val="clear" w:color="auto" w:fill="F2F2F2"/>
          </w:tcPr>
          <w:p w:rsidR="009E4F9A" w:rsidRDefault="009E4F9A">
            <w:pPr>
              <w:rPr>
                <w:sz w:val="24"/>
                <w:szCs w:val="24"/>
              </w:rPr>
            </w:pPr>
          </w:p>
        </w:tc>
      </w:tr>
      <w:tr w:rsidR="009E4F9A">
        <w:tc>
          <w:tcPr>
            <w:tcW w:w="2028" w:type="dxa"/>
            <w:vAlign w:val="center"/>
          </w:tcPr>
          <w:p w:rsidR="009E4F9A" w:rsidRDefault="00F1280A">
            <w:pPr>
              <w:spacing w:line="240" w:lineRule="auto"/>
            </w:pPr>
            <w:r>
              <w:t xml:space="preserve">B.5. </w:t>
            </w:r>
            <w:hyperlink w:anchor="147n2zr">
              <w:r>
                <w:rPr>
                  <w:color w:val="0000FF"/>
                  <w:u w:val="single"/>
                </w:rPr>
                <w:t>Prerequisite(s)</w:t>
              </w:r>
            </w:hyperlink>
          </w:p>
        </w:tc>
        <w:tc>
          <w:tcPr>
            <w:tcW w:w="4440" w:type="dxa"/>
          </w:tcPr>
          <w:p w:rsidR="009E4F9A" w:rsidRDefault="00F1280A">
            <w:pPr>
              <w:spacing w:line="240" w:lineRule="auto"/>
              <w:rPr>
                <w:sz w:val="24"/>
                <w:szCs w:val="24"/>
              </w:rPr>
            </w:pPr>
            <w:r>
              <w:rPr>
                <w:sz w:val="24"/>
                <w:szCs w:val="24"/>
              </w:rPr>
              <w:t>Successful completion of SED 301, SED 302; Social Studies content GPA of 3.0. Concurrent or prior successful completion of GEOG 200 and GEOG 401 or permission of instructor.</w:t>
            </w:r>
          </w:p>
        </w:tc>
        <w:tc>
          <w:tcPr>
            <w:tcW w:w="4440" w:type="dxa"/>
          </w:tcPr>
          <w:p w:rsidR="009E4F9A" w:rsidRDefault="009E4F9A">
            <w:pPr>
              <w:spacing w:line="240" w:lineRule="auto"/>
              <w:rPr>
                <w:b/>
                <w:sz w:val="24"/>
                <w:szCs w:val="24"/>
              </w:rPr>
            </w:pPr>
          </w:p>
        </w:tc>
      </w:tr>
      <w:tr w:rsidR="009E4F9A">
        <w:tc>
          <w:tcPr>
            <w:tcW w:w="2028" w:type="dxa"/>
            <w:vAlign w:val="center"/>
          </w:tcPr>
          <w:p w:rsidR="009E4F9A" w:rsidRDefault="00F1280A">
            <w:pPr>
              <w:spacing w:line="240" w:lineRule="auto"/>
            </w:pPr>
            <w:r>
              <w:t xml:space="preserve">B.6. </w:t>
            </w:r>
            <w:hyperlink w:anchor="3o7alnk">
              <w:r>
                <w:rPr>
                  <w:color w:val="0000FF"/>
                  <w:u w:val="single"/>
                </w:rPr>
                <w:t>Offered</w:t>
              </w:r>
            </w:hyperlink>
          </w:p>
        </w:tc>
        <w:tc>
          <w:tcPr>
            <w:tcW w:w="4440" w:type="dxa"/>
          </w:tcPr>
          <w:p w:rsidR="009E4F9A" w:rsidRDefault="00F1280A">
            <w:pPr>
              <w:spacing w:line="240" w:lineRule="auto"/>
              <w:rPr>
                <w:sz w:val="24"/>
                <w:szCs w:val="24"/>
              </w:rPr>
            </w:pPr>
            <w:r>
              <w:rPr>
                <w:sz w:val="24"/>
                <w:szCs w:val="24"/>
              </w:rPr>
              <w:t xml:space="preserve">Spring |   | </w:t>
            </w:r>
          </w:p>
          <w:p w:rsidR="009E4F9A" w:rsidRDefault="009E4F9A">
            <w:pPr>
              <w:spacing w:line="240" w:lineRule="auto"/>
              <w:rPr>
                <w:sz w:val="24"/>
                <w:szCs w:val="24"/>
              </w:rPr>
            </w:pPr>
          </w:p>
        </w:tc>
        <w:tc>
          <w:tcPr>
            <w:tcW w:w="4440" w:type="dxa"/>
          </w:tcPr>
          <w:p w:rsidR="009E4F9A" w:rsidRDefault="009E4F9A">
            <w:pPr>
              <w:spacing w:line="240" w:lineRule="auto"/>
              <w:rPr>
                <w:b/>
                <w:sz w:val="24"/>
                <w:szCs w:val="24"/>
              </w:rPr>
            </w:pPr>
          </w:p>
        </w:tc>
      </w:tr>
      <w:tr w:rsidR="009E4F9A">
        <w:tc>
          <w:tcPr>
            <w:tcW w:w="2028" w:type="dxa"/>
            <w:vAlign w:val="center"/>
          </w:tcPr>
          <w:p w:rsidR="009E4F9A" w:rsidRDefault="00F1280A">
            <w:pPr>
              <w:spacing w:line="240" w:lineRule="auto"/>
            </w:pPr>
            <w:r>
              <w:t xml:space="preserve">B.7. </w:t>
            </w:r>
            <w:hyperlink w:anchor="23ckvvd">
              <w:r>
                <w:rPr>
                  <w:color w:val="0000FF"/>
                  <w:u w:val="single"/>
                </w:rPr>
                <w:t>Contact hours</w:t>
              </w:r>
            </w:hyperlink>
            <w:r>
              <w:t xml:space="preserve"> </w:t>
            </w:r>
          </w:p>
        </w:tc>
        <w:tc>
          <w:tcPr>
            <w:tcW w:w="4440" w:type="dxa"/>
          </w:tcPr>
          <w:p w:rsidR="009E4F9A" w:rsidRDefault="00F1280A">
            <w:pPr>
              <w:spacing w:line="240" w:lineRule="auto"/>
              <w:rPr>
                <w:b/>
                <w:sz w:val="24"/>
                <w:szCs w:val="24"/>
              </w:rPr>
            </w:pPr>
            <w:r>
              <w:rPr>
                <w:b/>
                <w:sz w:val="24"/>
                <w:szCs w:val="24"/>
              </w:rPr>
              <w:t>4</w:t>
            </w:r>
          </w:p>
        </w:tc>
        <w:tc>
          <w:tcPr>
            <w:tcW w:w="4440" w:type="dxa"/>
          </w:tcPr>
          <w:p w:rsidR="009E4F9A" w:rsidRDefault="009E4F9A">
            <w:pPr>
              <w:spacing w:line="240" w:lineRule="auto"/>
              <w:rPr>
                <w:b/>
                <w:sz w:val="24"/>
                <w:szCs w:val="24"/>
              </w:rPr>
            </w:pPr>
          </w:p>
        </w:tc>
      </w:tr>
      <w:tr w:rsidR="009E4F9A">
        <w:tc>
          <w:tcPr>
            <w:tcW w:w="2028" w:type="dxa"/>
            <w:vAlign w:val="center"/>
          </w:tcPr>
          <w:p w:rsidR="009E4F9A" w:rsidRDefault="00F1280A">
            <w:pPr>
              <w:spacing w:line="240" w:lineRule="auto"/>
            </w:pPr>
            <w:r>
              <w:t xml:space="preserve">B.8. </w:t>
            </w:r>
            <w:hyperlink w:anchor="ihv636">
              <w:r>
                <w:rPr>
                  <w:color w:val="0000FF"/>
                  <w:u w:val="single"/>
                </w:rPr>
                <w:t>Credit hours</w:t>
              </w:r>
            </w:hyperlink>
          </w:p>
        </w:tc>
        <w:tc>
          <w:tcPr>
            <w:tcW w:w="4440" w:type="dxa"/>
          </w:tcPr>
          <w:p w:rsidR="009E4F9A" w:rsidRDefault="00F1280A">
            <w:pPr>
              <w:spacing w:line="240" w:lineRule="auto"/>
              <w:rPr>
                <w:b/>
                <w:sz w:val="24"/>
                <w:szCs w:val="24"/>
              </w:rPr>
            </w:pPr>
            <w:r>
              <w:rPr>
                <w:b/>
                <w:sz w:val="24"/>
                <w:szCs w:val="24"/>
              </w:rPr>
              <w:t xml:space="preserve">4 </w:t>
            </w:r>
          </w:p>
        </w:tc>
        <w:tc>
          <w:tcPr>
            <w:tcW w:w="4440" w:type="dxa"/>
          </w:tcPr>
          <w:p w:rsidR="009E4F9A" w:rsidRDefault="009E4F9A">
            <w:pPr>
              <w:spacing w:line="240" w:lineRule="auto"/>
              <w:rPr>
                <w:b/>
                <w:sz w:val="24"/>
                <w:szCs w:val="24"/>
              </w:rPr>
            </w:pPr>
          </w:p>
        </w:tc>
      </w:tr>
      <w:tr w:rsidR="009E4F9A">
        <w:tc>
          <w:tcPr>
            <w:tcW w:w="2028" w:type="dxa"/>
            <w:vAlign w:val="center"/>
          </w:tcPr>
          <w:p w:rsidR="009E4F9A" w:rsidRDefault="00F1280A">
            <w:pPr>
              <w:spacing w:line="240" w:lineRule="auto"/>
            </w:pPr>
            <w:r>
              <w:t>B.9.</w:t>
            </w:r>
            <w:hyperlink r:id="rId8" w:anchor="bookmark=id.2xcytpi">
              <w:r>
                <w:rPr>
                  <w:color w:val="0000FF"/>
                  <w:u w:val="single"/>
                </w:rPr>
                <w:t xml:space="preserve"> Justify differences if any</w:t>
              </w:r>
            </w:hyperlink>
          </w:p>
        </w:tc>
        <w:tc>
          <w:tcPr>
            <w:tcW w:w="8880" w:type="dxa"/>
            <w:gridSpan w:val="2"/>
          </w:tcPr>
          <w:p w:rsidR="009E4F9A" w:rsidRDefault="00F1280A">
            <w:pPr>
              <w:rPr>
                <w:smallCaps/>
                <w:sz w:val="24"/>
                <w:szCs w:val="24"/>
              </w:rPr>
            </w:pPr>
            <w:r>
              <w:rPr>
                <w:smallCaps/>
                <w:sz w:val="24"/>
                <w:szCs w:val="24"/>
              </w:rPr>
              <w:t>3 weeks or equivalent (per the new RIDE regulations) of level 3 clinical preparation will be in addition to the 4 hours of contact time.</w:t>
            </w:r>
          </w:p>
          <w:p w:rsidR="009E4F9A" w:rsidRDefault="009E4F9A">
            <w:pPr>
              <w:rPr>
                <w:smallCaps/>
                <w:sz w:val="24"/>
                <w:szCs w:val="24"/>
              </w:rPr>
            </w:pPr>
          </w:p>
          <w:p w:rsidR="009E4F9A" w:rsidRDefault="00F1280A">
            <w:pPr>
              <w:rPr>
                <w:smallCaps/>
                <w:sz w:val="24"/>
                <w:szCs w:val="24"/>
              </w:rPr>
            </w:pPr>
            <w:r>
              <w:rPr>
                <w:smallCaps/>
                <w:sz w:val="24"/>
                <w:szCs w:val="24"/>
                <w:u w:val="single"/>
              </w:rPr>
              <w:t>Definition of Level 3 clinical preparation</w:t>
            </w:r>
            <w:r>
              <w:rPr>
                <w:smallCaps/>
                <w:sz w:val="24"/>
                <w:szCs w:val="24"/>
              </w:rPr>
              <w:t>: - Practicum. At this higher level phase, teacher candidates hone their skills in teaching small groups and whole classes of students under the guidance, support, and supervision of highly skilled educators. They learn how to collect, assess, and use data to inform instruction, know state and national standards and how to align them with their teaching, and begin to develop a repertoire of effective teaching strategies. They observe and actively collaborate with their cooperating teacher. They participate in designing the environment for independence, where each person is a valued member of a community of learners.</w:t>
            </w:r>
            <w:bookmarkStart w:id="16" w:name="1ksv4uv" w:colFirst="0" w:colLast="0"/>
            <w:bookmarkEnd w:id="16"/>
          </w:p>
        </w:tc>
      </w:tr>
      <w:tr w:rsidR="009E4F9A">
        <w:tc>
          <w:tcPr>
            <w:tcW w:w="2028" w:type="dxa"/>
            <w:vAlign w:val="center"/>
          </w:tcPr>
          <w:p w:rsidR="009E4F9A" w:rsidRDefault="00F1280A">
            <w:pPr>
              <w:spacing w:line="240" w:lineRule="auto"/>
            </w:pPr>
            <w:r>
              <w:t xml:space="preserve">B.10. </w:t>
            </w:r>
            <w:hyperlink w:anchor="32hioqz">
              <w:r>
                <w:rPr>
                  <w:color w:val="0000FF"/>
                  <w:u w:val="single"/>
                </w:rPr>
                <w:t>Grading system</w:t>
              </w:r>
            </w:hyperlink>
            <w:r>
              <w:t xml:space="preserve"> </w:t>
            </w:r>
          </w:p>
        </w:tc>
        <w:tc>
          <w:tcPr>
            <w:tcW w:w="4440" w:type="dxa"/>
          </w:tcPr>
          <w:p w:rsidR="009E4F9A" w:rsidRDefault="00F1280A">
            <w:pPr>
              <w:spacing w:line="240" w:lineRule="auto"/>
              <w:rPr>
                <w:b/>
                <w:sz w:val="24"/>
                <w:szCs w:val="24"/>
              </w:rPr>
            </w:pPr>
            <w:r>
              <w:rPr>
                <w:b/>
                <w:sz w:val="24"/>
                <w:szCs w:val="24"/>
              </w:rPr>
              <w:t xml:space="preserve">Letter grade  |  </w:t>
            </w:r>
          </w:p>
        </w:tc>
        <w:tc>
          <w:tcPr>
            <w:tcW w:w="4440" w:type="dxa"/>
          </w:tcPr>
          <w:p w:rsidR="009E4F9A" w:rsidRDefault="009E4F9A">
            <w:pPr>
              <w:spacing w:line="240" w:lineRule="auto"/>
              <w:rPr>
                <w:b/>
                <w:sz w:val="24"/>
                <w:szCs w:val="24"/>
              </w:rPr>
            </w:pPr>
          </w:p>
        </w:tc>
      </w:tr>
      <w:tr w:rsidR="009E4F9A">
        <w:tc>
          <w:tcPr>
            <w:tcW w:w="2028" w:type="dxa"/>
            <w:vAlign w:val="center"/>
          </w:tcPr>
          <w:p w:rsidR="009E4F9A" w:rsidRDefault="00F1280A">
            <w:pPr>
              <w:spacing w:line="240" w:lineRule="auto"/>
            </w:pPr>
            <w:r>
              <w:t xml:space="preserve">B.11. </w:t>
            </w:r>
            <w:hyperlink w:anchor="1hmsyys">
              <w:r>
                <w:rPr>
                  <w:color w:val="0000FF"/>
                  <w:u w:val="single"/>
                </w:rPr>
                <w:t>Instructional methods</w:t>
              </w:r>
            </w:hyperlink>
          </w:p>
        </w:tc>
        <w:tc>
          <w:tcPr>
            <w:tcW w:w="4440" w:type="dxa"/>
          </w:tcPr>
          <w:p w:rsidR="009E4F9A" w:rsidRDefault="00F1280A">
            <w:pPr>
              <w:spacing w:line="240" w:lineRule="auto"/>
              <w:rPr>
                <w:b/>
                <w:sz w:val="24"/>
                <w:szCs w:val="24"/>
              </w:rPr>
            </w:pPr>
            <w:r>
              <w:rPr>
                <w:b/>
                <w:sz w:val="24"/>
                <w:szCs w:val="24"/>
              </w:rPr>
              <w:t xml:space="preserve">| Lecture  | Small group | Individual | Clinical Preparation </w:t>
            </w:r>
          </w:p>
        </w:tc>
        <w:tc>
          <w:tcPr>
            <w:tcW w:w="4440" w:type="dxa"/>
          </w:tcPr>
          <w:p w:rsidR="009E4F9A" w:rsidRDefault="009E4F9A">
            <w:pPr>
              <w:spacing w:line="240" w:lineRule="auto"/>
              <w:rPr>
                <w:b/>
                <w:sz w:val="24"/>
                <w:szCs w:val="24"/>
              </w:rPr>
            </w:pPr>
          </w:p>
        </w:tc>
      </w:tr>
      <w:tr w:rsidR="009E4F9A">
        <w:tc>
          <w:tcPr>
            <w:tcW w:w="2028" w:type="dxa"/>
            <w:vAlign w:val="center"/>
          </w:tcPr>
          <w:p w:rsidR="009E4F9A" w:rsidRDefault="00F1280A">
            <w:pPr>
              <w:spacing w:line="240" w:lineRule="auto"/>
            </w:pPr>
            <w:r>
              <w:t>B.12.</w:t>
            </w:r>
            <w:hyperlink w:anchor="41mghml">
              <w:r>
                <w:rPr>
                  <w:color w:val="0000FF"/>
                  <w:u w:val="single"/>
                </w:rPr>
                <w:t>Categories</w:t>
              </w:r>
            </w:hyperlink>
          </w:p>
        </w:tc>
        <w:tc>
          <w:tcPr>
            <w:tcW w:w="4440" w:type="dxa"/>
          </w:tcPr>
          <w:p w:rsidR="009E4F9A" w:rsidRDefault="00F1280A">
            <w:pPr>
              <w:spacing w:line="240" w:lineRule="auto"/>
              <w:rPr>
                <w:b/>
                <w:sz w:val="24"/>
                <w:szCs w:val="24"/>
              </w:rPr>
            </w:pPr>
            <w:r>
              <w:rPr>
                <w:b/>
                <w:sz w:val="24"/>
                <w:szCs w:val="24"/>
              </w:rPr>
              <w:t>Required for major;  Required for Certification</w:t>
            </w:r>
          </w:p>
        </w:tc>
        <w:tc>
          <w:tcPr>
            <w:tcW w:w="4440" w:type="dxa"/>
          </w:tcPr>
          <w:p w:rsidR="009E4F9A" w:rsidRDefault="009E4F9A">
            <w:pPr>
              <w:spacing w:line="240" w:lineRule="auto"/>
              <w:rPr>
                <w:b/>
                <w:sz w:val="24"/>
                <w:szCs w:val="24"/>
              </w:rPr>
            </w:pPr>
          </w:p>
        </w:tc>
      </w:tr>
      <w:tr w:rsidR="009E4F9A">
        <w:tc>
          <w:tcPr>
            <w:tcW w:w="2028" w:type="dxa"/>
            <w:vAlign w:val="center"/>
          </w:tcPr>
          <w:p w:rsidR="009E4F9A" w:rsidRDefault="00F1280A">
            <w:pPr>
              <w:spacing w:line="240" w:lineRule="auto"/>
            </w:pPr>
            <w:r>
              <w:t>B.13. Is this an Honors course?</w:t>
            </w:r>
          </w:p>
        </w:tc>
        <w:tc>
          <w:tcPr>
            <w:tcW w:w="4440" w:type="dxa"/>
          </w:tcPr>
          <w:p w:rsidR="009E4F9A" w:rsidRDefault="00F1280A">
            <w:pPr>
              <w:spacing w:line="240" w:lineRule="auto"/>
              <w:rPr>
                <w:b/>
                <w:sz w:val="24"/>
                <w:szCs w:val="24"/>
              </w:rPr>
            </w:pPr>
            <w:r>
              <w:rPr>
                <w:b/>
                <w:sz w:val="24"/>
                <w:szCs w:val="24"/>
              </w:rPr>
              <w:t>NO</w:t>
            </w:r>
          </w:p>
        </w:tc>
        <w:tc>
          <w:tcPr>
            <w:tcW w:w="4440" w:type="dxa"/>
          </w:tcPr>
          <w:p w:rsidR="009E4F9A" w:rsidRDefault="009E4F9A">
            <w:pPr>
              <w:spacing w:line="240" w:lineRule="auto"/>
              <w:rPr>
                <w:b/>
                <w:sz w:val="24"/>
                <w:szCs w:val="24"/>
              </w:rPr>
            </w:pPr>
          </w:p>
        </w:tc>
      </w:tr>
      <w:tr w:rsidR="009E4F9A">
        <w:tc>
          <w:tcPr>
            <w:tcW w:w="2028" w:type="dxa"/>
            <w:vAlign w:val="center"/>
          </w:tcPr>
          <w:p w:rsidR="009E4F9A" w:rsidRDefault="00F1280A">
            <w:pPr>
              <w:spacing w:line="240" w:lineRule="auto"/>
              <w:rPr>
                <w:color w:val="0000FF"/>
                <w:u w:val="single"/>
              </w:rPr>
            </w:pPr>
            <w:r>
              <w:t xml:space="preserve">B.14. </w:t>
            </w:r>
            <w:hyperlink w:anchor="2grqrue">
              <w:r>
                <w:rPr>
                  <w:color w:val="0000FF"/>
                  <w:u w:val="single"/>
                </w:rPr>
                <w:t>General Education</w:t>
              </w:r>
            </w:hyperlink>
          </w:p>
          <w:p w:rsidR="009E4F9A" w:rsidRDefault="00F1280A">
            <w:pPr>
              <w:spacing w:line="240" w:lineRule="auto"/>
            </w:pPr>
            <w:r>
              <w:t xml:space="preserve">N.B. Connections must include at </w:t>
            </w:r>
            <w:r>
              <w:lastRenderedPageBreak/>
              <w:t>least 50% Standard Classroom instruction.</w:t>
            </w:r>
          </w:p>
        </w:tc>
        <w:tc>
          <w:tcPr>
            <w:tcW w:w="4440" w:type="dxa"/>
          </w:tcPr>
          <w:p w:rsidR="009E4F9A" w:rsidRDefault="00F1280A">
            <w:pPr>
              <w:spacing w:line="240" w:lineRule="auto"/>
              <w:rPr>
                <w:b/>
                <w:sz w:val="24"/>
                <w:szCs w:val="24"/>
              </w:rPr>
            </w:pPr>
            <w:r>
              <w:rPr>
                <w:b/>
                <w:sz w:val="24"/>
                <w:szCs w:val="24"/>
              </w:rPr>
              <w:lastRenderedPageBreak/>
              <w:t xml:space="preserve">NO </w:t>
            </w:r>
          </w:p>
          <w:p w:rsidR="009E4F9A" w:rsidRDefault="009E4F9A">
            <w:pPr>
              <w:spacing w:line="240" w:lineRule="auto"/>
              <w:rPr>
                <w:b/>
                <w:sz w:val="24"/>
                <w:szCs w:val="24"/>
              </w:rPr>
            </w:pPr>
          </w:p>
        </w:tc>
        <w:tc>
          <w:tcPr>
            <w:tcW w:w="4440" w:type="dxa"/>
          </w:tcPr>
          <w:p w:rsidR="009E4F9A" w:rsidRDefault="009E4F9A">
            <w:pPr>
              <w:spacing w:line="240" w:lineRule="auto"/>
              <w:rPr>
                <w:b/>
                <w:sz w:val="24"/>
                <w:szCs w:val="24"/>
              </w:rPr>
            </w:pPr>
          </w:p>
        </w:tc>
      </w:tr>
      <w:tr w:rsidR="009E4F9A">
        <w:tc>
          <w:tcPr>
            <w:tcW w:w="2028" w:type="dxa"/>
            <w:vAlign w:val="center"/>
          </w:tcPr>
          <w:p w:rsidR="009E4F9A" w:rsidRDefault="00F1280A">
            <w:pPr>
              <w:spacing w:line="240" w:lineRule="auto"/>
            </w:pPr>
            <w:r>
              <w:t xml:space="preserve">B.15. </w:t>
            </w:r>
            <w:hyperlink w:anchor="vx1227">
              <w:r>
                <w:rPr>
                  <w:color w:val="0000FF"/>
                  <w:u w:val="single"/>
                </w:rPr>
                <w:t>How will student performance be evaluated?</w:t>
              </w:r>
            </w:hyperlink>
          </w:p>
        </w:tc>
        <w:tc>
          <w:tcPr>
            <w:tcW w:w="4440" w:type="dxa"/>
          </w:tcPr>
          <w:p w:rsidR="009E4F9A" w:rsidRDefault="00F1280A">
            <w:pPr>
              <w:spacing w:line="240" w:lineRule="auto"/>
              <w:rPr>
                <w:b/>
                <w:sz w:val="20"/>
                <w:szCs w:val="20"/>
              </w:rPr>
            </w:pPr>
            <w:r>
              <w:rPr>
                <w:b/>
                <w:sz w:val="20"/>
                <w:szCs w:val="20"/>
              </w:rPr>
              <w:t xml:space="preserve">Attendance  | Class participation |  Field Observations  |  Presentations  | Papers  | </w:t>
            </w:r>
          </w:p>
          <w:p w:rsidR="009E4F9A" w:rsidRDefault="00F1280A">
            <w:pPr>
              <w:spacing w:line="240" w:lineRule="auto"/>
              <w:rPr>
                <w:b/>
                <w:sz w:val="20"/>
                <w:szCs w:val="20"/>
              </w:rPr>
            </w:pPr>
            <w:r>
              <w:rPr>
                <w:b/>
                <w:sz w:val="20"/>
                <w:szCs w:val="20"/>
              </w:rPr>
              <w:t>Class Work  | Projects | Teacher Candidate mini Work Sample: unit plan and RI-ICEE-aligned lessons</w:t>
            </w:r>
          </w:p>
          <w:p w:rsidR="009E4F9A" w:rsidRDefault="009E4F9A">
            <w:pPr>
              <w:spacing w:line="240" w:lineRule="auto"/>
              <w:rPr>
                <w:b/>
                <w:sz w:val="20"/>
                <w:szCs w:val="20"/>
              </w:rPr>
            </w:pPr>
          </w:p>
        </w:tc>
        <w:tc>
          <w:tcPr>
            <w:tcW w:w="4440" w:type="dxa"/>
          </w:tcPr>
          <w:p w:rsidR="009E4F9A" w:rsidRDefault="009E4F9A">
            <w:pPr>
              <w:spacing w:line="240" w:lineRule="auto"/>
              <w:rPr>
                <w:b/>
                <w:sz w:val="20"/>
                <w:szCs w:val="20"/>
              </w:rPr>
            </w:pPr>
          </w:p>
        </w:tc>
      </w:tr>
    </w:tbl>
    <w:p w:rsidR="009E4F9A" w:rsidRDefault="009E4F9A">
      <w:pPr>
        <w:spacing w:line="240" w:lineRule="auto"/>
      </w:pPr>
    </w:p>
    <w:p w:rsidR="009E4F9A" w:rsidRDefault="009E4F9A">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9E4F9A">
        <w:tc>
          <w:tcPr>
            <w:tcW w:w="4429" w:type="dxa"/>
          </w:tcPr>
          <w:p w:rsidR="009E4F9A" w:rsidRDefault="00F1280A">
            <w:pPr>
              <w:spacing w:line="240" w:lineRule="auto"/>
              <w:rPr>
                <w:b/>
              </w:rPr>
            </w:pPr>
            <w:r>
              <w:t>B.18</w:t>
            </w:r>
            <w:r>
              <w:rPr>
                <w:b/>
              </w:rPr>
              <w:t xml:space="preserve">. </w:t>
            </w:r>
            <w:hyperlink w:anchor="z337ya">
              <w:r>
                <w:rPr>
                  <w:b/>
                  <w:color w:val="0000FF"/>
                  <w:u w:val="single"/>
                </w:rPr>
                <w:t>Course learning outcomes</w:t>
              </w:r>
            </w:hyperlink>
            <w:r>
              <w:rPr>
                <w:b/>
                <w:color w:val="0000FF"/>
                <w:u w:val="single"/>
              </w:rPr>
              <w:t>: List each one in a separate row</w:t>
            </w:r>
          </w:p>
        </w:tc>
        <w:tc>
          <w:tcPr>
            <w:tcW w:w="1894" w:type="dxa"/>
          </w:tcPr>
          <w:p w:rsidR="009E4F9A" w:rsidRDefault="00327EF9">
            <w:pPr>
              <w:spacing w:line="240" w:lineRule="auto"/>
              <w:rPr>
                <w:b/>
              </w:rPr>
            </w:pPr>
            <w:hyperlink w:anchor="2jxsxqh">
              <w:r w:rsidR="00F1280A">
                <w:rPr>
                  <w:b/>
                  <w:color w:val="0000FF"/>
                  <w:u w:val="single"/>
                </w:rPr>
                <w:t xml:space="preserve">Professional </w:t>
              </w:r>
              <w:proofErr w:type="spellStart"/>
              <w:r w:rsidR="00F1280A">
                <w:rPr>
                  <w:b/>
                  <w:color w:val="0000FF"/>
                  <w:u w:val="single"/>
                </w:rPr>
                <w:t>Org.Standard</w:t>
              </w:r>
              <w:proofErr w:type="spellEnd"/>
              <w:r w:rsidR="00F1280A">
                <w:rPr>
                  <w:b/>
                  <w:color w:val="0000FF"/>
                  <w:u w:val="single"/>
                </w:rPr>
                <w:t>(s)</w:t>
              </w:r>
            </w:hyperlink>
            <w:r w:rsidR="00F1280A">
              <w:rPr>
                <w:b/>
                <w:color w:val="0000FF"/>
                <w:u w:val="single"/>
              </w:rPr>
              <w:t>, if relevant</w:t>
            </w:r>
          </w:p>
        </w:tc>
        <w:tc>
          <w:tcPr>
            <w:tcW w:w="4693" w:type="dxa"/>
          </w:tcPr>
          <w:p w:rsidR="009E4F9A" w:rsidRDefault="00327EF9">
            <w:pPr>
              <w:spacing w:line="240" w:lineRule="auto"/>
              <w:rPr>
                <w:b/>
              </w:rPr>
            </w:pPr>
            <w:hyperlink w:anchor="44sinio">
              <w:r w:rsidR="00F1280A">
                <w:rPr>
                  <w:b/>
                  <w:color w:val="0000FF"/>
                  <w:u w:val="single"/>
                </w:rPr>
                <w:t>How will each outcome be measured</w:t>
              </w:r>
            </w:hyperlink>
            <w:r w:rsidR="00F1280A">
              <w:rPr>
                <w:b/>
              </w:rPr>
              <w:t>?</w:t>
            </w:r>
          </w:p>
        </w:tc>
      </w:tr>
      <w:tr w:rsidR="009E4F9A">
        <w:tc>
          <w:tcPr>
            <w:tcW w:w="4429" w:type="dxa"/>
          </w:tcPr>
          <w:p w:rsidR="009E4F9A" w:rsidRDefault="00F1280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sz w:val="24"/>
                <w:szCs w:val="24"/>
              </w:rPr>
              <w:t xml:space="preserve">Examine and explain shifting approaches to social studies/ </w:t>
            </w:r>
            <w:proofErr w:type="gramStart"/>
            <w:r>
              <w:rPr>
                <w:sz w:val="24"/>
                <w:szCs w:val="24"/>
              </w:rPr>
              <w:t>history  instruction</w:t>
            </w:r>
            <w:proofErr w:type="gramEnd"/>
            <w:r>
              <w:rPr>
                <w:sz w:val="24"/>
                <w:szCs w:val="24"/>
              </w:rPr>
              <w:t xml:space="preserve"> across time.</w:t>
            </w:r>
          </w:p>
        </w:tc>
        <w:tc>
          <w:tcPr>
            <w:tcW w:w="1894" w:type="dxa"/>
          </w:tcPr>
          <w:p w:rsidR="009E4F9A" w:rsidRDefault="00F1280A">
            <w:pPr>
              <w:spacing w:line="240" w:lineRule="auto"/>
              <w:rPr>
                <w:sz w:val="24"/>
                <w:szCs w:val="24"/>
              </w:rPr>
            </w:pPr>
            <w:r>
              <w:rPr>
                <w:sz w:val="24"/>
                <w:szCs w:val="24"/>
              </w:rPr>
              <w:t>FSEHD 2, 3</w:t>
            </w:r>
          </w:p>
          <w:p w:rsidR="009E4F9A" w:rsidRDefault="00F1280A">
            <w:pPr>
              <w:spacing w:line="240" w:lineRule="auto"/>
              <w:rPr>
                <w:sz w:val="24"/>
                <w:szCs w:val="24"/>
              </w:rPr>
            </w:pPr>
            <w:r>
              <w:rPr>
                <w:sz w:val="24"/>
                <w:szCs w:val="24"/>
              </w:rPr>
              <w:t>RIPTS 6</w:t>
            </w:r>
          </w:p>
        </w:tc>
        <w:tc>
          <w:tcPr>
            <w:tcW w:w="4693" w:type="dxa"/>
          </w:tcPr>
          <w:p w:rsidR="009E4F9A" w:rsidRDefault="00F1280A">
            <w:pPr>
              <w:numPr>
                <w:ilvl w:val="0"/>
                <w:numId w:val="6"/>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reflections/blogs, journal posts</w:t>
            </w:r>
          </w:p>
          <w:p w:rsidR="009E4F9A" w:rsidRDefault="009E4F9A">
            <w:pPr>
              <w:pBdr>
                <w:top w:val="nil"/>
                <w:left w:val="nil"/>
                <w:bottom w:val="nil"/>
                <w:right w:val="nil"/>
                <w:between w:val="nil"/>
              </w:pBdr>
              <w:spacing w:line="240" w:lineRule="auto"/>
              <w:ind w:left="450"/>
              <w:rPr>
                <w:sz w:val="24"/>
                <w:szCs w:val="24"/>
              </w:rPr>
            </w:pPr>
          </w:p>
        </w:tc>
      </w:tr>
      <w:tr w:rsidR="009E4F9A">
        <w:tc>
          <w:tcPr>
            <w:tcW w:w="4429" w:type="dxa"/>
          </w:tcPr>
          <w:p w:rsidR="009E4F9A" w:rsidRDefault="00F1280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 xml:space="preserve">Situate themselves as social studies educators, reflecting on their own social locations, identities, and material conditions and their relevance for becoming effective educators. </w:t>
            </w:r>
          </w:p>
        </w:tc>
        <w:tc>
          <w:tcPr>
            <w:tcW w:w="1894" w:type="dxa"/>
          </w:tcPr>
          <w:p w:rsidR="009E4F9A" w:rsidRDefault="00F1280A">
            <w:pPr>
              <w:spacing w:line="240" w:lineRule="auto"/>
              <w:rPr>
                <w:sz w:val="24"/>
                <w:szCs w:val="24"/>
              </w:rPr>
            </w:pPr>
            <w:r>
              <w:rPr>
                <w:sz w:val="24"/>
                <w:szCs w:val="24"/>
              </w:rPr>
              <w:t>FSEHD 3, 4, 6</w:t>
            </w:r>
          </w:p>
          <w:p w:rsidR="009E4F9A" w:rsidRDefault="00F1280A">
            <w:pPr>
              <w:spacing w:line="240" w:lineRule="auto"/>
              <w:rPr>
                <w:sz w:val="24"/>
                <w:szCs w:val="24"/>
              </w:rPr>
            </w:pPr>
            <w:r>
              <w:rPr>
                <w:sz w:val="24"/>
                <w:szCs w:val="24"/>
              </w:rPr>
              <w:t>RIPTS 1, 8, 10</w:t>
            </w:r>
          </w:p>
        </w:tc>
        <w:tc>
          <w:tcPr>
            <w:tcW w:w="4693" w:type="dxa"/>
          </w:tcPr>
          <w:p w:rsidR="009E4F9A" w:rsidRDefault="009E4F9A">
            <w:pPr>
              <w:pBdr>
                <w:top w:val="nil"/>
                <w:left w:val="nil"/>
                <w:bottom w:val="nil"/>
                <w:right w:val="nil"/>
                <w:between w:val="nil"/>
              </w:pBdr>
              <w:spacing w:line="240" w:lineRule="auto"/>
              <w:ind w:left="720"/>
              <w:rPr>
                <w:sz w:val="24"/>
                <w:szCs w:val="24"/>
              </w:rPr>
            </w:pPr>
          </w:p>
          <w:p w:rsidR="009E4F9A" w:rsidRDefault="00F1280A">
            <w:pPr>
              <w:numPr>
                <w:ilvl w:val="0"/>
                <w:numId w:val="7"/>
              </w:numPr>
              <w:pBdr>
                <w:top w:val="nil"/>
                <w:left w:val="nil"/>
                <w:bottom w:val="nil"/>
                <w:right w:val="nil"/>
                <w:between w:val="nil"/>
              </w:pBdr>
              <w:spacing w:line="240" w:lineRule="auto"/>
              <w:ind w:left="450"/>
              <w:rPr>
                <w:sz w:val="24"/>
                <w:szCs w:val="24"/>
              </w:rPr>
            </w:pPr>
            <w:r>
              <w:rPr>
                <w:sz w:val="24"/>
                <w:szCs w:val="24"/>
              </w:rPr>
              <w:t>Weekly reflections/ blogs</w:t>
            </w:r>
          </w:p>
          <w:p w:rsidR="009E4F9A" w:rsidRDefault="009E4F9A">
            <w:pPr>
              <w:pBdr>
                <w:top w:val="nil"/>
                <w:left w:val="nil"/>
                <w:bottom w:val="nil"/>
                <w:right w:val="nil"/>
                <w:between w:val="nil"/>
              </w:pBdr>
              <w:spacing w:line="240" w:lineRule="auto"/>
              <w:ind w:left="450"/>
              <w:rPr>
                <w:sz w:val="24"/>
                <w:szCs w:val="24"/>
              </w:rPr>
            </w:pPr>
          </w:p>
        </w:tc>
      </w:tr>
      <w:tr w:rsidR="009E4F9A">
        <w:tc>
          <w:tcPr>
            <w:tcW w:w="4429" w:type="dxa"/>
          </w:tcPr>
          <w:p w:rsidR="009E4F9A" w:rsidRDefault="00F1280A">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4"/>
                <w:szCs w:val="24"/>
              </w:rPr>
            </w:pPr>
            <w:r>
              <w:rPr>
                <w:sz w:val="24"/>
                <w:szCs w:val="24"/>
              </w:rPr>
              <w:t xml:space="preserve">Actively contribute to building a positive and mutually supportive classroom community. </w:t>
            </w:r>
          </w:p>
        </w:tc>
        <w:tc>
          <w:tcPr>
            <w:tcW w:w="1894" w:type="dxa"/>
          </w:tcPr>
          <w:p w:rsidR="009E4F9A" w:rsidRDefault="00F1280A">
            <w:pPr>
              <w:spacing w:line="240" w:lineRule="auto"/>
              <w:rPr>
                <w:sz w:val="24"/>
                <w:szCs w:val="24"/>
              </w:rPr>
            </w:pPr>
            <w:r>
              <w:rPr>
                <w:sz w:val="24"/>
                <w:szCs w:val="24"/>
              </w:rPr>
              <w:t>FSEHD 5, 6</w:t>
            </w:r>
          </w:p>
          <w:p w:rsidR="009E4F9A" w:rsidRDefault="00F1280A">
            <w:pPr>
              <w:spacing w:line="240" w:lineRule="auto"/>
              <w:rPr>
                <w:sz w:val="24"/>
                <w:szCs w:val="24"/>
              </w:rPr>
            </w:pPr>
            <w:r>
              <w:rPr>
                <w:sz w:val="24"/>
                <w:szCs w:val="24"/>
              </w:rPr>
              <w:t>RIPTS 7, 10</w:t>
            </w:r>
          </w:p>
        </w:tc>
        <w:tc>
          <w:tcPr>
            <w:tcW w:w="4693" w:type="dxa"/>
          </w:tcPr>
          <w:p w:rsidR="009E4F9A" w:rsidRDefault="009E4F9A">
            <w:pPr>
              <w:pBdr>
                <w:top w:val="nil"/>
                <w:left w:val="nil"/>
                <w:bottom w:val="nil"/>
                <w:right w:val="nil"/>
                <w:between w:val="nil"/>
              </w:pBdr>
              <w:spacing w:line="240" w:lineRule="auto"/>
              <w:ind w:left="450" w:hanging="360"/>
              <w:rPr>
                <w:sz w:val="24"/>
                <w:szCs w:val="24"/>
              </w:rPr>
            </w:pPr>
          </w:p>
          <w:p w:rsidR="009E4F9A" w:rsidRDefault="00F1280A">
            <w:pPr>
              <w:pBdr>
                <w:top w:val="nil"/>
                <w:left w:val="nil"/>
                <w:bottom w:val="nil"/>
                <w:right w:val="nil"/>
                <w:between w:val="nil"/>
              </w:pBdr>
              <w:spacing w:line="240" w:lineRule="auto"/>
              <w:ind w:left="450" w:hanging="360"/>
              <w:rPr>
                <w:sz w:val="24"/>
                <w:szCs w:val="24"/>
              </w:rPr>
            </w:pPr>
            <w:r>
              <w:rPr>
                <w:sz w:val="24"/>
                <w:szCs w:val="24"/>
              </w:rPr>
              <w:t xml:space="preserve">      Participation; student-led facilitations</w:t>
            </w:r>
          </w:p>
        </w:tc>
      </w:tr>
      <w:tr w:rsidR="009E4F9A">
        <w:tc>
          <w:tcPr>
            <w:tcW w:w="4429" w:type="dxa"/>
          </w:tcPr>
          <w:p w:rsidR="009E4F9A" w:rsidRDefault="00F1280A">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4"/>
                <w:szCs w:val="24"/>
              </w:rPr>
            </w:pPr>
            <w:r>
              <w:rPr>
                <w:color w:val="000000"/>
                <w:sz w:val="24"/>
                <w:szCs w:val="24"/>
              </w:rPr>
              <w:t>Examine relevant contextual factors in community and school settings and document how lesson design and delivery is responsive to said factors.</w:t>
            </w:r>
          </w:p>
        </w:tc>
        <w:tc>
          <w:tcPr>
            <w:tcW w:w="1894" w:type="dxa"/>
          </w:tcPr>
          <w:p w:rsidR="009E4F9A" w:rsidRDefault="009E4F9A">
            <w:pPr>
              <w:spacing w:line="240" w:lineRule="auto"/>
              <w:rPr>
                <w:sz w:val="24"/>
                <w:szCs w:val="24"/>
              </w:rPr>
            </w:pPr>
          </w:p>
          <w:p w:rsidR="009E4F9A" w:rsidRDefault="00F1280A">
            <w:pPr>
              <w:spacing w:line="240" w:lineRule="auto"/>
              <w:rPr>
                <w:sz w:val="24"/>
                <w:szCs w:val="24"/>
              </w:rPr>
            </w:pPr>
            <w:r>
              <w:rPr>
                <w:sz w:val="24"/>
                <w:szCs w:val="24"/>
              </w:rPr>
              <w:t>FSEHD 1, 2, 4, 5</w:t>
            </w:r>
          </w:p>
          <w:p w:rsidR="009E4F9A" w:rsidRDefault="00F1280A">
            <w:pPr>
              <w:spacing w:line="240" w:lineRule="auto"/>
              <w:rPr>
                <w:sz w:val="24"/>
                <w:szCs w:val="24"/>
              </w:rPr>
            </w:pPr>
            <w:r>
              <w:rPr>
                <w:sz w:val="24"/>
                <w:szCs w:val="24"/>
              </w:rPr>
              <w:t>RIPTS 1, 5</w:t>
            </w:r>
          </w:p>
        </w:tc>
        <w:tc>
          <w:tcPr>
            <w:tcW w:w="4693" w:type="dxa"/>
          </w:tcPr>
          <w:p w:rsidR="009E4F9A" w:rsidRDefault="00F1280A">
            <w:pPr>
              <w:numPr>
                <w:ilvl w:val="0"/>
                <w:numId w:val="7"/>
              </w:numPr>
              <w:pBdr>
                <w:top w:val="nil"/>
                <w:left w:val="nil"/>
                <w:bottom w:val="nil"/>
                <w:right w:val="nil"/>
                <w:between w:val="nil"/>
              </w:pBdr>
              <w:spacing w:line="240" w:lineRule="auto"/>
              <w:ind w:left="450"/>
              <w:rPr>
                <w:sz w:val="24"/>
                <w:szCs w:val="24"/>
              </w:rPr>
            </w:pPr>
            <w:r>
              <w:rPr>
                <w:sz w:val="24"/>
                <w:szCs w:val="24"/>
              </w:rPr>
              <w:t>Teacher Candidate Mini-Work Sample rubric for Contextual Factors</w:t>
            </w:r>
          </w:p>
          <w:p w:rsidR="009E4F9A" w:rsidRDefault="00F1280A">
            <w:pPr>
              <w:numPr>
                <w:ilvl w:val="0"/>
                <w:numId w:val="7"/>
              </w:numPr>
              <w:pBdr>
                <w:top w:val="nil"/>
                <w:left w:val="nil"/>
                <w:bottom w:val="nil"/>
                <w:right w:val="nil"/>
                <w:between w:val="nil"/>
              </w:pBdr>
              <w:spacing w:line="240" w:lineRule="auto"/>
              <w:ind w:left="450"/>
              <w:rPr>
                <w:sz w:val="24"/>
                <w:szCs w:val="24"/>
              </w:rPr>
            </w:pPr>
            <w:r>
              <w:rPr>
                <w:sz w:val="24"/>
                <w:szCs w:val="24"/>
              </w:rPr>
              <w:t>Reflective notebook of all implemented lessons</w:t>
            </w:r>
          </w:p>
          <w:p w:rsidR="009E4F9A" w:rsidRDefault="00F1280A">
            <w:pPr>
              <w:numPr>
                <w:ilvl w:val="0"/>
                <w:numId w:val="7"/>
              </w:numPr>
              <w:pBdr>
                <w:top w:val="nil"/>
                <w:left w:val="nil"/>
                <w:bottom w:val="nil"/>
                <w:right w:val="nil"/>
                <w:between w:val="nil"/>
              </w:pBdr>
              <w:spacing w:line="240" w:lineRule="auto"/>
              <w:ind w:left="450"/>
              <w:rPr>
                <w:sz w:val="24"/>
                <w:szCs w:val="24"/>
              </w:rPr>
            </w:pPr>
            <w:r>
              <w:rPr>
                <w:sz w:val="24"/>
                <w:szCs w:val="24"/>
              </w:rPr>
              <w:t>Lesson Plan reflections</w:t>
            </w:r>
          </w:p>
        </w:tc>
      </w:tr>
      <w:tr w:rsidR="009E4F9A">
        <w:tc>
          <w:tcPr>
            <w:tcW w:w="4429" w:type="dxa"/>
          </w:tcPr>
          <w:p w:rsidR="009E4F9A" w:rsidRDefault="00F1280A">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4"/>
                <w:szCs w:val="24"/>
              </w:rPr>
            </w:pPr>
            <w:r>
              <w:rPr>
                <w:sz w:val="24"/>
                <w:szCs w:val="24"/>
              </w:rPr>
              <w:t>Understand, articulate, and put into practice strategies that are research-based, and align NCSS Thematic Standards, the C3 Framework, Common Core, and GSE standards with their lessons for social studies instruction.</w:t>
            </w:r>
          </w:p>
        </w:tc>
        <w:tc>
          <w:tcPr>
            <w:tcW w:w="1894" w:type="dxa"/>
          </w:tcPr>
          <w:p w:rsidR="009E4F9A" w:rsidRDefault="00F1280A">
            <w:pPr>
              <w:spacing w:line="240" w:lineRule="auto"/>
              <w:rPr>
                <w:sz w:val="24"/>
                <w:szCs w:val="24"/>
              </w:rPr>
            </w:pPr>
            <w:r>
              <w:rPr>
                <w:sz w:val="24"/>
                <w:szCs w:val="24"/>
              </w:rPr>
              <w:t>FSEHD 4</w:t>
            </w:r>
          </w:p>
          <w:p w:rsidR="009E4F9A" w:rsidRDefault="00F1280A">
            <w:pPr>
              <w:spacing w:line="240" w:lineRule="auto"/>
              <w:rPr>
                <w:sz w:val="24"/>
                <w:szCs w:val="24"/>
              </w:rPr>
            </w:pPr>
            <w:r>
              <w:rPr>
                <w:sz w:val="24"/>
                <w:szCs w:val="24"/>
              </w:rPr>
              <w:t>RIPTS 1, 11</w:t>
            </w:r>
          </w:p>
        </w:tc>
        <w:tc>
          <w:tcPr>
            <w:tcW w:w="4693" w:type="dxa"/>
          </w:tcPr>
          <w:p w:rsidR="009E4F9A" w:rsidRDefault="009E4F9A">
            <w:pPr>
              <w:pBdr>
                <w:top w:val="nil"/>
                <w:left w:val="nil"/>
                <w:bottom w:val="nil"/>
                <w:right w:val="nil"/>
                <w:between w:val="nil"/>
              </w:pBdr>
              <w:spacing w:line="240" w:lineRule="auto"/>
              <w:ind w:left="360"/>
              <w:rPr>
                <w:sz w:val="24"/>
                <w:szCs w:val="24"/>
              </w:rPr>
            </w:pPr>
          </w:p>
          <w:p w:rsidR="009E4F9A" w:rsidRDefault="00F1280A">
            <w:pPr>
              <w:numPr>
                <w:ilvl w:val="0"/>
                <w:numId w:val="9"/>
              </w:numPr>
              <w:pBdr>
                <w:top w:val="nil"/>
                <w:left w:val="nil"/>
                <w:bottom w:val="nil"/>
                <w:right w:val="nil"/>
                <w:between w:val="nil"/>
              </w:pBdr>
              <w:spacing w:line="240" w:lineRule="auto"/>
              <w:rPr>
                <w:color w:val="000000"/>
                <w:sz w:val="24"/>
                <w:szCs w:val="24"/>
              </w:rPr>
            </w:pPr>
            <w:r>
              <w:rPr>
                <w:color w:val="000000"/>
                <w:sz w:val="24"/>
                <w:szCs w:val="24"/>
              </w:rPr>
              <w:t>Active class engagement: discussions, weekly blogs or journal posts</w:t>
            </w:r>
          </w:p>
          <w:p w:rsidR="009E4F9A" w:rsidRDefault="00F1280A">
            <w:pPr>
              <w:numPr>
                <w:ilvl w:val="0"/>
                <w:numId w:val="9"/>
              </w:numPr>
              <w:pBdr>
                <w:top w:val="nil"/>
                <w:left w:val="nil"/>
                <w:bottom w:val="nil"/>
                <w:right w:val="nil"/>
                <w:between w:val="nil"/>
              </w:pBdr>
              <w:spacing w:line="240" w:lineRule="auto"/>
              <w:rPr>
                <w:color w:val="000000"/>
                <w:sz w:val="24"/>
                <w:szCs w:val="24"/>
              </w:rPr>
            </w:pPr>
            <w:r>
              <w:rPr>
                <w:color w:val="000000"/>
                <w:sz w:val="24"/>
                <w:szCs w:val="24"/>
              </w:rPr>
              <w:t>Clinical preparation/lessons (using the **RI-ICEE)</w:t>
            </w:r>
          </w:p>
          <w:p w:rsidR="009E4F9A" w:rsidRDefault="00F1280A">
            <w:pPr>
              <w:numPr>
                <w:ilvl w:val="0"/>
                <w:numId w:val="9"/>
              </w:numPr>
              <w:pBdr>
                <w:top w:val="nil"/>
                <w:left w:val="nil"/>
                <w:bottom w:val="nil"/>
                <w:right w:val="nil"/>
                <w:between w:val="nil"/>
              </w:pBdr>
              <w:spacing w:line="240" w:lineRule="auto"/>
              <w:rPr>
                <w:color w:val="000000"/>
                <w:sz w:val="24"/>
                <w:szCs w:val="24"/>
              </w:rPr>
            </w:pPr>
            <w:r>
              <w:rPr>
                <w:color w:val="000000"/>
                <w:sz w:val="24"/>
                <w:szCs w:val="24"/>
              </w:rPr>
              <w:t>Reflective notebook of all implemented lessons</w:t>
            </w:r>
          </w:p>
          <w:p w:rsidR="009E4F9A" w:rsidRDefault="009E4F9A">
            <w:pPr>
              <w:spacing w:line="240" w:lineRule="auto"/>
              <w:ind w:left="720"/>
              <w:rPr>
                <w:sz w:val="24"/>
                <w:szCs w:val="24"/>
              </w:rPr>
            </w:pPr>
          </w:p>
        </w:tc>
      </w:tr>
    </w:tbl>
    <w:p w:rsidR="009E4F9A" w:rsidRDefault="009E4F9A">
      <w:pPr>
        <w:widowControl w:val="0"/>
        <w:pBdr>
          <w:top w:val="nil"/>
          <w:left w:val="nil"/>
          <w:bottom w:val="nil"/>
          <w:right w:val="nil"/>
          <w:between w:val="nil"/>
        </w:pBdr>
        <w:spacing w:line="276" w:lineRule="auto"/>
        <w:rPr>
          <w:sz w:val="24"/>
          <w:szCs w:val="24"/>
        </w:rPr>
      </w:pP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9E4F9A">
        <w:tc>
          <w:tcPr>
            <w:tcW w:w="4429" w:type="dxa"/>
          </w:tcPr>
          <w:p w:rsidR="009E4F9A" w:rsidRDefault="00F1280A">
            <w:pPr>
              <w:spacing w:line="240" w:lineRule="auto"/>
              <w:rPr>
                <w:color w:val="000000"/>
                <w:sz w:val="24"/>
                <w:szCs w:val="24"/>
                <w:highlight w:val="yellow"/>
              </w:rPr>
            </w:pPr>
            <w:bookmarkStart w:id="17" w:name="2jxsxqh" w:colFirst="0" w:colLast="0"/>
            <w:bookmarkStart w:id="18" w:name="z337ya" w:colFirst="0" w:colLast="0"/>
            <w:bookmarkStart w:id="19" w:name="44sinio" w:colFirst="0" w:colLast="0"/>
            <w:bookmarkEnd w:id="17"/>
            <w:bookmarkEnd w:id="18"/>
            <w:bookmarkEnd w:id="19"/>
            <w:r>
              <w:rPr>
                <w:sz w:val="24"/>
                <w:szCs w:val="24"/>
              </w:rPr>
              <w:t>Develop critical thinking practices as the means for analyzing the middle school curriculum and classroom practices.</w:t>
            </w:r>
          </w:p>
        </w:tc>
        <w:tc>
          <w:tcPr>
            <w:tcW w:w="1894" w:type="dxa"/>
          </w:tcPr>
          <w:p w:rsidR="009E4F9A" w:rsidRDefault="00F1280A">
            <w:pPr>
              <w:spacing w:line="240" w:lineRule="auto"/>
              <w:rPr>
                <w:sz w:val="24"/>
                <w:szCs w:val="24"/>
              </w:rPr>
            </w:pPr>
            <w:r>
              <w:rPr>
                <w:sz w:val="24"/>
                <w:szCs w:val="24"/>
              </w:rPr>
              <w:t>FSEHD 1, 2, 4</w:t>
            </w:r>
          </w:p>
          <w:p w:rsidR="009E4F9A" w:rsidRDefault="00F1280A">
            <w:pPr>
              <w:spacing w:line="240" w:lineRule="auto"/>
              <w:rPr>
                <w:sz w:val="24"/>
                <w:szCs w:val="24"/>
                <w:highlight w:val="yellow"/>
              </w:rPr>
            </w:pPr>
            <w:r>
              <w:rPr>
                <w:sz w:val="24"/>
                <w:szCs w:val="24"/>
              </w:rPr>
              <w:t>RIPTS 1,2,5,8,9</w:t>
            </w:r>
          </w:p>
        </w:tc>
        <w:tc>
          <w:tcPr>
            <w:tcW w:w="4693" w:type="dxa"/>
          </w:tcPr>
          <w:p w:rsidR="009E4F9A" w:rsidRDefault="009E4F9A">
            <w:pPr>
              <w:pBdr>
                <w:top w:val="nil"/>
                <w:left w:val="nil"/>
                <w:bottom w:val="nil"/>
                <w:right w:val="nil"/>
                <w:between w:val="nil"/>
              </w:pBdr>
              <w:spacing w:line="240" w:lineRule="auto"/>
              <w:rPr>
                <w:sz w:val="24"/>
                <w:szCs w:val="24"/>
              </w:rPr>
            </w:pPr>
          </w:p>
          <w:p w:rsidR="009E4F9A" w:rsidRDefault="00F1280A">
            <w:pPr>
              <w:pBdr>
                <w:top w:val="nil"/>
                <w:left w:val="nil"/>
                <w:bottom w:val="nil"/>
                <w:right w:val="nil"/>
                <w:between w:val="nil"/>
              </w:pBdr>
              <w:spacing w:line="240" w:lineRule="auto"/>
              <w:rPr>
                <w:sz w:val="24"/>
                <w:szCs w:val="24"/>
              </w:rPr>
            </w:pPr>
            <w:r>
              <w:rPr>
                <w:sz w:val="24"/>
                <w:szCs w:val="24"/>
              </w:rPr>
              <w:t xml:space="preserve">     Reflections/ blogs</w:t>
            </w:r>
          </w:p>
          <w:p w:rsidR="009E4F9A" w:rsidRDefault="009E4F9A">
            <w:pPr>
              <w:pBdr>
                <w:top w:val="nil"/>
                <w:left w:val="nil"/>
                <w:bottom w:val="nil"/>
                <w:right w:val="nil"/>
                <w:between w:val="nil"/>
              </w:pBdr>
              <w:spacing w:line="240" w:lineRule="auto"/>
              <w:ind w:left="450" w:hanging="360"/>
              <w:rPr>
                <w:sz w:val="24"/>
                <w:szCs w:val="24"/>
                <w:highlight w:val="yellow"/>
              </w:rPr>
            </w:pPr>
          </w:p>
        </w:tc>
      </w:tr>
      <w:tr w:rsidR="009E4F9A">
        <w:tc>
          <w:tcPr>
            <w:tcW w:w="4429" w:type="dxa"/>
          </w:tcPr>
          <w:p w:rsidR="009E4F9A" w:rsidRDefault="00F1280A">
            <w:pPr>
              <w:spacing w:line="240" w:lineRule="auto"/>
              <w:rPr>
                <w:color w:val="000000"/>
                <w:sz w:val="24"/>
                <w:szCs w:val="24"/>
                <w:highlight w:val="yellow"/>
              </w:rPr>
            </w:pPr>
            <w:r>
              <w:rPr>
                <w:sz w:val="24"/>
                <w:szCs w:val="24"/>
              </w:rPr>
              <w:t xml:space="preserve">Develop critical pedagogy techniques and practices for facilitating classroom engagement around a range of topics in </w:t>
            </w:r>
            <w:r>
              <w:rPr>
                <w:sz w:val="24"/>
                <w:szCs w:val="24"/>
              </w:rPr>
              <w:lastRenderedPageBreak/>
              <w:t>the middle school curriculum.</w:t>
            </w:r>
          </w:p>
        </w:tc>
        <w:tc>
          <w:tcPr>
            <w:tcW w:w="1894" w:type="dxa"/>
          </w:tcPr>
          <w:p w:rsidR="009E4F9A" w:rsidRDefault="00F1280A">
            <w:pPr>
              <w:spacing w:line="240" w:lineRule="auto"/>
              <w:rPr>
                <w:sz w:val="24"/>
                <w:szCs w:val="24"/>
              </w:rPr>
            </w:pPr>
            <w:r>
              <w:rPr>
                <w:sz w:val="24"/>
                <w:szCs w:val="24"/>
              </w:rPr>
              <w:lastRenderedPageBreak/>
              <w:t>FSEHD 1, 2, 4</w:t>
            </w:r>
          </w:p>
          <w:p w:rsidR="009E4F9A" w:rsidRDefault="00F1280A">
            <w:pPr>
              <w:spacing w:line="240" w:lineRule="auto"/>
              <w:rPr>
                <w:sz w:val="24"/>
                <w:szCs w:val="24"/>
              </w:rPr>
            </w:pPr>
            <w:r>
              <w:rPr>
                <w:sz w:val="24"/>
                <w:szCs w:val="24"/>
              </w:rPr>
              <w:t xml:space="preserve">RIPTS </w:t>
            </w:r>
            <w:r>
              <w:t>2,3, 4,5 9</w:t>
            </w:r>
          </w:p>
        </w:tc>
        <w:tc>
          <w:tcPr>
            <w:tcW w:w="4693" w:type="dxa"/>
          </w:tcPr>
          <w:p w:rsidR="009E4F9A" w:rsidRDefault="00F1280A">
            <w:pPr>
              <w:pBdr>
                <w:top w:val="nil"/>
                <w:left w:val="nil"/>
                <w:bottom w:val="nil"/>
                <w:right w:val="nil"/>
                <w:between w:val="nil"/>
              </w:pBdr>
              <w:spacing w:line="240" w:lineRule="auto"/>
              <w:rPr>
                <w:sz w:val="24"/>
                <w:szCs w:val="24"/>
                <w:highlight w:val="yellow"/>
              </w:rPr>
            </w:pPr>
            <w:r>
              <w:rPr>
                <w:sz w:val="24"/>
                <w:szCs w:val="24"/>
              </w:rPr>
              <w:t xml:space="preserve">     Mock lessons; RI-ICEE-aligned lesson                             plan; written reflections; video analysis</w:t>
            </w:r>
          </w:p>
        </w:tc>
      </w:tr>
      <w:tr w:rsidR="009E4F9A">
        <w:tc>
          <w:tcPr>
            <w:tcW w:w="4429" w:type="dxa"/>
          </w:tcPr>
          <w:p w:rsidR="009E4F9A" w:rsidRDefault="00F1280A">
            <w:pPr>
              <w:spacing w:line="240" w:lineRule="auto"/>
              <w:rPr>
                <w:sz w:val="24"/>
                <w:szCs w:val="24"/>
                <w:highlight w:val="yellow"/>
              </w:rPr>
            </w:pPr>
            <w:r>
              <w:rPr>
                <w:sz w:val="24"/>
                <w:szCs w:val="24"/>
              </w:rPr>
              <w:t xml:space="preserve">Design instruction for a diverse group of students that utilizes UBD approach, identifies essential questions, and includes differentiation, scaffolding, the effective use of technology, and higher order thinking skills in such a way that </w:t>
            </w:r>
            <w:r>
              <w:rPr>
                <w:i/>
                <w:sz w:val="24"/>
                <w:szCs w:val="24"/>
              </w:rPr>
              <w:t xml:space="preserve">all </w:t>
            </w:r>
            <w:r>
              <w:rPr>
                <w:sz w:val="24"/>
                <w:szCs w:val="24"/>
              </w:rPr>
              <w:t xml:space="preserve">students including Emergent Bilinguals have opportunities to succeed. </w:t>
            </w:r>
          </w:p>
        </w:tc>
        <w:tc>
          <w:tcPr>
            <w:tcW w:w="1894" w:type="dxa"/>
          </w:tcPr>
          <w:p w:rsidR="009E4F9A" w:rsidRDefault="00F1280A">
            <w:pPr>
              <w:spacing w:line="240" w:lineRule="auto"/>
              <w:rPr>
                <w:sz w:val="24"/>
                <w:szCs w:val="24"/>
              </w:rPr>
            </w:pPr>
            <w:r>
              <w:rPr>
                <w:sz w:val="24"/>
                <w:szCs w:val="24"/>
              </w:rPr>
              <w:t>FSEHD 1, 2, 4</w:t>
            </w:r>
          </w:p>
          <w:p w:rsidR="009E4F9A" w:rsidRDefault="00F1280A">
            <w:pPr>
              <w:spacing w:line="240" w:lineRule="auto"/>
              <w:rPr>
                <w:sz w:val="24"/>
                <w:szCs w:val="24"/>
                <w:highlight w:val="yellow"/>
              </w:rPr>
            </w:pPr>
            <w:r>
              <w:rPr>
                <w:sz w:val="24"/>
                <w:szCs w:val="24"/>
              </w:rPr>
              <w:t xml:space="preserve">RIPTS </w:t>
            </w:r>
            <w:r>
              <w:t>2, 3, 4, 9</w:t>
            </w:r>
          </w:p>
        </w:tc>
        <w:tc>
          <w:tcPr>
            <w:tcW w:w="4693" w:type="dxa"/>
          </w:tcPr>
          <w:p w:rsidR="009E4F9A" w:rsidRDefault="00F1280A">
            <w:pPr>
              <w:numPr>
                <w:ilvl w:val="0"/>
                <w:numId w:val="3"/>
              </w:numPr>
              <w:pBdr>
                <w:top w:val="nil"/>
                <w:left w:val="nil"/>
                <w:bottom w:val="nil"/>
                <w:right w:val="nil"/>
                <w:between w:val="nil"/>
              </w:pBdr>
              <w:spacing w:line="240" w:lineRule="auto"/>
              <w:ind w:left="450"/>
              <w:rPr>
                <w:sz w:val="24"/>
                <w:szCs w:val="24"/>
              </w:rPr>
            </w:pPr>
            <w:r>
              <w:rPr>
                <w:color w:val="000000"/>
                <w:sz w:val="24"/>
                <w:szCs w:val="24"/>
              </w:rPr>
              <w:t>UBD Planning Template assignment</w:t>
            </w:r>
          </w:p>
          <w:p w:rsidR="009E4F9A" w:rsidRDefault="00F1280A">
            <w:pPr>
              <w:numPr>
                <w:ilvl w:val="0"/>
                <w:numId w:val="3"/>
              </w:numPr>
              <w:pBdr>
                <w:top w:val="nil"/>
                <w:left w:val="nil"/>
                <w:bottom w:val="nil"/>
                <w:right w:val="nil"/>
                <w:between w:val="nil"/>
              </w:pBdr>
              <w:spacing w:line="240" w:lineRule="auto"/>
              <w:ind w:left="450"/>
              <w:rPr>
                <w:sz w:val="24"/>
                <w:szCs w:val="24"/>
              </w:rPr>
            </w:pPr>
            <w:r>
              <w:rPr>
                <w:sz w:val="24"/>
                <w:szCs w:val="24"/>
              </w:rPr>
              <w:t xml:space="preserve">Clinical preparation/lessons (using the **RI-ICEE) </w:t>
            </w:r>
          </w:p>
          <w:p w:rsidR="009E4F9A" w:rsidRDefault="00F1280A">
            <w:pPr>
              <w:numPr>
                <w:ilvl w:val="0"/>
                <w:numId w:val="3"/>
              </w:numPr>
              <w:pBdr>
                <w:top w:val="nil"/>
                <w:left w:val="nil"/>
                <w:bottom w:val="nil"/>
                <w:right w:val="nil"/>
                <w:between w:val="nil"/>
              </w:pBdr>
              <w:spacing w:line="240" w:lineRule="auto"/>
              <w:ind w:left="450"/>
              <w:rPr>
                <w:sz w:val="24"/>
                <w:szCs w:val="24"/>
              </w:rPr>
            </w:pPr>
            <w:r>
              <w:rPr>
                <w:sz w:val="24"/>
                <w:szCs w:val="24"/>
              </w:rPr>
              <w:t>Reflective notebook of all implemented lessons.</w:t>
            </w:r>
          </w:p>
          <w:p w:rsidR="009E4F9A" w:rsidRDefault="009E4F9A">
            <w:pPr>
              <w:pBdr>
                <w:top w:val="nil"/>
                <w:left w:val="nil"/>
                <w:bottom w:val="nil"/>
                <w:right w:val="nil"/>
                <w:between w:val="nil"/>
              </w:pBdr>
              <w:spacing w:line="240" w:lineRule="auto"/>
              <w:ind w:left="450" w:hanging="360"/>
              <w:rPr>
                <w:color w:val="000000"/>
                <w:sz w:val="24"/>
                <w:szCs w:val="24"/>
                <w:highlight w:val="yellow"/>
              </w:rPr>
            </w:pPr>
          </w:p>
        </w:tc>
      </w:tr>
      <w:tr w:rsidR="009E4F9A">
        <w:tc>
          <w:tcPr>
            <w:tcW w:w="4429" w:type="dxa"/>
          </w:tcPr>
          <w:p w:rsidR="009E4F9A" w:rsidRDefault="00F1280A">
            <w:pPr>
              <w:spacing w:line="240" w:lineRule="auto"/>
              <w:rPr>
                <w:sz w:val="24"/>
                <w:szCs w:val="24"/>
              </w:rPr>
            </w:pPr>
            <w:r>
              <w:rPr>
                <w:sz w:val="24"/>
                <w:szCs w:val="24"/>
              </w:rPr>
              <w:t xml:space="preserve">Plan a mini-unit overview and teach individual lessons that accurately address relevant social studies standards (e.g., GSEs, NCSS, CCSS). </w:t>
            </w:r>
          </w:p>
        </w:tc>
        <w:tc>
          <w:tcPr>
            <w:tcW w:w="1894" w:type="dxa"/>
          </w:tcPr>
          <w:p w:rsidR="009E4F9A" w:rsidRDefault="00F1280A">
            <w:pPr>
              <w:spacing w:line="240" w:lineRule="auto"/>
              <w:rPr>
                <w:sz w:val="24"/>
                <w:szCs w:val="24"/>
              </w:rPr>
            </w:pPr>
            <w:r>
              <w:rPr>
                <w:sz w:val="24"/>
                <w:szCs w:val="24"/>
              </w:rPr>
              <w:t>FSEHD 1, 2, 4</w:t>
            </w:r>
          </w:p>
          <w:p w:rsidR="009E4F9A" w:rsidRDefault="00F1280A">
            <w:pPr>
              <w:spacing w:line="240" w:lineRule="auto"/>
              <w:rPr>
                <w:sz w:val="24"/>
                <w:szCs w:val="24"/>
                <w:highlight w:val="yellow"/>
              </w:rPr>
            </w:pPr>
            <w:r>
              <w:rPr>
                <w:sz w:val="24"/>
                <w:szCs w:val="24"/>
              </w:rPr>
              <w:t xml:space="preserve">RIPTS </w:t>
            </w:r>
            <w:r>
              <w:t>2, 4</w:t>
            </w:r>
          </w:p>
        </w:tc>
        <w:tc>
          <w:tcPr>
            <w:tcW w:w="4693" w:type="dxa"/>
          </w:tcPr>
          <w:p w:rsidR="009E4F9A" w:rsidRDefault="00F1280A">
            <w:pPr>
              <w:numPr>
                <w:ilvl w:val="0"/>
                <w:numId w:val="12"/>
              </w:numPr>
              <w:pBdr>
                <w:top w:val="nil"/>
                <w:left w:val="nil"/>
                <w:bottom w:val="nil"/>
                <w:right w:val="nil"/>
                <w:between w:val="nil"/>
              </w:pBdr>
              <w:spacing w:line="240" w:lineRule="auto"/>
              <w:rPr>
                <w:color w:val="000000"/>
                <w:sz w:val="24"/>
                <w:szCs w:val="24"/>
              </w:rPr>
            </w:pPr>
            <w:r>
              <w:rPr>
                <w:color w:val="000000"/>
                <w:sz w:val="24"/>
                <w:szCs w:val="24"/>
              </w:rPr>
              <w:t xml:space="preserve">Student-led facilitations and workshops; RI-ICEE lesson plan template and RI-ICEE evaluation tool; </w:t>
            </w:r>
          </w:p>
          <w:p w:rsidR="009E4F9A" w:rsidRDefault="00F1280A">
            <w:pPr>
              <w:numPr>
                <w:ilvl w:val="0"/>
                <w:numId w:val="12"/>
              </w:numPr>
              <w:pBdr>
                <w:top w:val="nil"/>
                <w:left w:val="nil"/>
                <w:bottom w:val="nil"/>
                <w:right w:val="nil"/>
                <w:between w:val="nil"/>
              </w:pBdr>
              <w:spacing w:line="240" w:lineRule="auto"/>
              <w:rPr>
                <w:color w:val="000000"/>
                <w:sz w:val="24"/>
                <w:szCs w:val="24"/>
              </w:rPr>
            </w:pPr>
            <w:r>
              <w:rPr>
                <w:color w:val="000000"/>
                <w:sz w:val="24"/>
                <w:szCs w:val="24"/>
              </w:rPr>
              <w:t xml:space="preserve">Clinical preparation/lessons (using the **RI-ICEE) </w:t>
            </w:r>
          </w:p>
          <w:p w:rsidR="009E4F9A" w:rsidRDefault="00F1280A">
            <w:pPr>
              <w:numPr>
                <w:ilvl w:val="0"/>
                <w:numId w:val="12"/>
              </w:numPr>
              <w:pBdr>
                <w:top w:val="nil"/>
                <w:left w:val="nil"/>
                <w:bottom w:val="nil"/>
                <w:right w:val="nil"/>
                <w:between w:val="nil"/>
              </w:pBdr>
              <w:spacing w:line="240" w:lineRule="auto"/>
              <w:rPr>
                <w:color w:val="000000"/>
                <w:sz w:val="24"/>
                <w:szCs w:val="24"/>
              </w:rPr>
            </w:pPr>
            <w:r>
              <w:rPr>
                <w:color w:val="000000"/>
                <w:sz w:val="24"/>
                <w:szCs w:val="24"/>
              </w:rPr>
              <w:t>Reflective notebook of all implemented lessons.</w:t>
            </w:r>
          </w:p>
          <w:p w:rsidR="009E4F9A" w:rsidRDefault="009E4F9A">
            <w:pPr>
              <w:pBdr>
                <w:top w:val="nil"/>
                <w:left w:val="nil"/>
                <w:bottom w:val="nil"/>
                <w:right w:val="nil"/>
                <w:between w:val="nil"/>
              </w:pBdr>
              <w:spacing w:line="240" w:lineRule="auto"/>
              <w:ind w:left="450" w:hanging="360"/>
              <w:rPr>
                <w:sz w:val="24"/>
                <w:szCs w:val="24"/>
              </w:rPr>
            </w:pPr>
          </w:p>
          <w:p w:rsidR="009E4F9A" w:rsidRDefault="009E4F9A">
            <w:pPr>
              <w:pBdr>
                <w:top w:val="nil"/>
                <w:left w:val="nil"/>
                <w:bottom w:val="nil"/>
                <w:right w:val="nil"/>
                <w:between w:val="nil"/>
              </w:pBdr>
              <w:spacing w:line="240" w:lineRule="auto"/>
              <w:ind w:left="450" w:hanging="360"/>
              <w:rPr>
                <w:color w:val="000000"/>
                <w:sz w:val="24"/>
                <w:szCs w:val="24"/>
                <w:highlight w:val="yellow"/>
              </w:rPr>
            </w:pPr>
          </w:p>
        </w:tc>
      </w:tr>
    </w:tbl>
    <w:p w:rsidR="009E4F9A" w:rsidRDefault="00F1280A">
      <w:r>
        <w:rPr>
          <w:sz w:val="24"/>
          <w:szCs w:val="24"/>
        </w:rPr>
        <w:t>* the RI-ICEE is the required observation instrument used throughout the FSEHD and based on Rhode Island Professional Teaching Standards (RIPTS)</w:t>
      </w:r>
      <w:r>
        <w:t>.</w:t>
      </w:r>
    </w:p>
    <w:p w:rsidR="009E4F9A" w:rsidRDefault="009E4F9A">
      <w:pPr>
        <w:rPr>
          <w:highlight w:val="yellow"/>
        </w:rPr>
      </w:pP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9E4F9A">
        <w:tc>
          <w:tcPr>
            <w:tcW w:w="11016" w:type="dxa"/>
          </w:tcPr>
          <w:p w:rsidR="009E4F9A" w:rsidRDefault="00F1280A">
            <w:pPr>
              <w:keepNext/>
              <w:spacing w:line="240" w:lineRule="auto"/>
            </w:pPr>
            <w:bookmarkStart w:id="20" w:name="3j2qqm3" w:colFirst="0" w:colLast="0"/>
            <w:bookmarkEnd w:id="20"/>
            <w:r>
              <w:t xml:space="preserve">B.19. </w:t>
            </w:r>
            <w:hyperlink w:anchor="3j2qqm3">
              <w:r>
                <w:rPr>
                  <w:b/>
                  <w:color w:val="0000FF"/>
                  <w:u w:val="single"/>
                </w:rPr>
                <w:t>Topical outline</w:t>
              </w:r>
            </w:hyperlink>
            <w:r>
              <w:rPr>
                <w:b/>
                <w:color w:val="0000FF"/>
                <w:u w:val="single"/>
              </w:rPr>
              <w:t>: Do NOT insert whole syllabus, we just need a two-tier outline</w:t>
            </w:r>
          </w:p>
        </w:tc>
      </w:tr>
      <w:tr w:rsidR="009E4F9A">
        <w:tc>
          <w:tcPr>
            <w:tcW w:w="11016" w:type="dxa"/>
          </w:tcPr>
          <w:p w:rsidR="009E4F9A" w:rsidRDefault="00F1280A">
            <w:pPr>
              <w:numPr>
                <w:ilvl w:val="0"/>
                <w:numId w:val="4"/>
              </w:numPr>
              <w:pBdr>
                <w:top w:val="nil"/>
                <w:left w:val="nil"/>
                <w:bottom w:val="nil"/>
                <w:right w:val="nil"/>
                <w:between w:val="nil"/>
              </w:pBdr>
              <w:spacing w:line="240" w:lineRule="auto"/>
              <w:rPr>
                <w:b/>
                <w:color w:val="000000"/>
                <w:sz w:val="24"/>
                <w:szCs w:val="24"/>
              </w:rPr>
            </w:pPr>
            <w:r>
              <w:rPr>
                <w:b/>
                <w:color w:val="000000"/>
                <w:sz w:val="24"/>
                <w:szCs w:val="24"/>
              </w:rPr>
              <w:t>Social Studies/ History Teaching in our Public Schools</w:t>
            </w:r>
          </w:p>
          <w:p w:rsidR="009E4F9A" w:rsidRDefault="00F1280A">
            <w:pPr>
              <w:pBdr>
                <w:top w:val="nil"/>
                <w:left w:val="nil"/>
                <w:bottom w:val="nil"/>
                <w:right w:val="nil"/>
                <w:between w:val="nil"/>
              </w:pBdr>
              <w:spacing w:line="240" w:lineRule="auto"/>
              <w:ind w:left="1080" w:hanging="720"/>
              <w:rPr>
                <w:color w:val="000000"/>
                <w:sz w:val="24"/>
                <w:szCs w:val="24"/>
              </w:rPr>
            </w:pPr>
            <w:r>
              <w:rPr>
                <w:color w:val="000000"/>
                <w:sz w:val="24"/>
                <w:szCs w:val="24"/>
              </w:rPr>
              <w:t xml:space="preserve">A. Critique traditional approaches to the teaching of history/ social studies </w:t>
            </w:r>
          </w:p>
          <w:p w:rsidR="009E4F9A" w:rsidRDefault="00F1280A">
            <w:pPr>
              <w:numPr>
                <w:ilvl w:val="0"/>
                <w:numId w:val="8"/>
              </w:numPr>
              <w:pBdr>
                <w:top w:val="nil"/>
                <w:left w:val="nil"/>
                <w:bottom w:val="nil"/>
                <w:right w:val="nil"/>
                <w:between w:val="nil"/>
              </w:pBdr>
              <w:spacing w:line="240" w:lineRule="auto"/>
              <w:rPr>
                <w:color w:val="000000"/>
                <w:sz w:val="24"/>
                <w:szCs w:val="24"/>
              </w:rPr>
            </w:pPr>
            <w:r>
              <w:rPr>
                <w:color w:val="000000"/>
                <w:sz w:val="24"/>
                <w:szCs w:val="24"/>
              </w:rPr>
              <w:t>Assess reasons for the shifting approaches and current conflicts in the US (e.g., National History Standards, ethnic studies debates in the Southwest etc.)</w:t>
            </w:r>
          </w:p>
          <w:p w:rsidR="009E4F9A" w:rsidRDefault="00F1280A">
            <w:pPr>
              <w:numPr>
                <w:ilvl w:val="0"/>
                <w:numId w:val="8"/>
              </w:numPr>
              <w:pBdr>
                <w:top w:val="nil"/>
                <w:left w:val="nil"/>
                <w:bottom w:val="nil"/>
                <w:right w:val="nil"/>
                <w:between w:val="nil"/>
              </w:pBdr>
              <w:spacing w:line="240" w:lineRule="auto"/>
              <w:rPr>
                <w:color w:val="000000"/>
                <w:sz w:val="24"/>
                <w:szCs w:val="24"/>
              </w:rPr>
            </w:pPr>
            <w:r>
              <w:rPr>
                <w:color w:val="000000"/>
                <w:sz w:val="24"/>
                <w:szCs w:val="24"/>
              </w:rPr>
              <w:t>Examine rationale for the NCSS Standards changes that now incorporate “culturally relevant and responsive pedagogy” and an emphasis on inquiry-based teaching</w:t>
            </w:r>
          </w:p>
          <w:p w:rsidR="009E4F9A" w:rsidRDefault="00F1280A">
            <w:pPr>
              <w:numPr>
                <w:ilvl w:val="0"/>
                <w:numId w:val="8"/>
              </w:numPr>
              <w:pBdr>
                <w:top w:val="nil"/>
                <w:left w:val="nil"/>
                <w:bottom w:val="nil"/>
                <w:right w:val="nil"/>
                <w:between w:val="nil"/>
              </w:pBdr>
              <w:spacing w:line="240" w:lineRule="auto"/>
              <w:rPr>
                <w:color w:val="000000"/>
                <w:sz w:val="24"/>
                <w:szCs w:val="24"/>
              </w:rPr>
            </w:pPr>
            <w:r>
              <w:rPr>
                <w:color w:val="000000"/>
                <w:sz w:val="24"/>
                <w:szCs w:val="24"/>
              </w:rPr>
              <w:t>Address RI state standards that drive social studies education in the state (e.g., CCSS, </w:t>
            </w:r>
            <w:hyperlink r:id="rId9">
              <w:r>
                <w:rPr>
                  <w:color w:val="1155CC"/>
                  <w:sz w:val="24"/>
                  <w:szCs w:val="24"/>
                  <w:u w:val="single"/>
                </w:rPr>
                <w:t>GSEs</w:t>
              </w:r>
            </w:hyperlink>
            <w:r>
              <w:rPr>
                <w:color w:val="000000"/>
                <w:sz w:val="24"/>
                <w:szCs w:val="24"/>
              </w:rPr>
              <w:t>)</w:t>
            </w:r>
          </w:p>
          <w:p w:rsidR="009E4F9A" w:rsidRDefault="00F1280A">
            <w:pPr>
              <w:numPr>
                <w:ilvl w:val="0"/>
                <w:numId w:val="8"/>
              </w:numPr>
              <w:pBdr>
                <w:top w:val="nil"/>
                <w:left w:val="nil"/>
                <w:bottom w:val="nil"/>
                <w:right w:val="nil"/>
                <w:between w:val="nil"/>
              </w:pBdr>
              <w:spacing w:line="240" w:lineRule="auto"/>
              <w:rPr>
                <w:color w:val="000000"/>
                <w:sz w:val="24"/>
                <w:szCs w:val="24"/>
              </w:rPr>
            </w:pPr>
            <w:r>
              <w:rPr>
                <w:color w:val="000000"/>
                <w:sz w:val="24"/>
                <w:szCs w:val="24"/>
              </w:rPr>
              <w:t>Articulate their own evolving teaching philosophy, documenting how it addresses concerns that undergird the 2017 NCSS Social Studies Standards and C3 Framework</w:t>
            </w:r>
          </w:p>
          <w:p w:rsidR="009E4F9A" w:rsidRDefault="009E4F9A">
            <w:pPr>
              <w:pBdr>
                <w:top w:val="nil"/>
                <w:left w:val="nil"/>
                <w:bottom w:val="nil"/>
                <w:right w:val="nil"/>
                <w:between w:val="nil"/>
              </w:pBdr>
              <w:spacing w:line="240" w:lineRule="auto"/>
              <w:ind w:left="1080" w:hanging="720"/>
              <w:rPr>
                <w:color w:val="000000"/>
                <w:sz w:val="24"/>
                <w:szCs w:val="24"/>
              </w:rPr>
            </w:pPr>
          </w:p>
          <w:p w:rsidR="009E4F9A" w:rsidRDefault="00F1280A">
            <w:pPr>
              <w:numPr>
                <w:ilvl w:val="0"/>
                <w:numId w:val="4"/>
              </w:numPr>
              <w:pBdr>
                <w:top w:val="nil"/>
                <w:left w:val="nil"/>
                <w:bottom w:val="nil"/>
                <w:right w:val="nil"/>
                <w:between w:val="nil"/>
              </w:pBdr>
              <w:spacing w:line="240" w:lineRule="auto"/>
              <w:rPr>
                <w:color w:val="000000"/>
                <w:sz w:val="24"/>
                <w:szCs w:val="24"/>
              </w:rPr>
            </w:pPr>
            <w:r>
              <w:rPr>
                <w:b/>
                <w:color w:val="000000"/>
                <w:sz w:val="24"/>
                <w:szCs w:val="24"/>
              </w:rPr>
              <w:t>Toward Building Community in our Social Studies Classrooms</w:t>
            </w:r>
          </w:p>
          <w:p w:rsidR="009E4F9A" w:rsidRDefault="00F1280A">
            <w:pPr>
              <w:numPr>
                <w:ilvl w:val="0"/>
                <w:numId w:val="1"/>
              </w:numPr>
              <w:pBdr>
                <w:top w:val="nil"/>
                <w:left w:val="nil"/>
                <w:bottom w:val="nil"/>
                <w:right w:val="nil"/>
                <w:between w:val="nil"/>
              </w:pBdr>
              <w:spacing w:line="240" w:lineRule="auto"/>
              <w:rPr>
                <w:color w:val="000000"/>
                <w:sz w:val="24"/>
                <w:szCs w:val="24"/>
              </w:rPr>
            </w:pPr>
            <w:r>
              <w:rPr>
                <w:color w:val="000000"/>
                <w:sz w:val="24"/>
                <w:szCs w:val="24"/>
              </w:rPr>
              <w:t>Understanding our students and their communities (incorporating research and analysis of Contextual Factors data)</w:t>
            </w:r>
          </w:p>
          <w:p w:rsidR="009E4F9A" w:rsidRDefault="00F1280A">
            <w:pPr>
              <w:numPr>
                <w:ilvl w:val="0"/>
                <w:numId w:val="1"/>
              </w:numPr>
              <w:pBdr>
                <w:top w:val="nil"/>
                <w:left w:val="nil"/>
                <w:bottom w:val="nil"/>
                <w:right w:val="nil"/>
                <w:between w:val="nil"/>
              </w:pBdr>
              <w:spacing w:line="240" w:lineRule="auto"/>
              <w:rPr>
                <w:color w:val="000000"/>
                <w:sz w:val="24"/>
                <w:szCs w:val="24"/>
              </w:rPr>
            </w:pPr>
            <w:r>
              <w:rPr>
                <w:color w:val="000000"/>
                <w:sz w:val="24"/>
                <w:szCs w:val="24"/>
              </w:rPr>
              <w:t xml:space="preserve"> The importance of community in the Social Studies classroom and schools</w:t>
            </w:r>
          </w:p>
          <w:p w:rsidR="009E4F9A" w:rsidRDefault="00F1280A">
            <w:pPr>
              <w:numPr>
                <w:ilvl w:val="0"/>
                <w:numId w:val="1"/>
              </w:numPr>
              <w:pBdr>
                <w:top w:val="nil"/>
                <w:left w:val="nil"/>
                <w:bottom w:val="nil"/>
                <w:right w:val="nil"/>
                <w:between w:val="nil"/>
              </w:pBdr>
              <w:spacing w:line="240" w:lineRule="auto"/>
              <w:rPr>
                <w:color w:val="000000"/>
                <w:sz w:val="24"/>
                <w:szCs w:val="24"/>
              </w:rPr>
            </w:pPr>
            <w:r>
              <w:rPr>
                <w:color w:val="000000"/>
                <w:sz w:val="24"/>
                <w:szCs w:val="24"/>
              </w:rPr>
              <w:t xml:space="preserve">Recognizing students’ “funds of knowledge” and teaching to their cultural and linguistic strengths </w:t>
            </w:r>
          </w:p>
          <w:p w:rsidR="009E4F9A" w:rsidRDefault="00F1280A">
            <w:pPr>
              <w:numPr>
                <w:ilvl w:val="0"/>
                <w:numId w:val="1"/>
              </w:numPr>
              <w:pBdr>
                <w:top w:val="nil"/>
                <w:left w:val="nil"/>
                <w:bottom w:val="nil"/>
                <w:right w:val="nil"/>
                <w:between w:val="nil"/>
              </w:pBdr>
              <w:spacing w:line="240" w:lineRule="auto"/>
              <w:rPr>
                <w:color w:val="000000"/>
                <w:sz w:val="24"/>
                <w:szCs w:val="24"/>
              </w:rPr>
            </w:pPr>
            <w:r>
              <w:rPr>
                <w:color w:val="000000"/>
                <w:sz w:val="24"/>
                <w:szCs w:val="24"/>
              </w:rPr>
              <w:t>Addressing the needs of Emergent Bilinguals in our classrooms (TESL course #1 taught parallel to this course)</w:t>
            </w:r>
          </w:p>
          <w:p w:rsidR="009E4F9A" w:rsidRDefault="00F1280A">
            <w:pPr>
              <w:numPr>
                <w:ilvl w:val="0"/>
                <w:numId w:val="1"/>
              </w:numPr>
              <w:pBdr>
                <w:top w:val="nil"/>
                <w:left w:val="nil"/>
                <w:bottom w:val="nil"/>
                <w:right w:val="nil"/>
                <w:between w:val="nil"/>
              </w:pBdr>
              <w:spacing w:line="240" w:lineRule="auto"/>
              <w:rPr>
                <w:color w:val="000000"/>
                <w:sz w:val="24"/>
                <w:szCs w:val="24"/>
              </w:rPr>
            </w:pPr>
            <w:r>
              <w:rPr>
                <w:color w:val="000000"/>
                <w:sz w:val="24"/>
                <w:szCs w:val="24"/>
              </w:rPr>
              <w:t>Fostering a global perspective in an increasingly interconnected world</w:t>
            </w:r>
          </w:p>
          <w:p w:rsidR="009E4F9A" w:rsidRDefault="009E4F9A">
            <w:pPr>
              <w:pBdr>
                <w:top w:val="nil"/>
                <w:left w:val="nil"/>
                <w:bottom w:val="nil"/>
                <w:right w:val="nil"/>
                <w:between w:val="nil"/>
              </w:pBdr>
              <w:spacing w:line="240" w:lineRule="auto"/>
              <w:ind w:left="1440" w:hanging="720"/>
              <w:rPr>
                <w:color w:val="000000"/>
                <w:sz w:val="24"/>
                <w:szCs w:val="24"/>
              </w:rPr>
            </w:pPr>
          </w:p>
          <w:p w:rsidR="009E4F9A" w:rsidRDefault="00F1280A">
            <w:pPr>
              <w:numPr>
                <w:ilvl w:val="0"/>
                <w:numId w:val="4"/>
              </w:numPr>
              <w:pBdr>
                <w:top w:val="nil"/>
                <w:left w:val="nil"/>
                <w:bottom w:val="nil"/>
                <w:right w:val="nil"/>
                <w:between w:val="nil"/>
              </w:pBdr>
              <w:spacing w:line="240" w:lineRule="auto"/>
              <w:rPr>
                <w:b/>
                <w:color w:val="000000"/>
                <w:sz w:val="24"/>
                <w:szCs w:val="24"/>
              </w:rPr>
            </w:pPr>
            <w:r>
              <w:rPr>
                <w:b/>
                <w:color w:val="000000"/>
                <w:sz w:val="24"/>
                <w:szCs w:val="24"/>
              </w:rPr>
              <w:t>Student Engagement and Classroom Discourses and Practices</w:t>
            </w:r>
          </w:p>
          <w:p w:rsidR="009E4F9A" w:rsidRDefault="00F1280A">
            <w:pPr>
              <w:numPr>
                <w:ilvl w:val="0"/>
                <w:numId w:val="5"/>
              </w:numPr>
              <w:pBdr>
                <w:top w:val="nil"/>
                <w:left w:val="nil"/>
                <w:bottom w:val="nil"/>
                <w:right w:val="nil"/>
                <w:between w:val="nil"/>
              </w:pBdr>
              <w:spacing w:line="240" w:lineRule="auto"/>
              <w:rPr>
                <w:color w:val="000000"/>
                <w:sz w:val="24"/>
                <w:szCs w:val="24"/>
              </w:rPr>
            </w:pPr>
            <w:r>
              <w:rPr>
                <w:color w:val="000000"/>
                <w:sz w:val="24"/>
                <w:szCs w:val="24"/>
              </w:rPr>
              <w:t>The changing role of the social studies educator“</w:t>
            </w:r>
          </w:p>
          <w:p w:rsidR="009E4F9A" w:rsidRDefault="00F1280A">
            <w:pPr>
              <w:numPr>
                <w:ilvl w:val="0"/>
                <w:numId w:val="5"/>
              </w:numPr>
              <w:pBdr>
                <w:top w:val="nil"/>
                <w:left w:val="nil"/>
                <w:bottom w:val="nil"/>
                <w:right w:val="nil"/>
                <w:between w:val="nil"/>
              </w:pBdr>
              <w:spacing w:line="240" w:lineRule="auto"/>
              <w:rPr>
                <w:color w:val="000000"/>
                <w:sz w:val="24"/>
                <w:szCs w:val="24"/>
              </w:rPr>
            </w:pPr>
            <w:r>
              <w:rPr>
                <w:color w:val="000000"/>
                <w:sz w:val="24"/>
                <w:szCs w:val="24"/>
              </w:rPr>
              <w:t>Whose Stories? Lies My Teacher Told Me” (James Loewen)</w:t>
            </w:r>
          </w:p>
          <w:p w:rsidR="009E4F9A" w:rsidRDefault="00F1280A">
            <w:pPr>
              <w:numPr>
                <w:ilvl w:val="0"/>
                <w:numId w:val="5"/>
              </w:numPr>
              <w:pBdr>
                <w:top w:val="nil"/>
                <w:left w:val="nil"/>
                <w:bottom w:val="nil"/>
                <w:right w:val="nil"/>
                <w:between w:val="nil"/>
              </w:pBdr>
              <w:spacing w:line="240" w:lineRule="auto"/>
              <w:rPr>
                <w:color w:val="000000"/>
                <w:sz w:val="24"/>
                <w:szCs w:val="24"/>
              </w:rPr>
            </w:pPr>
            <w:r>
              <w:rPr>
                <w:color w:val="000000"/>
                <w:sz w:val="24"/>
                <w:szCs w:val="24"/>
              </w:rPr>
              <w:lastRenderedPageBreak/>
              <w:t>Constructing knowledge: Pedagogies of empowerment</w:t>
            </w:r>
          </w:p>
          <w:p w:rsidR="009E4F9A" w:rsidRDefault="00F1280A">
            <w:pPr>
              <w:numPr>
                <w:ilvl w:val="0"/>
                <w:numId w:val="5"/>
              </w:numPr>
              <w:pBdr>
                <w:top w:val="nil"/>
                <w:left w:val="nil"/>
                <w:bottom w:val="nil"/>
                <w:right w:val="nil"/>
                <w:between w:val="nil"/>
              </w:pBdr>
              <w:spacing w:line="240" w:lineRule="auto"/>
              <w:rPr>
                <w:color w:val="000000"/>
                <w:sz w:val="24"/>
                <w:szCs w:val="24"/>
              </w:rPr>
            </w:pPr>
            <w:r>
              <w:rPr>
                <w:color w:val="000000"/>
                <w:sz w:val="24"/>
                <w:szCs w:val="24"/>
              </w:rPr>
              <w:t>Teaching controversial issues</w:t>
            </w:r>
          </w:p>
          <w:p w:rsidR="009E4F9A" w:rsidRDefault="00F1280A">
            <w:pPr>
              <w:numPr>
                <w:ilvl w:val="0"/>
                <w:numId w:val="5"/>
              </w:numPr>
              <w:pBdr>
                <w:top w:val="nil"/>
                <w:left w:val="nil"/>
                <w:bottom w:val="nil"/>
                <w:right w:val="nil"/>
                <w:between w:val="nil"/>
              </w:pBdr>
              <w:spacing w:line="240" w:lineRule="auto"/>
              <w:rPr>
                <w:color w:val="000000"/>
                <w:sz w:val="24"/>
                <w:szCs w:val="24"/>
              </w:rPr>
            </w:pPr>
            <w:r>
              <w:rPr>
                <w:color w:val="000000"/>
                <w:sz w:val="24"/>
                <w:szCs w:val="24"/>
              </w:rPr>
              <w:t>Questioning strategies/ writing strategies</w:t>
            </w:r>
          </w:p>
          <w:p w:rsidR="009E4F9A" w:rsidRDefault="009E4F9A">
            <w:pPr>
              <w:pBdr>
                <w:top w:val="nil"/>
                <w:left w:val="nil"/>
                <w:bottom w:val="nil"/>
                <w:right w:val="nil"/>
                <w:between w:val="nil"/>
              </w:pBdr>
              <w:spacing w:line="240" w:lineRule="auto"/>
              <w:ind w:left="1440" w:hanging="720"/>
              <w:rPr>
                <w:color w:val="000000"/>
                <w:sz w:val="24"/>
                <w:szCs w:val="24"/>
              </w:rPr>
            </w:pPr>
          </w:p>
          <w:p w:rsidR="009E4F9A" w:rsidRDefault="00F1280A">
            <w:pPr>
              <w:numPr>
                <w:ilvl w:val="0"/>
                <w:numId w:val="4"/>
              </w:numPr>
              <w:pBdr>
                <w:top w:val="nil"/>
                <w:left w:val="nil"/>
                <w:bottom w:val="nil"/>
                <w:right w:val="nil"/>
                <w:between w:val="nil"/>
              </w:pBdr>
              <w:spacing w:line="240" w:lineRule="auto"/>
              <w:rPr>
                <w:b/>
                <w:color w:val="000000"/>
                <w:sz w:val="24"/>
                <w:szCs w:val="24"/>
              </w:rPr>
            </w:pPr>
            <w:r>
              <w:rPr>
                <w:b/>
                <w:color w:val="000000"/>
                <w:sz w:val="24"/>
                <w:szCs w:val="24"/>
              </w:rPr>
              <w:t xml:space="preserve">Teaching and Learning in a Diverse Classroom </w:t>
            </w:r>
          </w:p>
          <w:p w:rsidR="009E4F9A" w:rsidRDefault="00F1280A">
            <w:pPr>
              <w:numPr>
                <w:ilvl w:val="0"/>
                <w:numId w:val="2"/>
              </w:numPr>
              <w:pBdr>
                <w:top w:val="nil"/>
                <w:left w:val="nil"/>
                <w:bottom w:val="nil"/>
                <w:right w:val="nil"/>
                <w:between w:val="nil"/>
              </w:pBdr>
              <w:spacing w:line="240" w:lineRule="auto"/>
              <w:rPr>
                <w:color w:val="000000"/>
                <w:sz w:val="24"/>
                <w:szCs w:val="24"/>
              </w:rPr>
            </w:pPr>
            <w:r>
              <w:rPr>
                <w:color w:val="000000"/>
                <w:sz w:val="24"/>
                <w:szCs w:val="24"/>
              </w:rPr>
              <w:t xml:space="preserve">Operationalizing an inquiry-based, project-based critical thinking approach </w:t>
            </w:r>
            <w:r>
              <w:rPr>
                <w:sz w:val="24"/>
                <w:szCs w:val="24"/>
              </w:rPr>
              <w:t>in the social studies classroom (C3 Framework and Understanding by Design)</w:t>
            </w:r>
          </w:p>
          <w:p w:rsidR="009E4F9A" w:rsidRDefault="00F1280A">
            <w:pPr>
              <w:numPr>
                <w:ilvl w:val="0"/>
                <w:numId w:val="2"/>
              </w:numPr>
              <w:pBdr>
                <w:top w:val="nil"/>
                <w:left w:val="nil"/>
                <w:bottom w:val="nil"/>
                <w:right w:val="nil"/>
                <w:between w:val="nil"/>
              </w:pBdr>
              <w:spacing w:line="240" w:lineRule="auto"/>
              <w:rPr>
                <w:color w:val="000000"/>
                <w:sz w:val="24"/>
                <w:szCs w:val="24"/>
              </w:rPr>
            </w:pPr>
            <w:r>
              <w:rPr>
                <w:sz w:val="24"/>
                <w:szCs w:val="24"/>
              </w:rPr>
              <w:t xml:space="preserve">The role of “essential questions” in establishing learning goals </w:t>
            </w:r>
          </w:p>
          <w:p w:rsidR="009E4F9A" w:rsidRDefault="00F1280A">
            <w:pPr>
              <w:numPr>
                <w:ilvl w:val="0"/>
                <w:numId w:val="2"/>
              </w:numPr>
              <w:pBdr>
                <w:top w:val="nil"/>
                <w:left w:val="nil"/>
                <w:bottom w:val="nil"/>
                <w:right w:val="nil"/>
                <w:between w:val="nil"/>
              </w:pBdr>
              <w:spacing w:line="240" w:lineRule="auto"/>
              <w:rPr>
                <w:color w:val="000000"/>
                <w:sz w:val="24"/>
                <w:szCs w:val="24"/>
              </w:rPr>
            </w:pPr>
            <w:r>
              <w:rPr>
                <w:sz w:val="24"/>
                <w:szCs w:val="24"/>
              </w:rPr>
              <w:t>Determining acceptable evidence of learning: assessment strategies</w:t>
            </w:r>
          </w:p>
          <w:p w:rsidR="009E4F9A" w:rsidRDefault="00F1280A">
            <w:pPr>
              <w:numPr>
                <w:ilvl w:val="0"/>
                <w:numId w:val="2"/>
              </w:numPr>
              <w:pBdr>
                <w:top w:val="nil"/>
                <w:left w:val="nil"/>
                <w:bottom w:val="nil"/>
                <w:right w:val="nil"/>
                <w:between w:val="nil"/>
              </w:pBdr>
              <w:spacing w:line="240" w:lineRule="auto"/>
              <w:rPr>
                <w:color w:val="000000"/>
                <w:sz w:val="24"/>
                <w:szCs w:val="24"/>
              </w:rPr>
            </w:pPr>
            <w:r>
              <w:rPr>
                <w:color w:val="000000"/>
                <w:sz w:val="24"/>
                <w:szCs w:val="24"/>
              </w:rPr>
              <w:t>Designing small group and whole class activities toward achieving learning goals</w:t>
            </w:r>
          </w:p>
          <w:p w:rsidR="009E4F9A" w:rsidRDefault="00F1280A">
            <w:pPr>
              <w:numPr>
                <w:ilvl w:val="0"/>
                <w:numId w:val="2"/>
              </w:numPr>
              <w:pBdr>
                <w:top w:val="nil"/>
                <w:left w:val="nil"/>
                <w:bottom w:val="nil"/>
                <w:right w:val="nil"/>
                <w:between w:val="nil"/>
              </w:pBdr>
              <w:spacing w:line="240" w:lineRule="auto"/>
              <w:rPr>
                <w:color w:val="000000"/>
                <w:sz w:val="24"/>
                <w:szCs w:val="24"/>
              </w:rPr>
            </w:pPr>
            <w:r>
              <w:rPr>
                <w:color w:val="000000"/>
                <w:sz w:val="24"/>
                <w:szCs w:val="24"/>
              </w:rPr>
              <w:t>Scaffolding and differentiating social studies instruction</w:t>
            </w:r>
          </w:p>
          <w:p w:rsidR="009E4F9A" w:rsidRDefault="00F1280A">
            <w:pPr>
              <w:numPr>
                <w:ilvl w:val="0"/>
                <w:numId w:val="2"/>
              </w:numPr>
              <w:pBdr>
                <w:top w:val="nil"/>
                <w:left w:val="nil"/>
                <w:bottom w:val="nil"/>
                <w:right w:val="nil"/>
                <w:between w:val="nil"/>
              </w:pBdr>
              <w:spacing w:line="240" w:lineRule="auto"/>
              <w:rPr>
                <w:color w:val="000000"/>
                <w:sz w:val="24"/>
                <w:szCs w:val="24"/>
              </w:rPr>
            </w:pPr>
            <w:r>
              <w:rPr>
                <w:color w:val="000000"/>
                <w:sz w:val="24"/>
                <w:szCs w:val="24"/>
              </w:rPr>
              <w:t xml:space="preserve">Utilizing technology for teaching and student exploration </w:t>
            </w:r>
          </w:p>
          <w:p w:rsidR="009E4F9A" w:rsidRDefault="00F1280A">
            <w:pPr>
              <w:numPr>
                <w:ilvl w:val="0"/>
                <w:numId w:val="2"/>
              </w:numPr>
              <w:pBdr>
                <w:top w:val="nil"/>
                <w:left w:val="nil"/>
                <w:bottom w:val="nil"/>
                <w:right w:val="nil"/>
                <w:between w:val="nil"/>
              </w:pBdr>
              <w:spacing w:line="240" w:lineRule="auto"/>
              <w:rPr>
                <w:color w:val="000000"/>
                <w:sz w:val="24"/>
                <w:szCs w:val="24"/>
              </w:rPr>
            </w:pPr>
            <w:r>
              <w:rPr>
                <w:color w:val="000000"/>
                <w:sz w:val="24"/>
                <w:szCs w:val="24"/>
              </w:rPr>
              <w:t>Integrating assessment practices (informal, formal, authentic etc.)</w:t>
            </w:r>
          </w:p>
          <w:p w:rsidR="009E4F9A" w:rsidRDefault="009E4F9A">
            <w:pPr>
              <w:pBdr>
                <w:top w:val="nil"/>
                <w:left w:val="nil"/>
                <w:bottom w:val="nil"/>
                <w:right w:val="nil"/>
                <w:between w:val="nil"/>
              </w:pBdr>
              <w:spacing w:line="240" w:lineRule="auto"/>
              <w:ind w:left="1350" w:hanging="720"/>
              <w:rPr>
                <w:color w:val="000000"/>
                <w:sz w:val="24"/>
                <w:szCs w:val="24"/>
              </w:rPr>
            </w:pPr>
          </w:p>
          <w:p w:rsidR="009E4F9A" w:rsidRDefault="00F1280A">
            <w:pPr>
              <w:numPr>
                <w:ilvl w:val="0"/>
                <w:numId w:val="11"/>
              </w:numPr>
              <w:pBdr>
                <w:top w:val="nil"/>
                <w:left w:val="nil"/>
                <w:bottom w:val="nil"/>
                <w:right w:val="nil"/>
                <w:between w:val="nil"/>
              </w:pBdr>
              <w:spacing w:line="240" w:lineRule="auto"/>
              <w:rPr>
                <w:b/>
                <w:color w:val="000000"/>
                <w:sz w:val="24"/>
                <w:szCs w:val="24"/>
              </w:rPr>
            </w:pPr>
            <w:r>
              <w:rPr>
                <w:b/>
                <w:color w:val="000000"/>
                <w:sz w:val="24"/>
                <w:szCs w:val="24"/>
              </w:rPr>
              <w:t xml:space="preserve">   The Field Experience</w:t>
            </w:r>
          </w:p>
          <w:p w:rsidR="009E4F9A" w:rsidRDefault="00F1280A">
            <w:pPr>
              <w:numPr>
                <w:ilvl w:val="0"/>
                <w:numId w:val="10"/>
              </w:numPr>
              <w:pBdr>
                <w:top w:val="nil"/>
                <w:left w:val="nil"/>
                <w:bottom w:val="nil"/>
                <w:right w:val="nil"/>
                <w:between w:val="nil"/>
              </w:pBdr>
              <w:spacing w:line="240" w:lineRule="auto"/>
              <w:rPr>
                <w:color w:val="000000"/>
                <w:sz w:val="24"/>
                <w:szCs w:val="24"/>
              </w:rPr>
            </w:pPr>
            <w:r>
              <w:rPr>
                <w:color w:val="000000"/>
                <w:sz w:val="24"/>
                <w:szCs w:val="24"/>
              </w:rPr>
              <w:t>Observation protocols</w:t>
            </w:r>
          </w:p>
          <w:p w:rsidR="009E4F9A" w:rsidRDefault="00F1280A">
            <w:pPr>
              <w:numPr>
                <w:ilvl w:val="0"/>
                <w:numId w:val="10"/>
              </w:numPr>
              <w:pBdr>
                <w:top w:val="nil"/>
                <w:left w:val="nil"/>
                <w:bottom w:val="nil"/>
                <w:right w:val="nil"/>
                <w:between w:val="nil"/>
              </w:pBdr>
              <w:spacing w:line="240" w:lineRule="auto"/>
              <w:rPr>
                <w:color w:val="000000"/>
                <w:sz w:val="24"/>
                <w:szCs w:val="24"/>
              </w:rPr>
            </w:pPr>
            <w:r>
              <w:rPr>
                <w:color w:val="000000"/>
                <w:sz w:val="24"/>
                <w:szCs w:val="24"/>
              </w:rPr>
              <w:t>Research contextual factors, school and community (part of the TCMWS)</w:t>
            </w:r>
          </w:p>
          <w:p w:rsidR="009E4F9A" w:rsidRDefault="00F1280A">
            <w:pPr>
              <w:numPr>
                <w:ilvl w:val="0"/>
                <w:numId w:val="10"/>
              </w:numPr>
              <w:pBdr>
                <w:top w:val="nil"/>
                <w:left w:val="nil"/>
                <w:bottom w:val="nil"/>
                <w:right w:val="nil"/>
                <w:between w:val="nil"/>
              </w:pBdr>
              <w:spacing w:line="240" w:lineRule="auto"/>
              <w:rPr>
                <w:color w:val="000000"/>
                <w:sz w:val="24"/>
                <w:szCs w:val="24"/>
              </w:rPr>
            </w:pPr>
            <w:r>
              <w:rPr>
                <w:color w:val="000000"/>
                <w:sz w:val="24"/>
                <w:szCs w:val="24"/>
              </w:rPr>
              <w:t>Develop a mini-unit overview framed by an “essential question” and reflecting aspects of the C3 Framework</w:t>
            </w:r>
          </w:p>
          <w:p w:rsidR="009E4F9A" w:rsidRDefault="00F1280A">
            <w:pPr>
              <w:numPr>
                <w:ilvl w:val="0"/>
                <w:numId w:val="10"/>
              </w:numPr>
              <w:pBdr>
                <w:top w:val="nil"/>
                <w:left w:val="nil"/>
                <w:bottom w:val="nil"/>
                <w:right w:val="nil"/>
                <w:between w:val="nil"/>
              </w:pBdr>
              <w:spacing w:line="240" w:lineRule="auto"/>
              <w:rPr>
                <w:color w:val="000000"/>
                <w:sz w:val="24"/>
                <w:szCs w:val="24"/>
              </w:rPr>
            </w:pPr>
            <w:r>
              <w:rPr>
                <w:color w:val="000000"/>
                <w:sz w:val="24"/>
                <w:szCs w:val="24"/>
              </w:rPr>
              <w:t>Develop, teach and critique individual lessons using videotaping and observations of peers, Field Instructor, and College Supervisor</w:t>
            </w:r>
          </w:p>
          <w:p w:rsidR="009E4F9A" w:rsidRDefault="00F1280A">
            <w:pPr>
              <w:numPr>
                <w:ilvl w:val="0"/>
                <w:numId w:val="10"/>
              </w:numPr>
              <w:pBdr>
                <w:top w:val="nil"/>
                <w:left w:val="nil"/>
                <w:bottom w:val="nil"/>
                <w:right w:val="nil"/>
                <w:between w:val="nil"/>
              </w:pBdr>
              <w:spacing w:line="240" w:lineRule="auto"/>
              <w:rPr>
                <w:color w:val="000000"/>
                <w:sz w:val="24"/>
                <w:szCs w:val="24"/>
              </w:rPr>
            </w:pPr>
            <w:r>
              <w:rPr>
                <w:color w:val="000000"/>
                <w:sz w:val="24"/>
                <w:szCs w:val="24"/>
              </w:rPr>
              <w:t xml:space="preserve">Assessing student learning </w:t>
            </w:r>
          </w:p>
          <w:p w:rsidR="009E4F9A" w:rsidRDefault="00F1280A">
            <w:pPr>
              <w:numPr>
                <w:ilvl w:val="0"/>
                <w:numId w:val="10"/>
              </w:numPr>
              <w:pBdr>
                <w:top w:val="nil"/>
                <w:left w:val="nil"/>
                <w:bottom w:val="nil"/>
                <w:right w:val="nil"/>
                <w:between w:val="nil"/>
              </w:pBdr>
              <w:spacing w:line="240" w:lineRule="auto"/>
              <w:rPr>
                <w:color w:val="000000"/>
                <w:sz w:val="24"/>
                <w:szCs w:val="24"/>
              </w:rPr>
            </w:pPr>
            <w:r>
              <w:rPr>
                <w:color w:val="000000"/>
                <w:sz w:val="24"/>
                <w:szCs w:val="24"/>
              </w:rPr>
              <w:t>Moving beyond “classroom management” prescriptions</w:t>
            </w:r>
          </w:p>
          <w:p w:rsidR="009E4F9A" w:rsidRDefault="009E4F9A">
            <w:pPr>
              <w:pBdr>
                <w:top w:val="nil"/>
                <w:left w:val="nil"/>
                <w:bottom w:val="nil"/>
                <w:right w:val="nil"/>
                <w:between w:val="nil"/>
              </w:pBdr>
              <w:spacing w:line="240" w:lineRule="auto"/>
              <w:ind w:left="1440" w:hanging="720"/>
              <w:rPr>
                <w:color w:val="000000"/>
                <w:sz w:val="24"/>
                <w:szCs w:val="24"/>
                <w:highlight w:val="yellow"/>
              </w:rPr>
            </w:pPr>
          </w:p>
        </w:tc>
      </w:tr>
      <w:tr w:rsidR="009E4F9A">
        <w:tc>
          <w:tcPr>
            <w:tcW w:w="11016" w:type="dxa"/>
          </w:tcPr>
          <w:p w:rsidR="009E4F9A" w:rsidRDefault="009E4F9A">
            <w:pPr>
              <w:spacing w:line="240" w:lineRule="auto"/>
              <w:rPr>
                <w:b/>
                <w:color w:val="000000"/>
                <w:sz w:val="24"/>
                <w:szCs w:val="24"/>
              </w:rPr>
            </w:pPr>
          </w:p>
        </w:tc>
      </w:tr>
    </w:tbl>
    <w:p w:rsidR="009E4F9A" w:rsidRDefault="009E4F9A">
      <w:pPr>
        <w:pStyle w:val="Heading5"/>
      </w:pPr>
    </w:p>
    <w:p w:rsidR="009E4F9A" w:rsidRDefault="009E4F9A"/>
    <w:p w:rsidR="009E4F9A" w:rsidRDefault="00F1280A">
      <w:pPr>
        <w:pStyle w:val="Heading5"/>
      </w:pPr>
      <w:r>
        <w:t xml:space="preserve">D.1. Approvals:   </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9E4F9A">
        <w:tc>
          <w:tcPr>
            <w:tcW w:w="3279" w:type="dxa"/>
            <w:vAlign w:val="center"/>
          </w:tcPr>
          <w:p w:rsidR="009E4F9A" w:rsidRDefault="00F1280A">
            <w:pPr>
              <w:pStyle w:val="Heading5"/>
              <w:jc w:val="center"/>
            </w:pPr>
            <w:r>
              <w:t>Name</w:t>
            </w:r>
          </w:p>
        </w:tc>
        <w:tc>
          <w:tcPr>
            <w:tcW w:w="3279" w:type="dxa"/>
            <w:vAlign w:val="center"/>
          </w:tcPr>
          <w:p w:rsidR="009E4F9A" w:rsidRDefault="00F1280A">
            <w:pPr>
              <w:pStyle w:val="Heading5"/>
              <w:jc w:val="center"/>
            </w:pPr>
            <w:r>
              <w:t>Position/affiliation</w:t>
            </w:r>
          </w:p>
        </w:tc>
        <w:tc>
          <w:tcPr>
            <w:tcW w:w="3280" w:type="dxa"/>
            <w:vAlign w:val="center"/>
          </w:tcPr>
          <w:p w:rsidR="009E4F9A" w:rsidRDefault="00327EF9">
            <w:pPr>
              <w:pStyle w:val="Heading5"/>
              <w:jc w:val="center"/>
            </w:pPr>
            <w:hyperlink w:anchor="_3fwokq0">
              <w:r w:rsidR="00F1280A">
                <w:rPr>
                  <w:color w:val="0000FF"/>
                  <w:u w:val="single"/>
                </w:rPr>
                <w:t>Signature</w:t>
              </w:r>
            </w:hyperlink>
          </w:p>
        </w:tc>
        <w:tc>
          <w:tcPr>
            <w:tcW w:w="1178" w:type="dxa"/>
            <w:vAlign w:val="center"/>
          </w:tcPr>
          <w:p w:rsidR="009E4F9A" w:rsidRDefault="00F1280A">
            <w:pPr>
              <w:pStyle w:val="Heading5"/>
              <w:jc w:val="center"/>
            </w:pPr>
            <w:r>
              <w:t>Date</w:t>
            </w:r>
          </w:p>
        </w:tc>
      </w:tr>
      <w:tr w:rsidR="009E4F9A">
        <w:trPr>
          <w:trHeight w:val="480"/>
        </w:trPr>
        <w:tc>
          <w:tcPr>
            <w:tcW w:w="3279" w:type="dxa"/>
            <w:vAlign w:val="center"/>
          </w:tcPr>
          <w:p w:rsidR="009E4F9A" w:rsidRDefault="00F1280A">
            <w:pPr>
              <w:spacing w:line="240" w:lineRule="auto"/>
            </w:pPr>
            <w:r>
              <w:t>Lesley Bogad</w:t>
            </w:r>
          </w:p>
        </w:tc>
        <w:tc>
          <w:tcPr>
            <w:tcW w:w="3279" w:type="dxa"/>
            <w:vAlign w:val="center"/>
          </w:tcPr>
          <w:p w:rsidR="009E4F9A" w:rsidRDefault="00F1280A">
            <w:pPr>
              <w:spacing w:line="240" w:lineRule="auto"/>
            </w:pPr>
            <w:r>
              <w:t>Chair of Educational Studies</w:t>
            </w:r>
          </w:p>
        </w:tc>
        <w:tc>
          <w:tcPr>
            <w:tcW w:w="3280" w:type="dxa"/>
            <w:vAlign w:val="center"/>
          </w:tcPr>
          <w:p w:rsidR="009E4F9A" w:rsidRDefault="009E4F9A">
            <w:pPr>
              <w:spacing w:line="240" w:lineRule="auto"/>
            </w:pPr>
          </w:p>
        </w:tc>
        <w:tc>
          <w:tcPr>
            <w:tcW w:w="1178" w:type="dxa"/>
            <w:vAlign w:val="center"/>
          </w:tcPr>
          <w:p w:rsidR="009E4F9A" w:rsidRDefault="009E4F9A">
            <w:pPr>
              <w:spacing w:line="240" w:lineRule="auto"/>
            </w:pPr>
          </w:p>
        </w:tc>
      </w:tr>
      <w:tr w:rsidR="009E4F9A">
        <w:trPr>
          <w:trHeight w:val="480"/>
        </w:trPr>
        <w:tc>
          <w:tcPr>
            <w:tcW w:w="3279" w:type="dxa"/>
            <w:vAlign w:val="center"/>
          </w:tcPr>
          <w:p w:rsidR="009E4F9A" w:rsidRDefault="00F1280A">
            <w:pPr>
              <w:spacing w:line="240" w:lineRule="auto"/>
            </w:pPr>
            <w:r>
              <w:t>Julie Horwitz or Gerri August</w:t>
            </w:r>
          </w:p>
        </w:tc>
        <w:tc>
          <w:tcPr>
            <w:tcW w:w="3279" w:type="dxa"/>
            <w:vAlign w:val="center"/>
          </w:tcPr>
          <w:p w:rsidR="009E4F9A" w:rsidRDefault="00F1280A">
            <w:pPr>
              <w:spacing w:line="240" w:lineRule="auto"/>
            </w:pPr>
            <w:r>
              <w:t>FSEHD Co-Deans</w:t>
            </w:r>
          </w:p>
        </w:tc>
        <w:tc>
          <w:tcPr>
            <w:tcW w:w="3280" w:type="dxa"/>
            <w:vAlign w:val="center"/>
          </w:tcPr>
          <w:p w:rsidR="009E4F9A" w:rsidRDefault="009E4F9A">
            <w:pPr>
              <w:spacing w:line="240" w:lineRule="auto"/>
            </w:pPr>
          </w:p>
        </w:tc>
        <w:tc>
          <w:tcPr>
            <w:tcW w:w="1178" w:type="dxa"/>
            <w:vAlign w:val="center"/>
          </w:tcPr>
          <w:p w:rsidR="009E4F9A" w:rsidRDefault="009E4F9A">
            <w:pPr>
              <w:spacing w:line="240" w:lineRule="auto"/>
            </w:pPr>
          </w:p>
        </w:tc>
      </w:tr>
      <w:tr w:rsidR="009E4F9A">
        <w:trPr>
          <w:trHeight w:val="480"/>
        </w:trPr>
        <w:tc>
          <w:tcPr>
            <w:tcW w:w="3279" w:type="dxa"/>
            <w:vAlign w:val="center"/>
          </w:tcPr>
          <w:p w:rsidR="009E4F9A" w:rsidRDefault="00F1280A">
            <w:pPr>
              <w:spacing w:line="240" w:lineRule="auto"/>
            </w:pPr>
            <w:r>
              <w:t>Earl Simson</w:t>
            </w:r>
          </w:p>
        </w:tc>
        <w:tc>
          <w:tcPr>
            <w:tcW w:w="3279" w:type="dxa"/>
            <w:vAlign w:val="center"/>
          </w:tcPr>
          <w:p w:rsidR="009E4F9A" w:rsidRDefault="00F1280A">
            <w:pPr>
              <w:spacing w:line="240" w:lineRule="auto"/>
            </w:pPr>
            <w:r>
              <w:t>FAS Dean</w:t>
            </w:r>
          </w:p>
        </w:tc>
        <w:tc>
          <w:tcPr>
            <w:tcW w:w="3280" w:type="dxa"/>
            <w:vAlign w:val="center"/>
          </w:tcPr>
          <w:p w:rsidR="009E4F9A" w:rsidRDefault="009E4F9A">
            <w:pPr>
              <w:spacing w:line="240" w:lineRule="auto"/>
            </w:pPr>
          </w:p>
        </w:tc>
        <w:tc>
          <w:tcPr>
            <w:tcW w:w="1178" w:type="dxa"/>
            <w:vAlign w:val="center"/>
          </w:tcPr>
          <w:p w:rsidR="009E4F9A" w:rsidRDefault="009E4F9A">
            <w:pPr>
              <w:spacing w:line="240" w:lineRule="auto"/>
            </w:pPr>
          </w:p>
        </w:tc>
      </w:tr>
    </w:tbl>
    <w:p w:rsidR="009E4F9A" w:rsidRDefault="009E4F9A">
      <w:pPr>
        <w:pStyle w:val="Heading5"/>
      </w:pPr>
    </w:p>
    <w:p w:rsidR="009E4F9A" w:rsidRDefault="009E4F9A"/>
    <w:sectPr w:rsidR="009E4F9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EF9" w:rsidRDefault="00327EF9">
      <w:pPr>
        <w:spacing w:line="240" w:lineRule="auto"/>
      </w:pPr>
      <w:r>
        <w:separator/>
      </w:r>
    </w:p>
  </w:endnote>
  <w:endnote w:type="continuationSeparator" w:id="0">
    <w:p w:rsidR="00327EF9" w:rsidRDefault="00327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9A" w:rsidRDefault="009E4F9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9A" w:rsidRDefault="00F1280A">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9A" w:rsidRDefault="009E4F9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EF9" w:rsidRDefault="00327EF9">
      <w:pPr>
        <w:spacing w:line="240" w:lineRule="auto"/>
      </w:pPr>
      <w:r>
        <w:separator/>
      </w:r>
    </w:p>
  </w:footnote>
  <w:footnote w:type="continuationSeparator" w:id="0">
    <w:p w:rsidR="00327EF9" w:rsidRDefault="00327E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9A" w:rsidRDefault="009E4F9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F9" w:rsidRPr="004254A0" w:rsidRDefault="00C724F9" w:rsidP="00C724F9">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18-19-341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C724F9" w:rsidRPr="008745BA" w:rsidRDefault="00C724F9" w:rsidP="00C724F9">
    <w:pPr>
      <w:pStyle w:val="Header"/>
    </w:pPr>
  </w:p>
  <w:p w:rsidR="009E4F9A" w:rsidRDefault="009E4F9A">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9A" w:rsidRDefault="009E4F9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3F3C"/>
    <w:multiLevelType w:val="multilevel"/>
    <w:tmpl w:val="24841EF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DC41263"/>
    <w:multiLevelType w:val="multilevel"/>
    <w:tmpl w:val="3852E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671351"/>
    <w:multiLevelType w:val="multilevel"/>
    <w:tmpl w:val="833C3CD0"/>
    <w:lvl w:ilvl="0">
      <w:start w:val="2"/>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6B51DB2"/>
    <w:multiLevelType w:val="multilevel"/>
    <w:tmpl w:val="CB4233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0A66F8"/>
    <w:multiLevelType w:val="multilevel"/>
    <w:tmpl w:val="E74292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DDD7C06"/>
    <w:multiLevelType w:val="multilevel"/>
    <w:tmpl w:val="6A103EAA"/>
    <w:lvl w:ilvl="0">
      <w:start w:val="2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F352CA"/>
    <w:multiLevelType w:val="multilevel"/>
    <w:tmpl w:val="CD002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73302E"/>
    <w:multiLevelType w:val="multilevel"/>
    <w:tmpl w:val="238C3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8A1E7E"/>
    <w:multiLevelType w:val="multilevel"/>
    <w:tmpl w:val="0D8AD1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68C0BD9"/>
    <w:multiLevelType w:val="multilevel"/>
    <w:tmpl w:val="61B4C6B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B7D5B60"/>
    <w:multiLevelType w:val="multilevel"/>
    <w:tmpl w:val="8626D296"/>
    <w:lvl w:ilvl="0">
      <w:start w:val="1"/>
      <w:numFmt w:val="upperLetter"/>
      <w:lvlText w:val="%1."/>
      <w:lvlJc w:val="left"/>
      <w:pPr>
        <w:ind w:left="135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C397BCC"/>
    <w:multiLevelType w:val="multilevel"/>
    <w:tmpl w:val="12F80B7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10"/>
  </w:num>
  <w:num w:numId="3">
    <w:abstractNumId w:val="7"/>
  </w:num>
  <w:num w:numId="4">
    <w:abstractNumId w:val="3"/>
  </w:num>
  <w:num w:numId="5">
    <w:abstractNumId w:val="0"/>
  </w:num>
  <w:num w:numId="6">
    <w:abstractNumId w:val="6"/>
  </w:num>
  <w:num w:numId="7">
    <w:abstractNumId w:val="1"/>
  </w:num>
  <w:num w:numId="8">
    <w:abstractNumId w:val="2"/>
  </w:num>
  <w:num w:numId="9">
    <w:abstractNumId w:val="4"/>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E4F9A"/>
    <w:rsid w:val="00327EF9"/>
    <w:rsid w:val="00352E91"/>
    <w:rsid w:val="003B0EA1"/>
    <w:rsid w:val="009E4F9A"/>
    <w:rsid w:val="00A62E22"/>
    <w:rsid w:val="00C724F9"/>
    <w:rsid w:val="00D77D27"/>
    <w:rsid w:val="00E7563B"/>
    <w:rsid w:val="00F1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B4BE"/>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rsid w:val="00C724F9"/>
    <w:pPr>
      <w:tabs>
        <w:tab w:val="center" w:pos="4680"/>
        <w:tab w:val="right" w:pos="9360"/>
      </w:tabs>
      <w:spacing w:line="240" w:lineRule="auto"/>
    </w:pPr>
    <w:rPr>
      <w:rFonts w:eastAsia="Times New Roman" w:cs="Times New Roman"/>
    </w:rPr>
  </w:style>
  <w:style w:type="character" w:customStyle="1" w:styleId="HeaderChar">
    <w:name w:val="Header Char"/>
    <w:basedOn w:val="DefaultParagraphFont"/>
    <w:link w:val="Header"/>
    <w:uiPriority w:val="99"/>
    <w:rsid w:val="00C724F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_zJQxH0uG2sCFqQvkRObkMbuBxxvUOcvfcJ0QnEhw0c/edit"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ride.ri.gov/instructionassessment/civicssocialstudie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67Z3ZXSPZZWZ-949-1020</_dlc_DocId>
    <_dlc_DocIdUrl xmlns="67887a43-7e4d-4c1c-91d7-15e417b1b8ab">
      <Url>https://w3.ric.edu/curriculum_committee/_layouts/15/DocIdRedir.aspx?ID=67Z3ZXSPZZWZ-949-1020</Url>
      <Description>67Z3ZXSPZZWZ-949-1020</Description>
    </_dlc_DocIdUrl>
  </documentManagement>
</p:properties>
</file>

<file path=customXml/itemProps1.xml><?xml version="1.0" encoding="utf-8"?>
<ds:datastoreItem xmlns:ds="http://schemas.openxmlformats.org/officeDocument/2006/customXml" ds:itemID="{816579E9-0B3C-4C9A-BA15-DD0DD7060E8B}"/>
</file>

<file path=customXml/itemProps2.xml><?xml version="1.0" encoding="utf-8"?>
<ds:datastoreItem xmlns:ds="http://schemas.openxmlformats.org/officeDocument/2006/customXml" ds:itemID="{5172CC36-D71F-41BF-B688-19EFFFEE9581}"/>
</file>

<file path=customXml/itemProps3.xml><?xml version="1.0" encoding="utf-8"?>
<ds:datastoreItem xmlns:ds="http://schemas.openxmlformats.org/officeDocument/2006/customXml" ds:itemID="{28F1AC2B-850E-481A-BCB8-2324ADECD323}"/>
</file>

<file path=customXml/itemProps4.xml><?xml version="1.0" encoding="utf-8"?>
<ds:datastoreItem xmlns:ds="http://schemas.openxmlformats.org/officeDocument/2006/customXml" ds:itemID="{B3635A93-537C-4F1E-8E0C-4EB60988F1CE}"/>
</file>

<file path=docProps/app.xml><?xml version="1.0" encoding="utf-8"?>
<Properties xmlns="http://schemas.openxmlformats.org/officeDocument/2006/extended-properties" xmlns:vt="http://schemas.openxmlformats.org/officeDocument/2006/docPropsVTypes">
  <Template>Normal.dotm</Template>
  <TotalTime>8</TotalTime>
  <Pages>6</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Bigler, Ellen</dc:creator>
  <cp:lastModifiedBy>Abbotson, Susan C. W.</cp:lastModifiedBy>
  <cp:revision>6</cp:revision>
  <dcterms:created xsi:type="dcterms:W3CDTF">2019-04-25T17:13:00Z</dcterms:created>
  <dcterms:modified xsi:type="dcterms:W3CDTF">2019-05-05T14:19:00Z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61547584-a677-4384-bf77-6cd09cae1560</vt:lpwstr>
  </property>
  <property fmtid="{D5CDD505-2E9C-101B-9397-08002B2CF9AE}" pid="3" name="ContentTypeId">
    <vt:lpwstr>0x0101009736D43DC7C38546B966A7508121890B</vt:lpwstr>
  </property>
</Properties>
</file>