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D86E029" w:rsidR="00F64260" w:rsidRPr="00A83A6C" w:rsidRDefault="00016DCC" w:rsidP="00B862BF">
            <w:pPr>
              <w:pStyle w:val="Heading5"/>
              <w:rPr>
                <w:b/>
              </w:rPr>
            </w:pPr>
            <w:bookmarkStart w:id="0" w:name="Proposal"/>
            <w:bookmarkEnd w:id="0"/>
            <w:r>
              <w:rPr>
                <w:b/>
              </w:rPr>
              <w:t>arte</w:t>
            </w:r>
            <w:r w:rsidR="004F5ED9">
              <w:rPr>
                <w:b/>
              </w:rPr>
              <w:t xml:space="preserve"> </w:t>
            </w:r>
            <w:r>
              <w:rPr>
                <w:b/>
              </w:rPr>
              <w:t>30</w:t>
            </w:r>
            <w:r w:rsidR="00573DEA">
              <w:rPr>
                <w:b/>
              </w:rPr>
              <w:t>2</w:t>
            </w:r>
            <w:r w:rsidR="00DE6A39">
              <w:rPr>
                <w:b/>
              </w:rPr>
              <w:t xml:space="preserve"> </w:t>
            </w:r>
            <w:r>
              <w:rPr>
                <w:b/>
              </w:rPr>
              <w:t xml:space="preserve">Art </w:t>
            </w:r>
            <w:r w:rsidR="00A90830">
              <w:rPr>
                <w:b/>
              </w:rPr>
              <w:t xml:space="preserve">CURRICULUM </w:t>
            </w:r>
            <w:r w:rsidR="00776A97">
              <w:rPr>
                <w:b/>
              </w:rPr>
              <w:t xml:space="preserve">DESIGN </w:t>
            </w:r>
            <w:r w:rsidR="00A90830">
              <w:rPr>
                <w:b/>
              </w:rPr>
              <w:t>AND ASSESSMENT</w:t>
            </w:r>
            <w:r w:rsidR="00DE6A39">
              <w:rPr>
                <w:b/>
              </w:rPr>
              <w:t xml:space="preserve"> </w:t>
            </w:r>
          </w:p>
        </w:tc>
        <w:tc>
          <w:tcPr>
            <w:tcW w:w="131"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7072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9A130ED"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5A7FDF9" w:rsidR="00F64260" w:rsidRPr="0092794B" w:rsidRDefault="00F64260" w:rsidP="00FA78CA">
            <w:pPr>
              <w:rPr>
                <w:b/>
              </w:rPr>
            </w:pPr>
            <w:bookmarkStart w:id="4" w:name="type"/>
            <w:r w:rsidRPr="0092794B">
              <w:rPr>
                <w:b/>
              </w:rPr>
              <w:t xml:space="preserve">Course:  </w:t>
            </w:r>
            <w:bookmarkStart w:id="5" w:name="deletion"/>
            <w:bookmarkEnd w:id="4"/>
            <w:bookmarkEnd w:id="5"/>
            <w:r w:rsidR="0092794B" w:rsidRPr="0092794B">
              <w:rPr>
                <w:b/>
              </w:rPr>
              <w:t>creation</w:t>
            </w:r>
          </w:p>
          <w:p w14:paraId="52ECEFB4" w14:textId="5E73D36B"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0D1AF54" w:rsidR="00F64260" w:rsidRPr="0092794B" w:rsidRDefault="00580733" w:rsidP="00B862BF">
            <w:pPr>
              <w:rPr>
                <w:b/>
              </w:rPr>
            </w:pPr>
            <w:bookmarkStart w:id="6" w:name="Originator"/>
            <w:bookmarkEnd w:id="6"/>
            <w:r>
              <w:rPr>
                <w:b/>
              </w:rPr>
              <w:t xml:space="preserve">Rebecca </w:t>
            </w:r>
            <w:proofErr w:type="spellStart"/>
            <w:r w:rsidR="00016DCC" w:rsidRPr="0092794B">
              <w:rPr>
                <w:b/>
              </w:rPr>
              <w:t>Shipe</w:t>
            </w:r>
            <w:proofErr w:type="spellEnd"/>
            <w:r w:rsidR="00016DCC" w:rsidRPr="0092794B">
              <w:rPr>
                <w:b/>
              </w:rPr>
              <w:t xml:space="preserve"> and </w:t>
            </w:r>
            <w:r>
              <w:rPr>
                <w:b/>
              </w:rPr>
              <w:t xml:space="preserve">Cheryl </w:t>
            </w:r>
            <w:r w:rsidR="00016DCC" w:rsidRPr="0092794B">
              <w:rPr>
                <w:b/>
              </w:rPr>
              <w:t>Williams</w:t>
            </w:r>
          </w:p>
        </w:tc>
        <w:tc>
          <w:tcPr>
            <w:tcW w:w="1210" w:type="pct"/>
          </w:tcPr>
          <w:p w14:paraId="788D9512" w14:textId="19B60691" w:rsidR="00F64260" w:rsidRPr="00946B20" w:rsidRDefault="0047072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C3FE54E" w:rsidR="00F64260" w:rsidRPr="0092794B" w:rsidRDefault="00016DCC" w:rsidP="00B862BF">
            <w:pPr>
              <w:rPr>
                <w:b/>
              </w:rPr>
            </w:pPr>
            <w:bookmarkStart w:id="7" w:name="home_dept"/>
            <w:bookmarkEnd w:id="7"/>
            <w:r w:rsidRPr="0092794B">
              <w:rPr>
                <w:b/>
              </w:rPr>
              <w:t>Art Department</w:t>
            </w:r>
          </w:p>
        </w:tc>
      </w:tr>
      <w:tr w:rsidR="00F64260" w:rsidRPr="00F75AEF" w14:paraId="2EB2F82D" w14:textId="77777777" w:rsidTr="00CC03A7">
        <w:tc>
          <w:tcPr>
            <w:tcW w:w="1111" w:type="pct"/>
            <w:vAlign w:val="center"/>
          </w:tcPr>
          <w:p w14:paraId="7E3849C0" w14:textId="1F2D9B21" w:rsidR="00F64260" w:rsidRPr="00A07226" w:rsidRDefault="00F64260" w:rsidP="00010085">
            <w:r w:rsidRPr="00A07226">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A07226">
                <w:rPr>
                  <w:rStyle w:val="Hyperlink"/>
                </w:rPr>
                <w:t xml:space="preserve">Context and </w:t>
              </w:r>
              <w:r w:rsidRPr="00A07226">
                <w:rPr>
                  <w:rStyle w:val="Hyperlink"/>
                </w:rPr>
                <w:t>Rationale</w:t>
              </w:r>
            </w:hyperlink>
            <w:r w:rsidR="00517DB2" w:rsidRPr="00A07226">
              <w:rPr>
                <w:rStyle w:val="Hyperlink"/>
              </w:rPr>
              <w:t xml:space="preserve"> </w:t>
            </w:r>
          </w:p>
        </w:tc>
        <w:tc>
          <w:tcPr>
            <w:tcW w:w="3889" w:type="pct"/>
            <w:gridSpan w:val="5"/>
          </w:tcPr>
          <w:p w14:paraId="061E62DC" w14:textId="77777777" w:rsidR="00565B72" w:rsidRPr="00E95EE8" w:rsidRDefault="00565B72" w:rsidP="00565B72">
            <w:pPr>
              <w:rPr>
                <w:b/>
              </w:rPr>
            </w:pPr>
            <w:bookmarkStart w:id="8" w:name="Rationale"/>
            <w:bookmarkEnd w:id="8"/>
            <w:r w:rsidRPr="00E95EE8">
              <w:rPr>
                <w:b/>
              </w:rPr>
              <w:t xml:space="preserve">The FSEHD is undergoing an expansive redesign of teacher preparation programs in order to further strengthen programs and to respond to </w:t>
            </w:r>
            <w:r>
              <w:rPr>
                <w:b/>
              </w:rPr>
              <w:t xml:space="preserve">Rhode Island Department of Education (RIDE) </w:t>
            </w:r>
            <w:r w:rsidRPr="00E95EE8">
              <w:rPr>
                <w:b/>
              </w:rPr>
              <w:t xml:space="preserve">accreditation </w:t>
            </w:r>
            <w:r>
              <w:rPr>
                <w:b/>
              </w:rPr>
              <w:t>standards and new regulations</w:t>
            </w:r>
            <w:r w:rsidRPr="00E95EE8">
              <w:rPr>
                <w:b/>
              </w:rPr>
              <w:t xml:space="preserve">.  </w:t>
            </w:r>
          </w:p>
          <w:p w14:paraId="110DD9F2" w14:textId="77777777" w:rsidR="0092794B" w:rsidRDefault="0092794B" w:rsidP="0092794B">
            <w:pPr>
              <w:rPr>
                <w:b/>
              </w:rPr>
            </w:pPr>
          </w:p>
          <w:p w14:paraId="779F3F7C" w14:textId="66A4C22D" w:rsidR="005078CC" w:rsidRDefault="0092794B" w:rsidP="0092794B">
            <w:pPr>
              <w:rPr>
                <w:b/>
              </w:rPr>
            </w:pPr>
            <w:r>
              <w:rPr>
                <w:b/>
              </w:rPr>
              <w:t>As part of this redesi</w:t>
            </w:r>
            <w:r w:rsidR="00565B72">
              <w:rPr>
                <w:b/>
              </w:rPr>
              <w:t>gn, the Art Education Program proposes</w:t>
            </w:r>
            <w:r>
              <w:rPr>
                <w:b/>
              </w:rPr>
              <w:t xml:space="preserve"> creating ARTE 30</w:t>
            </w:r>
            <w:r w:rsidR="00A90830">
              <w:rPr>
                <w:b/>
              </w:rPr>
              <w:t>2</w:t>
            </w:r>
            <w:r>
              <w:rPr>
                <w:b/>
              </w:rPr>
              <w:t xml:space="preserve">: </w:t>
            </w:r>
            <w:r w:rsidR="00A90830">
              <w:rPr>
                <w:b/>
              </w:rPr>
              <w:t xml:space="preserve">Art Curriculum </w:t>
            </w:r>
            <w:r w:rsidR="008A01AB">
              <w:rPr>
                <w:b/>
              </w:rPr>
              <w:t xml:space="preserve">Design </w:t>
            </w:r>
            <w:r w:rsidR="00A90830">
              <w:rPr>
                <w:b/>
              </w:rPr>
              <w:t xml:space="preserve">and Assessment, </w:t>
            </w:r>
            <w:r w:rsidR="00565B72">
              <w:rPr>
                <w:b/>
              </w:rPr>
              <w:t xml:space="preserve">a new course, </w:t>
            </w:r>
            <w:r>
              <w:rPr>
                <w:b/>
              </w:rPr>
              <w:t xml:space="preserve">which will </w:t>
            </w:r>
            <w:r w:rsidR="00A90830">
              <w:rPr>
                <w:b/>
              </w:rPr>
              <w:t>be a requirement</w:t>
            </w:r>
            <w:r>
              <w:rPr>
                <w:b/>
              </w:rPr>
              <w:t xml:space="preserve"> for </w:t>
            </w:r>
            <w:r w:rsidR="00004E78">
              <w:rPr>
                <w:b/>
              </w:rPr>
              <w:t>students entering RIC</w:t>
            </w:r>
            <w:r>
              <w:rPr>
                <w:b/>
              </w:rPr>
              <w:t xml:space="preserve"> in Fall of 2019. </w:t>
            </w:r>
          </w:p>
          <w:p w14:paraId="0B2F111F" w14:textId="77777777" w:rsidR="00004E78" w:rsidRDefault="00004E78" w:rsidP="0092794B">
            <w:pPr>
              <w:rPr>
                <w:b/>
              </w:rPr>
            </w:pPr>
          </w:p>
          <w:p w14:paraId="64B77858" w14:textId="77777777" w:rsidR="00A90830" w:rsidRPr="00A90830" w:rsidRDefault="00A90830" w:rsidP="00A90830">
            <w:pPr>
              <w:rPr>
                <w:b/>
              </w:rPr>
            </w:pPr>
            <w:r w:rsidRPr="00A90830">
              <w:rPr>
                <w:b/>
              </w:rPr>
              <w:t>This course will focus primarily on the following topics:</w:t>
            </w:r>
          </w:p>
          <w:p w14:paraId="6D90ABFF" w14:textId="1F15F9E6" w:rsidR="00A90830" w:rsidRPr="00A90830" w:rsidRDefault="00A90830" w:rsidP="00A90830">
            <w:pPr>
              <w:pStyle w:val="ListParagraph"/>
              <w:numPr>
                <w:ilvl w:val="0"/>
                <w:numId w:val="43"/>
              </w:numPr>
              <w:rPr>
                <w:b/>
              </w:rPr>
            </w:pPr>
            <w:r w:rsidRPr="00A90830">
              <w:rPr>
                <w:b/>
              </w:rPr>
              <w:t xml:space="preserve">Curriculum frameworks for art education, with an emphasis on interpreting and applying the </w:t>
            </w:r>
            <w:r w:rsidR="00565B72">
              <w:rPr>
                <w:b/>
              </w:rPr>
              <w:t xml:space="preserve">RIDE-endorsed </w:t>
            </w:r>
            <w:r w:rsidRPr="00A90830">
              <w:rPr>
                <w:b/>
              </w:rPr>
              <w:t>National Visual Arts Standards to art lesson planning and art curriculum planning;</w:t>
            </w:r>
          </w:p>
          <w:p w14:paraId="62234248" w14:textId="24A4543C" w:rsidR="00A90830" w:rsidRPr="00A90830" w:rsidRDefault="00A90830" w:rsidP="00A90830">
            <w:pPr>
              <w:pStyle w:val="ListParagraph"/>
              <w:numPr>
                <w:ilvl w:val="0"/>
                <w:numId w:val="43"/>
              </w:numPr>
              <w:rPr>
                <w:b/>
              </w:rPr>
            </w:pPr>
            <w:r w:rsidRPr="00A90830">
              <w:rPr>
                <w:b/>
              </w:rPr>
              <w:t xml:space="preserve">Developing art lesson plans using the revised FSEHD lesson plan template with some </w:t>
            </w:r>
            <w:r w:rsidR="00565B72">
              <w:rPr>
                <w:b/>
              </w:rPr>
              <w:t xml:space="preserve">Art Education added </w:t>
            </w:r>
            <w:r w:rsidRPr="00A90830">
              <w:rPr>
                <w:b/>
              </w:rPr>
              <w:t xml:space="preserve">components – and practice teaching </w:t>
            </w:r>
            <w:r w:rsidR="00565B72">
              <w:rPr>
                <w:b/>
              </w:rPr>
              <w:t xml:space="preserve">of </w:t>
            </w:r>
            <w:r w:rsidRPr="00A90830">
              <w:rPr>
                <w:b/>
              </w:rPr>
              <w:t xml:space="preserve">these lessons during class time, with video analysis of </w:t>
            </w:r>
            <w:r w:rsidR="00565B72">
              <w:rPr>
                <w:b/>
              </w:rPr>
              <w:t>students’</w:t>
            </w:r>
            <w:r w:rsidRPr="00A90830">
              <w:rPr>
                <w:b/>
              </w:rPr>
              <w:t xml:space="preserve"> teaching imbedded in the analysis of and reflection on these beginning teaching experiences;</w:t>
            </w:r>
          </w:p>
          <w:p w14:paraId="7DB2ACAE" w14:textId="1B33FE76" w:rsidR="00A90830" w:rsidRPr="00A90830" w:rsidRDefault="00A90830" w:rsidP="00A90830">
            <w:pPr>
              <w:pStyle w:val="ListParagraph"/>
              <w:numPr>
                <w:ilvl w:val="0"/>
                <w:numId w:val="43"/>
              </w:numPr>
              <w:rPr>
                <w:b/>
              </w:rPr>
            </w:pPr>
            <w:r w:rsidRPr="00A90830">
              <w:rPr>
                <w:b/>
              </w:rPr>
              <w:t xml:space="preserve">Hands-on investigations of a variety of </w:t>
            </w:r>
            <w:r w:rsidR="00565B72">
              <w:rPr>
                <w:b/>
              </w:rPr>
              <w:t xml:space="preserve">art media, </w:t>
            </w:r>
            <w:r w:rsidRPr="00A90830">
              <w:rPr>
                <w:b/>
              </w:rPr>
              <w:t>materials</w:t>
            </w:r>
            <w:r w:rsidR="00565B72">
              <w:rPr>
                <w:b/>
              </w:rPr>
              <w:t>, and tools appropriate for P</w:t>
            </w:r>
            <w:r w:rsidRPr="00A90830">
              <w:rPr>
                <w:b/>
              </w:rPr>
              <w:t>K-12 art education contexts</w:t>
            </w:r>
            <w:r w:rsidR="00DC4F32">
              <w:rPr>
                <w:b/>
              </w:rPr>
              <w:t>;</w:t>
            </w:r>
          </w:p>
          <w:p w14:paraId="4A9777F6" w14:textId="34B5C3C5" w:rsidR="00A90830" w:rsidRPr="00A90830" w:rsidRDefault="00A90830" w:rsidP="00A90830">
            <w:pPr>
              <w:pStyle w:val="ListParagraph"/>
              <w:numPr>
                <w:ilvl w:val="0"/>
                <w:numId w:val="43"/>
              </w:numPr>
              <w:rPr>
                <w:b/>
              </w:rPr>
            </w:pPr>
            <w:r w:rsidRPr="00A90830">
              <w:rPr>
                <w:b/>
              </w:rPr>
              <w:t xml:space="preserve">Engaging learners in multiple strategies for analyzing, interpreting and responding to art, </w:t>
            </w:r>
            <w:r w:rsidR="00565B72">
              <w:rPr>
                <w:b/>
              </w:rPr>
              <w:t xml:space="preserve">craft, </w:t>
            </w:r>
            <w:r w:rsidRPr="00A90830">
              <w:rPr>
                <w:b/>
              </w:rPr>
              <w:t>design, media arts, and visual culture</w:t>
            </w:r>
            <w:r w:rsidR="00DC4F32">
              <w:rPr>
                <w:b/>
              </w:rPr>
              <w:t>;</w:t>
            </w:r>
          </w:p>
          <w:p w14:paraId="2FE1EFCF" w14:textId="0D72E612" w:rsidR="00A90830" w:rsidRPr="00A90830" w:rsidRDefault="00A90830" w:rsidP="00A90830">
            <w:pPr>
              <w:pStyle w:val="ListParagraph"/>
              <w:numPr>
                <w:ilvl w:val="0"/>
                <w:numId w:val="43"/>
              </w:numPr>
              <w:rPr>
                <w:b/>
              </w:rPr>
            </w:pPr>
            <w:r w:rsidRPr="00A90830">
              <w:rPr>
                <w:b/>
              </w:rPr>
              <w:t>Activating the following critical areas: data-driven instruction, classroom management, working with families/parents, incorporating technology in art instruction and assessment</w:t>
            </w:r>
            <w:r w:rsidR="00DC4F32">
              <w:rPr>
                <w:b/>
              </w:rPr>
              <w:t>;</w:t>
            </w:r>
          </w:p>
          <w:p w14:paraId="09B9B111" w14:textId="741FF0C9" w:rsidR="00A90830" w:rsidRPr="00A90830" w:rsidRDefault="00A90830" w:rsidP="00A90830">
            <w:pPr>
              <w:pStyle w:val="ListParagraph"/>
              <w:numPr>
                <w:ilvl w:val="0"/>
                <w:numId w:val="43"/>
              </w:numPr>
              <w:rPr>
                <w:b/>
              </w:rPr>
            </w:pPr>
            <w:r w:rsidRPr="00A90830">
              <w:rPr>
                <w:b/>
              </w:rPr>
              <w:t>Observing (as a group during class time</w:t>
            </w:r>
            <w:r w:rsidR="00776A97">
              <w:rPr>
                <w:b/>
              </w:rPr>
              <w:t xml:space="preserve"> and independently outside of class</w:t>
            </w:r>
            <w:r w:rsidRPr="00A90830">
              <w:rPr>
                <w:b/>
              </w:rPr>
              <w:t xml:space="preserve">) art educators who model art teaching, in such areas as the following:  learner-centered art teaching; art teaching that connects to students’ communities, current issues, contemporary art, and/or the broader world; social justice art education, innovative use of technology; effective classroom management; </w:t>
            </w:r>
            <w:r w:rsidRPr="00A90830">
              <w:rPr>
                <w:b/>
              </w:rPr>
              <w:lastRenderedPageBreak/>
              <w:t xml:space="preserve">mobile art teaching strategies (art-on-a-cart); effective SPED strategies and effective ELL strategies specifically for art education; Choice-Based Art Education strategies; STEAM programs; development of visual literacy; and inquiry-based art education.  </w:t>
            </w:r>
          </w:p>
          <w:p w14:paraId="33CA9CFD" w14:textId="501215F3" w:rsidR="00A90830" w:rsidRPr="00A90830" w:rsidRDefault="00A90830" w:rsidP="00A90830">
            <w:pPr>
              <w:pStyle w:val="ListParagraph"/>
              <w:numPr>
                <w:ilvl w:val="0"/>
                <w:numId w:val="43"/>
              </w:numPr>
              <w:rPr>
                <w:b/>
              </w:rPr>
            </w:pPr>
            <w:r w:rsidRPr="00A90830">
              <w:rPr>
                <w:b/>
              </w:rPr>
              <w:t xml:space="preserve">Developing knowledge and skills related to a variety of assessment methods useful for gauging student learning in the </w:t>
            </w:r>
            <w:r w:rsidR="00565B72">
              <w:rPr>
                <w:b/>
              </w:rPr>
              <w:t>visual arts and evaluating teaching.</w:t>
            </w:r>
          </w:p>
          <w:p w14:paraId="7EF55825" w14:textId="1A5B06CB" w:rsidR="00A90830" w:rsidRPr="00A90830" w:rsidRDefault="00A90830" w:rsidP="00A90830">
            <w:pPr>
              <w:pStyle w:val="ListParagraph"/>
              <w:numPr>
                <w:ilvl w:val="0"/>
                <w:numId w:val="43"/>
              </w:numPr>
              <w:rPr>
                <w:b/>
              </w:rPr>
            </w:pPr>
            <w:r w:rsidRPr="00A90830">
              <w:rPr>
                <w:b/>
              </w:rPr>
              <w:t>Video analysis is planned to be used in a variety of ways in this course in particular, to illustrate exemplary practices in art education; examine a variety of different teaching, feedback, and evaluation methods and classroom management strategies; and for candidates to self-reflect on their beginning teaching experiences.</w:t>
            </w:r>
          </w:p>
          <w:p w14:paraId="02C2E068" w14:textId="4EF2E7F3" w:rsidR="00604D05" w:rsidRPr="00885C33" w:rsidRDefault="00604D05" w:rsidP="00885C33">
            <w:pPr>
              <w:rPr>
                <w:b/>
              </w:rPr>
            </w:pPr>
            <w:r w:rsidRPr="00885C33">
              <w:rPr>
                <w:b/>
              </w:rPr>
              <w:t>Rationale</w:t>
            </w:r>
            <w:r w:rsidR="00D93856">
              <w:rPr>
                <w:b/>
              </w:rPr>
              <w:t>:</w:t>
            </w:r>
          </w:p>
          <w:p w14:paraId="621D67D8" w14:textId="20D1DD63" w:rsidR="00885C33" w:rsidRPr="001E4340" w:rsidRDefault="00D93856" w:rsidP="00885C33">
            <w:pPr>
              <w:rPr>
                <w:b/>
              </w:rPr>
            </w:pPr>
            <w:r w:rsidRPr="001E4340">
              <w:rPr>
                <w:b/>
              </w:rPr>
              <w:t>Items listed above</w:t>
            </w:r>
            <w:r w:rsidR="00885C33" w:rsidRPr="001E4340">
              <w:rPr>
                <w:b/>
              </w:rPr>
              <w:t xml:space="preserve"> respond to the </w:t>
            </w:r>
            <w:r w:rsidR="00D0451A" w:rsidRPr="001E4340">
              <w:rPr>
                <w:b/>
              </w:rPr>
              <w:t>Feinstein School of Education and Human Development’s (</w:t>
            </w:r>
            <w:r w:rsidR="00885C33" w:rsidRPr="001E4340">
              <w:rPr>
                <w:b/>
              </w:rPr>
              <w:t>FSEHD</w:t>
            </w:r>
            <w:r w:rsidR="00D0451A" w:rsidRPr="001E4340">
              <w:rPr>
                <w:b/>
              </w:rPr>
              <w:t>)</w:t>
            </w:r>
            <w:r w:rsidR="00885C33" w:rsidRPr="001E4340">
              <w:rPr>
                <w:b/>
              </w:rPr>
              <w:t xml:space="preserve"> revised </w:t>
            </w:r>
            <w:r w:rsidR="00612507" w:rsidRPr="001E4340">
              <w:rPr>
                <w:b/>
              </w:rPr>
              <w:t xml:space="preserve">vision, </w:t>
            </w:r>
            <w:r w:rsidR="00885C33" w:rsidRPr="001E4340">
              <w:rPr>
                <w:b/>
              </w:rPr>
              <w:t xml:space="preserve">mission, </w:t>
            </w:r>
            <w:r w:rsidR="00612507" w:rsidRPr="001E4340">
              <w:rPr>
                <w:b/>
              </w:rPr>
              <w:t>and</w:t>
            </w:r>
            <w:r w:rsidR="00885C33" w:rsidRPr="001E4340">
              <w:rPr>
                <w:b/>
              </w:rPr>
              <w:t xml:space="preserve"> candidate outcomes, </w:t>
            </w:r>
            <w:r w:rsidR="00D0451A" w:rsidRPr="001E4340">
              <w:rPr>
                <w:b/>
              </w:rPr>
              <w:t>the National Art</w:t>
            </w:r>
            <w:r w:rsidR="00565B72">
              <w:rPr>
                <w:b/>
              </w:rPr>
              <w:t xml:space="preserve"> Education Association</w:t>
            </w:r>
            <w:r w:rsidR="00D0451A" w:rsidRPr="001E4340">
              <w:rPr>
                <w:b/>
              </w:rPr>
              <w:t xml:space="preserve"> (NAEA) </w:t>
            </w:r>
            <w:r w:rsidR="00565B72">
              <w:rPr>
                <w:b/>
              </w:rPr>
              <w:t xml:space="preserve">Professional </w:t>
            </w:r>
            <w:r w:rsidR="00D0451A" w:rsidRPr="001E4340">
              <w:rPr>
                <w:b/>
              </w:rPr>
              <w:t xml:space="preserve">Standards for </w:t>
            </w:r>
            <w:r w:rsidR="00565B72">
              <w:rPr>
                <w:b/>
              </w:rPr>
              <w:t>Visual Arts Educators</w:t>
            </w:r>
            <w:r w:rsidR="00A3583E" w:rsidRPr="001E4340">
              <w:rPr>
                <w:b/>
              </w:rPr>
              <w:t xml:space="preserve">, and </w:t>
            </w:r>
            <w:r w:rsidR="00885C33" w:rsidRPr="001E4340">
              <w:rPr>
                <w:b/>
              </w:rPr>
              <w:t>the R</w:t>
            </w:r>
            <w:r w:rsidR="00612507" w:rsidRPr="001E4340">
              <w:rPr>
                <w:b/>
              </w:rPr>
              <w:t xml:space="preserve">hode </w:t>
            </w:r>
            <w:r w:rsidR="00885C33" w:rsidRPr="001E4340">
              <w:rPr>
                <w:b/>
              </w:rPr>
              <w:t>I</w:t>
            </w:r>
            <w:r w:rsidR="00612507" w:rsidRPr="001E4340">
              <w:rPr>
                <w:b/>
              </w:rPr>
              <w:t xml:space="preserve">sland </w:t>
            </w:r>
            <w:r w:rsidR="00885C33" w:rsidRPr="001E4340">
              <w:rPr>
                <w:b/>
              </w:rPr>
              <w:t>D</w:t>
            </w:r>
            <w:r w:rsidR="00612507" w:rsidRPr="001E4340">
              <w:rPr>
                <w:b/>
              </w:rPr>
              <w:t xml:space="preserve">epartment of </w:t>
            </w:r>
            <w:r w:rsidR="00885C33" w:rsidRPr="001E4340">
              <w:rPr>
                <w:b/>
              </w:rPr>
              <w:t>E</w:t>
            </w:r>
            <w:r w:rsidR="00612507" w:rsidRPr="001E4340">
              <w:rPr>
                <w:b/>
              </w:rPr>
              <w:t>ducation</w:t>
            </w:r>
            <w:r w:rsidR="00137D64" w:rsidRPr="001E4340">
              <w:rPr>
                <w:b/>
              </w:rPr>
              <w:t xml:space="preserve"> (RIDE)</w:t>
            </w:r>
            <w:r w:rsidR="00565B72">
              <w:rPr>
                <w:b/>
              </w:rPr>
              <w:t xml:space="preserve"> Initiatives, program accreditation standards and new regulations.</w:t>
            </w:r>
            <w:r w:rsidR="00885C33" w:rsidRPr="001E4340">
              <w:rPr>
                <w:b/>
              </w:rPr>
              <w:t xml:space="preserve"> </w:t>
            </w:r>
          </w:p>
          <w:p w14:paraId="41EFFC68" w14:textId="147CF356" w:rsidR="00DF3D3D" w:rsidRPr="00F75AEF" w:rsidRDefault="00DF3D3D" w:rsidP="003A6233"/>
        </w:tc>
      </w:tr>
      <w:tr w:rsidR="00517DB2" w:rsidRPr="00F75AEF"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61112716" w14:textId="67DA97CE" w:rsidR="00565B72" w:rsidRDefault="00565B72" w:rsidP="00565B72">
            <w:pPr>
              <w:rPr>
                <w:b/>
              </w:rPr>
            </w:pPr>
            <w:bookmarkStart w:id="9" w:name="student_impact"/>
            <w:bookmarkEnd w:id="9"/>
          </w:p>
          <w:p w14:paraId="63FEC31D" w14:textId="6EC42955" w:rsidR="00D15736" w:rsidRPr="00565B72" w:rsidRDefault="00A90830" w:rsidP="00D15736">
            <w:pPr>
              <w:rPr>
                <w:b/>
              </w:rPr>
            </w:pPr>
            <w:r>
              <w:rPr>
                <w:b/>
              </w:rPr>
              <w:t xml:space="preserve">Completing this course </w:t>
            </w:r>
            <w:r w:rsidR="00A3583E" w:rsidRPr="001E4340">
              <w:rPr>
                <w:b/>
              </w:rPr>
              <w:t xml:space="preserve">will provide </w:t>
            </w:r>
            <w:r w:rsidR="00C06F38">
              <w:rPr>
                <w:b/>
              </w:rPr>
              <w:t xml:space="preserve">Art Education students with </w:t>
            </w:r>
            <w:r w:rsidR="00A3583E" w:rsidRPr="001E4340">
              <w:rPr>
                <w:b/>
              </w:rPr>
              <w:t xml:space="preserve">a </w:t>
            </w:r>
            <w:r w:rsidR="00C06F38">
              <w:rPr>
                <w:b/>
              </w:rPr>
              <w:t>stronger</w:t>
            </w:r>
            <w:r w:rsidR="00A3583E" w:rsidRPr="001E4340">
              <w:rPr>
                <w:b/>
              </w:rPr>
              <w:t xml:space="preserve"> foundation </w:t>
            </w:r>
            <w:r w:rsidR="00C06F38">
              <w:rPr>
                <w:b/>
              </w:rPr>
              <w:t xml:space="preserve">in art education </w:t>
            </w:r>
            <w:r w:rsidR="00A3583E" w:rsidRPr="001E4340">
              <w:rPr>
                <w:b/>
              </w:rPr>
              <w:t>that respon</w:t>
            </w:r>
            <w:r w:rsidR="00C06F38">
              <w:rPr>
                <w:b/>
              </w:rPr>
              <w:t>ds to the field’s current needs</w:t>
            </w:r>
            <w:r w:rsidR="00A3583E" w:rsidRPr="001E4340">
              <w:rPr>
                <w:b/>
              </w:rPr>
              <w:t xml:space="preserve"> and</w:t>
            </w:r>
            <w:r w:rsidR="00C06F38">
              <w:rPr>
                <w:b/>
              </w:rPr>
              <w:t>,</w:t>
            </w:r>
            <w:r w:rsidR="00A3583E" w:rsidRPr="001E4340">
              <w:rPr>
                <w:b/>
              </w:rPr>
              <w:t xml:space="preserve"> ultimately</w:t>
            </w:r>
            <w:r w:rsidR="00C06F38">
              <w:rPr>
                <w:b/>
              </w:rPr>
              <w:t>,</w:t>
            </w:r>
            <w:r w:rsidR="00A3583E" w:rsidRPr="001E4340">
              <w:rPr>
                <w:b/>
              </w:rPr>
              <w:t xml:space="preserve"> better prepare</w:t>
            </w:r>
            <w:r w:rsidR="00C06F38">
              <w:rPr>
                <w:b/>
              </w:rPr>
              <w:t>s</w:t>
            </w:r>
            <w:r w:rsidR="00A3583E" w:rsidRPr="001E4340">
              <w:rPr>
                <w:b/>
              </w:rPr>
              <w:t xml:space="preserve"> students for future</w:t>
            </w:r>
            <w:r w:rsidR="00565B72">
              <w:rPr>
                <w:b/>
              </w:rPr>
              <w:t xml:space="preserve"> art education coursework, clinical</w:t>
            </w:r>
            <w:r w:rsidR="00A3583E" w:rsidRPr="001E4340">
              <w:rPr>
                <w:b/>
              </w:rPr>
              <w:t xml:space="preserve"> experi</w:t>
            </w:r>
            <w:r w:rsidR="00565B72">
              <w:rPr>
                <w:b/>
              </w:rPr>
              <w:t>ences, and professional success as PK-12 art teachers.</w:t>
            </w:r>
          </w:p>
          <w:p w14:paraId="0194753B" w14:textId="4E600F13" w:rsidR="00685596" w:rsidRPr="00F75AEF" w:rsidRDefault="00685596" w:rsidP="005C484A"/>
        </w:tc>
      </w:tr>
      <w:tr w:rsidR="00517DB2" w:rsidRPr="00F75AEF"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D3A0B83" w:rsidR="00335963" w:rsidRPr="00F75AEF" w:rsidRDefault="003E47DA" w:rsidP="003E47DA">
            <w:bookmarkStart w:id="10" w:name="prog_impact"/>
            <w:bookmarkEnd w:id="10"/>
            <w:r w:rsidRPr="00F75AEF">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7072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AC6540B" w:rsidR="008D52B7" w:rsidRPr="00F75AEF" w:rsidRDefault="002008FF" w:rsidP="008D52B7">
            <w:r w:rsidRPr="00F75AEF">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7072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7244775" w:rsidR="008D52B7" w:rsidRPr="00F75AEF" w:rsidRDefault="002008FF" w:rsidP="008D52B7">
            <w:r w:rsidRPr="00F75AEF">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7072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5CE5321" w:rsidR="008D52B7" w:rsidRPr="00F75AEF" w:rsidRDefault="002008FF" w:rsidP="008D52B7">
            <w:r w:rsidRPr="00F75AEF">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7072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E4A5B25" w:rsidR="008D52B7" w:rsidRPr="00F75AEF" w:rsidRDefault="002008FF" w:rsidP="008D52B7">
            <w:r w:rsidRPr="00F75AEF">
              <w:t xml:space="preserve">None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213F4C9" w:rsidR="00F64260" w:rsidRPr="00F75AEF" w:rsidRDefault="00EE687D" w:rsidP="00B862BF">
            <w:bookmarkStart w:id="11" w:name="date_submitted"/>
            <w:bookmarkEnd w:id="11"/>
            <w:r w:rsidRPr="00D20D3D">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EFB7B93"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2A72F8">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pPr>
          </w:p>
        </w:tc>
        <w:tc>
          <w:tcPr>
            <w:tcW w:w="3840" w:type="dxa"/>
            <w:noWrap/>
          </w:tcPr>
          <w:p w14:paraId="642F5E42" w14:textId="77777777" w:rsidR="00F64260" w:rsidRDefault="00F64260" w:rsidP="008847FE">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2A72F8">
        <w:tc>
          <w:tcPr>
            <w:tcW w:w="3100" w:type="dxa"/>
            <w:noWrap/>
            <w:vAlign w:val="center"/>
          </w:tcPr>
          <w:p w14:paraId="6032F6D8"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2B7DC0B1" w:rsidR="00F64260" w:rsidRPr="007D51A5" w:rsidRDefault="00F64260" w:rsidP="001429AA">
            <w:bookmarkStart w:id="13" w:name="cours_title"/>
            <w:bookmarkEnd w:id="13"/>
          </w:p>
        </w:tc>
        <w:tc>
          <w:tcPr>
            <w:tcW w:w="3840" w:type="dxa"/>
            <w:noWrap/>
          </w:tcPr>
          <w:p w14:paraId="6540064C" w14:textId="1AEAA2E6" w:rsidR="00F64260" w:rsidRPr="003F5AEB" w:rsidRDefault="005C484A" w:rsidP="001429AA">
            <w:pPr>
              <w:rPr>
                <w:b/>
              </w:rPr>
            </w:pPr>
            <w:r w:rsidRPr="003F5AEB">
              <w:rPr>
                <w:b/>
              </w:rPr>
              <w:t xml:space="preserve">ARTE </w:t>
            </w:r>
            <w:r w:rsidR="00776A97">
              <w:rPr>
                <w:b/>
              </w:rPr>
              <w:t>302</w:t>
            </w:r>
          </w:p>
        </w:tc>
      </w:tr>
      <w:tr w:rsidR="00F64260" w:rsidRPr="006E3AF2" w14:paraId="203B0C45" w14:textId="77777777" w:rsidTr="002A72F8">
        <w:tc>
          <w:tcPr>
            <w:tcW w:w="3100" w:type="dxa"/>
            <w:noWrap/>
            <w:vAlign w:val="center"/>
          </w:tcPr>
          <w:p w14:paraId="4BAC956E" w14:textId="77777777" w:rsidR="00F64260" w:rsidRPr="006E3AF2" w:rsidRDefault="00F64260" w:rsidP="00013152">
            <w:r>
              <w:t>B.2. C</w:t>
            </w:r>
            <w:r w:rsidRPr="006E3AF2">
              <w:t>ross listing number</w:t>
            </w:r>
            <w:r>
              <w:t xml:space="preserve"> if any</w:t>
            </w:r>
          </w:p>
        </w:tc>
        <w:tc>
          <w:tcPr>
            <w:tcW w:w="3840" w:type="dxa"/>
            <w:noWrap/>
          </w:tcPr>
          <w:p w14:paraId="36ED71B5" w14:textId="77777777" w:rsidR="00F64260" w:rsidRPr="007D51A5" w:rsidRDefault="00F64260" w:rsidP="001429AA"/>
        </w:tc>
        <w:tc>
          <w:tcPr>
            <w:tcW w:w="3840" w:type="dxa"/>
            <w:noWrap/>
          </w:tcPr>
          <w:p w14:paraId="4E2FF0F0" w14:textId="77777777" w:rsidR="00F64260" w:rsidRPr="003F5AEB" w:rsidRDefault="00F64260" w:rsidP="001429AA">
            <w:pPr>
              <w:rPr>
                <w:b/>
              </w:rPr>
            </w:pPr>
          </w:p>
        </w:tc>
      </w:tr>
      <w:tr w:rsidR="00F64260" w:rsidRPr="006E3AF2" w14:paraId="5C8827C3" w14:textId="77777777" w:rsidTr="002A72F8">
        <w:tc>
          <w:tcPr>
            <w:tcW w:w="3100" w:type="dxa"/>
            <w:noWrap/>
            <w:vAlign w:val="center"/>
          </w:tcPr>
          <w:p w14:paraId="145267D2" w14:textId="77777777" w:rsidR="00F64260" w:rsidRPr="006E3AF2" w:rsidRDefault="00F64260" w:rsidP="00013152">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12560279" w:rsidR="00F64260" w:rsidRPr="007D51A5" w:rsidRDefault="00F64260" w:rsidP="001429AA">
            <w:bookmarkStart w:id="14" w:name="title"/>
            <w:bookmarkEnd w:id="14"/>
          </w:p>
        </w:tc>
        <w:tc>
          <w:tcPr>
            <w:tcW w:w="3840" w:type="dxa"/>
            <w:noWrap/>
          </w:tcPr>
          <w:p w14:paraId="2B9DB727" w14:textId="1C4EE108" w:rsidR="00F64260" w:rsidRPr="003F5AEB" w:rsidRDefault="005C484A" w:rsidP="001429AA">
            <w:pPr>
              <w:rPr>
                <w:b/>
              </w:rPr>
            </w:pPr>
            <w:r w:rsidRPr="003F5AEB">
              <w:rPr>
                <w:b/>
              </w:rPr>
              <w:t xml:space="preserve">Art </w:t>
            </w:r>
            <w:r w:rsidR="00776A97">
              <w:rPr>
                <w:b/>
              </w:rPr>
              <w:t>Curriculum Design and Assessment</w:t>
            </w:r>
          </w:p>
        </w:tc>
      </w:tr>
      <w:tr w:rsidR="00F64260" w:rsidRPr="006E3AF2" w14:paraId="76E4D772" w14:textId="77777777" w:rsidTr="002A72F8">
        <w:tc>
          <w:tcPr>
            <w:tcW w:w="3100" w:type="dxa"/>
            <w:noWrap/>
            <w:vAlign w:val="center"/>
          </w:tcPr>
          <w:p w14:paraId="6E6A4073" w14:textId="77777777" w:rsidR="00F64260" w:rsidRPr="006E3AF2" w:rsidRDefault="00F64260" w:rsidP="00013152">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693F94CB" w:rsidR="00F64260" w:rsidRPr="007D51A5" w:rsidRDefault="00F64260" w:rsidP="003F5AEB">
            <w:bookmarkStart w:id="15" w:name="description"/>
            <w:bookmarkEnd w:id="15"/>
          </w:p>
        </w:tc>
        <w:tc>
          <w:tcPr>
            <w:tcW w:w="3840" w:type="dxa"/>
            <w:noWrap/>
          </w:tcPr>
          <w:p w14:paraId="4CAD8ACE" w14:textId="3FCC43DA" w:rsidR="00776A97" w:rsidRPr="00776A97" w:rsidRDefault="00BF73F7" w:rsidP="00776A97">
            <w:pPr>
              <w:rPr>
                <w:b/>
                <w:color w:val="000000" w:themeColor="text1"/>
              </w:rPr>
            </w:pPr>
            <w:r>
              <w:rPr>
                <w:b/>
                <w:color w:val="000000" w:themeColor="text1"/>
              </w:rPr>
              <w:t>Prospective art educator</w:t>
            </w:r>
            <w:r w:rsidR="00776A97" w:rsidRPr="00776A97">
              <w:rPr>
                <w:b/>
                <w:color w:val="000000" w:themeColor="text1"/>
              </w:rPr>
              <w:t xml:space="preserve">s develop theoretical and practical knowledge related to art curriculum design, </w:t>
            </w:r>
            <w:r w:rsidR="0073775B" w:rsidRPr="00776A97">
              <w:rPr>
                <w:b/>
                <w:color w:val="000000" w:themeColor="text1"/>
              </w:rPr>
              <w:t xml:space="preserve">art lesson planning, </w:t>
            </w:r>
            <w:r w:rsidR="00776A97" w:rsidRPr="00776A97">
              <w:rPr>
                <w:b/>
                <w:color w:val="000000" w:themeColor="text1"/>
              </w:rPr>
              <w:t>and art teaching and ass</w:t>
            </w:r>
            <w:r>
              <w:rPr>
                <w:b/>
                <w:color w:val="000000" w:themeColor="text1"/>
              </w:rPr>
              <w:t>essment methods.  Contemporary education</w:t>
            </w:r>
            <w:r w:rsidR="00776A97" w:rsidRPr="00776A97">
              <w:rPr>
                <w:b/>
                <w:color w:val="000000" w:themeColor="text1"/>
              </w:rPr>
              <w:t xml:space="preserve"> environments and current social/education issues considered.</w:t>
            </w:r>
          </w:p>
          <w:p w14:paraId="51C7BE85" w14:textId="339094E9" w:rsidR="003C5C51" w:rsidRPr="003F5AEB" w:rsidRDefault="003C5C51" w:rsidP="001429AA">
            <w:pPr>
              <w:rPr>
                <w:b/>
              </w:rPr>
            </w:pPr>
          </w:p>
        </w:tc>
      </w:tr>
      <w:tr w:rsidR="00F64260" w:rsidRPr="006E3AF2" w14:paraId="6B87DAE3" w14:textId="77777777" w:rsidTr="002A72F8">
        <w:tc>
          <w:tcPr>
            <w:tcW w:w="3100" w:type="dxa"/>
            <w:noWrap/>
            <w:vAlign w:val="center"/>
          </w:tcPr>
          <w:p w14:paraId="442A162B" w14:textId="2FB7287C" w:rsidR="00F64260" w:rsidRPr="006E3AF2" w:rsidRDefault="003C1A54" w:rsidP="00013152">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08A989F7" w:rsidR="00F64260" w:rsidRPr="007D51A5" w:rsidRDefault="00F64260" w:rsidP="001429AA">
            <w:bookmarkStart w:id="16" w:name="prereqs"/>
            <w:bookmarkEnd w:id="16"/>
          </w:p>
        </w:tc>
        <w:tc>
          <w:tcPr>
            <w:tcW w:w="3840" w:type="dxa"/>
            <w:noWrap/>
          </w:tcPr>
          <w:p w14:paraId="4DA91B44" w14:textId="75E882E7" w:rsidR="00F64260" w:rsidRPr="003F5AEB" w:rsidRDefault="00BF73F7" w:rsidP="00BF73F7">
            <w:pPr>
              <w:rPr>
                <w:b/>
                <w:highlight w:val="yellow"/>
              </w:rPr>
            </w:pPr>
            <w:r>
              <w:rPr>
                <w:b/>
                <w:shd w:val="clear" w:color="auto" w:fill="FFFFFF"/>
              </w:rPr>
              <w:t xml:space="preserve">ART 231, ART 232, and ARTE 301 </w:t>
            </w:r>
            <w:r w:rsidR="00776A97">
              <w:rPr>
                <w:b/>
                <w:shd w:val="clear" w:color="auto" w:fill="FFFFFF"/>
              </w:rPr>
              <w:t xml:space="preserve">or </w:t>
            </w:r>
            <w:r>
              <w:rPr>
                <w:b/>
                <w:shd w:val="clear" w:color="auto" w:fill="FFFFFF"/>
              </w:rPr>
              <w:t>concurrent enrollment in</w:t>
            </w:r>
            <w:r w:rsidR="00776A97">
              <w:rPr>
                <w:b/>
                <w:shd w:val="clear" w:color="auto" w:fill="FFFFFF"/>
              </w:rPr>
              <w:t xml:space="preserve"> ARTE 301</w:t>
            </w:r>
            <w:r>
              <w:rPr>
                <w:b/>
                <w:shd w:val="clear" w:color="auto" w:fill="FFFFFF"/>
              </w:rPr>
              <w:t>.</w:t>
            </w:r>
          </w:p>
        </w:tc>
      </w:tr>
      <w:tr w:rsidR="00F64260" w:rsidRPr="006E3AF2" w14:paraId="5AE5E526" w14:textId="77777777" w:rsidTr="002A72F8">
        <w:tc>
          <w:tcPr>
            <w:tcW w:w="3100" w:type="dxa"/>
            <w:noWrap/>
            <w:vAlign w:val="center"/>
          </w:tcPr>
          <w:p w14:paraId="55E538D7" w14:textId="519A723C" w:rsidR="00F64260" w:rsidRPr="006E3AF2" w:rsidRDefault="003C1A54" w:rsidP="00013152">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69CC8955" w:rsidR="00F64260" w:rsidRPr="007D51A5" w:rsidRDefault="00F64260" w:rsidP="002008FF"/>
        </w:tc>
        <w:tc>
          <w:tcPr>
            <w:tcW w:w="3840" w:type="dxa"/>
            <w:noWrap/>
          </w:tcPr>
          <w:p w14:paraId="67D1137F" w14:textId="3A159A48" w:rsidR="00F64260" w:rsidRPr="003F5AEB" w:rsidRDefault="003C25F7" w:rsidP="002008FF">
            <w:pPr>
              <w:rPr>
                <w:b/>
              </w:rPr>
            </w:pPr>
            <w:r w:rsidRPr="003F5AEB">
              <w:rPr>
                <w:b/>
              </w:rPr>
              <w:t>Fall</w:t>
            </w:r>
            <w:r w:rsidR="003F5AEB" w:rsidRPr="003F5AEB">
              <w:rPr>
                <w:b/>
              </w:rPr>
              <w:t xml:space="preserve"> and Spring</w:t>
            </w:r>
          </w:p>
        </w:tc>
      </w:tr>
      <w:tr w:rsidR="00F64260" w:rsidRPr="006E3AF2" w14:paraId="12464B8B" w14:textId="77777777" w:rsidTr="002A72F8">
        <w:tc>
          <w:tcPr>
            <w:tcW w:w="3100" w:type="dxa"/>
            <w:noWrap/>
            <w:vAlign w:val="center"/>
          </w:tcPr>
          <w:p w14:paraId="4094BFDE" w14:textId="1C3E0692"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66BD5F2A" w:rsidR="00F64260" w:rsidRPr="007D51A5" w:rsidRDefault="00F64260" w:rsidP="001429AA">
            <w:bookmarkStart w:id="17" w:name="contacthours"/>
            <w:bookmarkEnd w:id="17"/>
          </w:p>
        </w:tc>
        <w:tc>
          <w:tcPr>
            <w:tcW w:w="3840" w:type="dxa"/>
            <w:noWrap/>
          </w:tcPr>
          <w:p w14:paraId="57D144B9" w14:textId="587EF424" w:rsidR="00F64260" w:rsidRPr="003F5AEB" w:rsidRDefault="003C25F7" w:rsidP="001429AA">
            <w:pPr>
              <w:rPr>
                <w:b/>
              </w:rPr>
            </w:pPr>
            <w:r w:rsidRPr="003F5AEB">
              <w:rPr>
                <w:b/>
              </w:rPr>
              <w:t>3</w:t>
            </w:r>
          </w:p>
        </w:tc>
      </w:tr>
      <w:tr w:rsidR="00F64260" w:rsidRPr="006E3AF2" w14:paraId="677C9DA2" w14:textId="77777777" w:rsidTr="002A72F8">
        <w:tc>
          <w:tcPr>
            <w:tcW w:w="3100" w:type="dxa"/>
            <w:noWrap/>
            <w:vAlign w:val="center"/>
          </w:tcPr>
          <w:p w14:paraId="2DCCE146" w14:textId="0BAEDDC6"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09F8AD92" w:rsidR="00F64260" w:rsidRPr="007D51A5" w:rsidRDefault="00F64260" w:rsidP="001429AA">
            <w:bookmarkStart w:id="18" w:name="credits"/>
            <w:bookmarkEnd w:id="18"/>
          </w:p>
        </w:tc>
        <w:tc>
          <w:tcPr>
            <w:tcW w:w="3840" w:type="dxa"/>
            <w:noWrap/>
          </w:tcPr>
          <w:p w14:paraId="7DD4CAFF" w14:textId="70E642BB" w:rsidR="00F64260" w:rsidRPr="003F5AEB" w:rsidRDefault="00845141" w:rsidP="001429AA">
            <w:pPr>
              <w:rPr>
                <w:b/>
              </w:rPr>
            </w:pPr>
            <w:r w:rsidRPr="003F5AEB">
              <w:rPr>
                <w:b/>
              </w:rPr>
              <w:t>3</w:t>
            </w:r>
          </w:p>
        </w:tc>
      </w:tr>
      <w:tr w:rsidR="00F64260" w:rsidRPr="006E3AF2" w14:paraId="658C4762" w14:textId="77777777" w:rsidTr="002A72F8">
        <w:tc>
          <w:tcPr>
            <w:tcW w:w="3100" w:type="dxa"/>
            <w:noWrap/>
            <w:vAlign w:val="center"/>
          </w:tcPr>
          <w:p w14:paraId="4546E96E" w14:textId="3C01EC5C" w:rsidR="00F64260" w:rsidRPr="006E3AF2" w:rsidRDefault="004313E6" w:rsidP="00013152">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F42D9AF" w:rsidR="00F64260" w:rsidRPr="007D51A5" w:rsidRDefault="00F64260" w:rsidP="001429AA">
            <w:pPr>
              <w:rPr>
                <w:rStyle w:val="TEXT"/>
                <w:rFonts w:ascii="Times New Roman" w:hAnsi="Times New Roman"/>
                <w:b w:val="0"/>
                <w:sz w:val="22"/>
              </w:rPr>
            </w:pPr>
            <w:bookmarkStart w:id="19" w:name="differences"/>
            <w:bookmarkEnd w:id="19"/>
          </w:p>
        </w:tc>
      </w:tr>
      <w:tr w:rsidR="00F64260" w:rsidRPr="006E3AF2" w14:paraId="1E5DCF31" w14:textId="77777777" w:rsidTr="002A72F8">
        <w:tc>
          <w:tcPr>
            <w:tcW w:w="3100" w:type="dxa"/>
            <w:noWrap/>
            <w:vAlign w:val="center"/>
          </w:tcPr>
          <w:p w14:paraId="519B79E7" w14:textId="3A9E2D05" w:rsidR="00F64260" w:rsidRPr="006E3AF2" w:rsidRDefault="004313E6" w:rsidP="00013152">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A6C1FE9" w:rsidR="00F64260" w:rsidRPr="007D51A5" w:rsidRDefault="00F64260" w:rsidP="001429AA"/>
        </w:tc>
        <w:tc>
          <w:tcPr>
            <w:tcW w:w="3840" w:type="dxa"/>
            <w:noWrap/>
          </w:tcPr>
          <w:p w14:paraId="2CF717EE" w14:textId="340CD11C" w:rsidR="00F64260" w:rsidRPr="003A6233" w:rsidRDefault="003A6233" w:rsidP="00C25F9D">
            <w:pPr>
              <w:rPr>
                <w:b/>
              </w:rPr>
            </w:pPr>
            <w:r w:rsidRPr="003A6233">
              <w:rPr>
                <w:b/>
              </w:rPr>
              <w:t>Letter Grade</w:t>
            </w:r>
          </w:p>
        </w:tc>
      </w:tr>
      <w:tr w:rsidR="00F64260" w:rsidRPr="006E3AF2" w14:paraId="66DAB74D" w14:textId="77777777" w:rsidTr="002A72F8">
        <w:tc>
          <w:tcPr>
            <w:tcW w:w="3100" w:type="dxa"/>
            <w:noWrap/>
            <w:vAlign w:val="center"/>
          </w:tcPr>
          <w:p w14:paraId="0FE25A74" w14:textId="688A67BD" w:rsidR="00F64260" w:rsidRPr="006E3AF2" w:rsidRDefault="004313E6" w:rsidP="00013152">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53D7D5C" w:rsidR="00F64260" w:rsidRPr="007D51A5" w:rsidRDefault="00F64260" w:rsidP="006B20A9">
            <w:bookmarkStart w:id="20" w:name="instr_methods"/>
            <w:bookmarkEnd w:id="20"/>
          </w:p>
        </w:tc>
        <w:tc>
          <w:tcPr>
            <w:tcW w:w="3840" w:type="dxa"/>
            <w:noWrap/>
          </w:tcPr>
          <w:p w14:paraId="27D66483" w14:textId="59693C23" w:rsidR="00F64260" w:rsidRPr="003A6233" w:rsidRDefault="00A56A15" w:rsidP="00EA6607">
            <w:pPr>
              <w:rPr>
                <w:b/>
              </w:rPr>
            </w:pP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Pr>
                <w:b/>
                <w:sz w:val="20"/>
              </w:rPr>
              <w:t>Seminar</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Small group | </w:t>
            </w:r>
            <w:r>
              <w:rPr>
                <w:b/>
                <w:sz w:val="20"/>
              </w:rPr>
              <w:t xml:space="preserve">Studio </w:t>
            </w:r>
            <w:r w:rsidRPr="009F029C">
              <w:rPr>
                <w:b/>
                <w:sz w:val="20"/>
              </w:rPr>
              <w:t xml:space="preserve">| Fieldwork </w:t>
            </w:r>
            <w:r w:rsidRPr="009F029C">
              <w:rPr>
                <w:rFonts w:ascii="MS Mincho" w:eastAsia="MS Mincho" w:hAnsi="MS Mincho" w:cs="MS Mincho"/>
                <w:b/>
                <w:sz w:val="20"/>
              </w:rPr>
              <w:t xml:space="preserve">| </w:t>
            </w:r>
            <w:r>
              <w:rPr>
                <w:b/>
                <w:sz w:val="20"/>
              </w:rPr>
              <w:t xml:space="preserve">Guest presentations </w:t>
            </w:r>
            <w:r w:rsidRPr="009F029C">
              <w:rPr>
                <w:b/>
                <w:sz w:val="20"/>
              </w:rPr>
              <w:t>|</w:t>
            </w:r>
            <w:r>
              <w:rPr>
                <w:b/>
                <w:sz w:val="20"/>
              </w:rPr>
              <w:t xml:space="preserve"> Practice teaching </w:t>
            </w:r>
            <w:r w:rsidRPr="009F029C">
              <w:rPr>
                <w:b/>
                <w:sz w:val="20"/>
              </w:rPr>
              <w:t xml:space="preserve"> </w:t>
            </w:r>
            <w:r w:rsidRPr="009F029C">
              <w:rPr>
                <w:rFonts w:ascii="MS Mincho" w:eastAsia="MS Mincho" w:hAnsi="MS Mincho" w:cs="MS Mincho"/>
                <w:b/>
                <w:sz w:val="20"/>
              </w:rPr>
              <w:t>|</w:t>
            </w:r>
            <w:r>
              <w:rPr>
                <w:b/>
                <w:sz w:val="20"/>
              </w:rPr>
              <w:t xml:space="preserve">Video Analysis </w:t>
            </w:r>
          </w:p>
        </w:tc>
      </w:tr>
      <w:tr w:rsidR="002A72F8" w:rsidRPr="006E3AF2" w14:paraId="40E0E48F" w14:textId="77777777" w:rsidTr="002A72F8">
        <w:tc>
          <w:tcPr>
            <w:tcW w:w="3100" w:type="dxa"/>
            <w:noWrap/>
            <w:vAlign w:val="center"/>
          </w:tcPr>
          <w:p w14:paraId="6FB6EA46" w14:textId="626BB09F" w:rsidR="002A72F8" w:rsidRPr="006E3AF2" w:rsidRDefault="002A72F8" w:rsidP="002A72F8">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4A5E7ED1" w:rsidR="002A72F8" w:rsidRPr="007D51A5" w:rsidRDefault="002A72F8" w:rsidP="002A72F8">
            <w:pPr>
              <w:rPr>
                <w:highlight w:val="yellow"/>
              </w:rPr>
            </w:pPr>
            <w:bookmarkStart w:id="21" w:name="required"/>
            <w:bookmarkEnd w:id="21"/>
          </w:p>
        </w:tc>
        <w:tc>
          <w:tcPr>
            <w:tcW w:w="3840" w:type="dxa"/>
            <w:noWrap/>
          </w:tcPr>
          <w:p w14:paraId="442E5788" w14:textId="2BB8993C" w:rsidR="002A72F8" w:rsidRPr="002A72F8" w:rsidRDefault="003A6233" w:rsidP="002A72F8">
            <w:r>
              <w:rPr>
                <w:b/>
                <w:sz w:val="20"/>
                <w:szCs w:val="20"/>
              </w:rPr>
              <w:t>Required for major/</w:t>
            </w:r>
            <w:proofErr w:type="gramStart"/>
            <w:r>
              <w:rPr>
                <w:b/>
                <w:sz w:val="20"/>
                <w:szCs w:val="20"/>
              </w:rPr>
              <w:t xml:space="preserve">minor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Required for Certification</w:t>
            </w:r>
          </w:p>
        </w:tc>
      </w:tr>
      <w:tr w:rsidR="00F64260" w:rsidRPr="006E3AF2" w14:paraId="4F77409C" w14:textId="77777777" w:rsidTr="002A72F8">
        <w:tc>
          <w:tcPr>
            <w:tcW w:w="3100" w:type="dxa"/>
            <w:noWrap/>
            <w:vAlign w:val="center"/>
          </w:tcPr>
          <w:p w14:paraId="0EAD07DC" w14:textId="7416D5C4" w:rsidR="00F64260" w:rsidRPr="006E3AF2" w:rsidRDefault="004313E6" w:rsidP="00013152">
            <w:r>
              <w:t>B.13</w:t>
            </w:r>
            <w:r w:rsidR="00F64260">
              <w:t xml:space="preserve">. </w:t>
            </w:r>
            <w:r w:rsidR="00F64260" w:rsidRPr="006E3AF2">
              <w:t>Is this an Honors course?</w:t>
            </w:r>
          </w:p>
        </w:tc>
        <w:tc>
          <w:tcPr>
            <w:tcW w:w="3840" w:type="dxa"/>
            <w:noWrap/>
          </w:tcPr>
          <w:p w14:paraId="1F134875" w14:textId="0A62C802" w:rsidR="00F64260" w:rsidRPr="007D51A5" w:rsidRDefault="00F64260" w:rsidP="001429AA"/>
        </w:tc>
        <w:tc>
          <w:tcPr>
            <w:tcW w:w="3840" w:type="dxa"/>
            <w:noWrap/>
          </w:tcPr>
          <w:p w14:paraId="41CF798F" w14:textId="58B3FBBE" w:rsidR="00F64260" w:rsidRPr="003A6233" w:rsidRDefault="003A6233" w:rsidP="001429AA">
            <w:pPr>
              <w:rPr>
                <w:b/>
              </w:rPr>
            </w:pPr>
            <w:r w:rsidRPr="003A6233">
              <w:rPr>
                <w:b/>
              </w:rPr>
              <w:t>N</w:t>
            </w:r>
            <w:r w:rsidR="00B60F13">
              <w:rPr>
                <w:b/>
              </w:rPr>
              <w:t>o</w:t>
            </w:r>
          </w:p>
        </w:tc>
      </w:tr>
      <w:tr w:rsidR="00F64260" w:rsidRPr="006E3AF2" w14:paraId="3A6D1D6E" w14:textId="77777777" w:rsidTr="002A72F8">
        <w:tc>
          <w:tcPr>
            <w:tcW w:w="3100" w:type="dxa"/>
            <w:noWrap/>
            <w:vAlign w:val="center"/>
          </w:tcPr>
          <w:p w14:paraId="0625709D" w14:textId="77777777" w:rsidR="00F64260" w:rsidRDefault="00F64260" w:rsidP="007A5702">
            <w:pPr>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16358432" w:rsidR="00F64260" w:rsidRPr="007D51A5" w:rsidRDefault="00F64260" w:rsidP="001A51ED">
            <w:bookmarkStart w:id="22" w:name="ge"/>
            <w:bookmarkEnd w:id="22"/>
          </w:p>
        </w:tc>
        <w:tc>
          <w:tcPr>
            <w:tcW w:w="3840" w:type="dxa"/>
            <w:noWrap/>
          </w:tcPr>
          <w:p w14:paraId="45B135E3" w14:textId="68C4ACE2" w:rsidR="00F64260" w:rsidRPr="003A6233" w:rsidRDefault="003A6233" w:rsidP="003E0D76">
            <w:pPr>
              <w:rPr>
                <w:b/>
              </w:rPr>
            </w:pPr>
            <w:r w:rsidRPr="003A6233">
              <w:rPr>
                <w:b/>
              </w:rPr>
              <w:t>N</w:t>
            </w:r>
            <w:r w:rsidR="00B60F13">
              <w:rPr>
                <w:b/>
              </w:rPr>
              <w:t>o</w:t>
            </w:r>
          </w:p>
        </w:tc>
      </w:tr>
      <w:tr w:rsidR="00F64260" w:rsidRPr="006E3AF2" w14:paraId="7309520B" w14:textId="77777777" w:rsidTr="002A72F8">
        <w:tc>
          <w:tcPr>
            <w:tcW w:w="3100" w:type="dxa"/>
            <w:noWrap/>
            <w:vAlign w:val="center"/>
          </w:tcPr>
          <w:p w14:paraId="070EE83F" w14:textId="361D2585" w:rsidR="00F64260" w:rsidRPr="006E3AF2" w:rsidRDefault="004313E6" w:rsidP="00BB11B9">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64872842" w:rsidR="00F64260" w:rsidRPr="007D51A5" w:rsidRDefault="00F64260" w:rsidP="00896E76">
            <w:bookmarkStart w:id="23" w:name="performance"/>
            <w:bookmarkEnd w:id="23"/>
          </w:p>
        </w:tc>
        <w:tc>
          <w:tcPr>
            <w:tcW w:w="3840" w:type="dxa"/>
            <w:noWrap/>
          </w:tcPr>
          <w:p w14:paraId="33AC4615" w14:textId="38844898" w:rsidR="00F64260" w:rsidRPr="003A6233" w:rsidRDefault="00A20118" w:rsidP="00EA6607">
            <w:pPr>
              <w:rPr>
                <w:b/>
              </w:rPr>
            </w:pPr>
            <w:r w:rsidRPr="003A6233">
              <w:rPr>
                <w:b/>
              </w:rPr>
              <w:t>Attendance, Class participation, Compl</w:t>
            </w:r>
            <w:r w:rsidR="00A56A15">
              <w:rPr>
                <w:b/>
              </w:rPr>
              <w:t xml:space="preserve">etion of Field Experience Hours, Papers, </w:t>
            </w:r>
            <w:r w:rsidR="00EA6607">
              <w:rPr>
                <w:b/>
              </w:rPr>
              <w:t xml:space="preserve">Lesson Plans, Projects, </w:t>
            </w:r>
            <w:r w:rsidR="00DC3E73">
              <w:rPr>
                <w:b/>
              </w:rPr>
              <w:t xml:space="preserve">In-class peer teaching, </w:t>
            </w:r>
            <w:r w:rsidR="00EA6607">
              <w:rPr>
                <w:b/>
              </w:rPr>
              <w:t>Other Assignments</w:t>
            </w:r>
          </w:p>
        </w:tc>
      </w:tr>
      <w:tr w:rsidR="00F64260" w:rsidRPr="006E3AF2" w14:paraId="071E0CC5" w14:textId="77777777" w:rsidTr="002A72F8">
        <w:tc>
          <w:tcPr>
            <w:tcW w:w="3100" w:type="dxa"/>
            <w:noWrap/>
            <w:vAlign w:val="center"/>
          </w:tcPr>
          <w:p w14:paraId="479D5599" w14:textId="6B878BA0" w:rsidR="00F64260" w:rsidRPr="006E3AF2" w:rsidRDefault="004313E6" w:rsidP="00BB11B9">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3CB97B0" w:rsidR="00F64260" w:rsidRPr="007D51A5" w:rsidRDefault="00F64260" w:rsidP="001429AA">
            <w:bookmarkStart w:id="24" w:name="competing"/>
            <w:bookmarkEnd w:id="24"/>
          </w:p>
        </w:tc>
        <w:tc>
          <w:tcPr>
            <w:tcW w:w="3840" w:type="dxa"/>
            <w:noWrap/>
          </w:tcPr>
          <w:p w14:paraId="15AF74BC" w14:textId="4ADEFA08" w:rsidR="00F64260" w:rsidRPr="003A6233" w:rsidRDefault="00A20118" w:rsidP="001429AA">
            <w:pPr>
              <w:rPr>
                <w:b/>
              </w:rPr>
            </w:pPr>
            <w:r w:rsidRPr="003A6233">
              <w:rPr>
                <w:b/>
              </w:rPr>
              <w:t>N/A</w:t>
            </w:r>
          </w:p>
        </w:tc>
      </w:tr>
      <w:tr w:rsidR="00F64260" w:rsidRPr="006E3AF2" w14:paraId="5CAD96CC" w14:textId="77777777" w:rsidTr="002A72F8">
        <w:tc>
          <w:tcPr>
            <w:tcW w:w="3100" w:type="dxa"/>
            <w:noWrap/>
            <w:vAlign w:val="center"/>
          </w:tcPr>
          <w:p w14:paraId="26DC8516" w14:textId="2FF25705" w:rsidR="00F64260" w:rsidRPr="006E3AF2" w:rsidRDefault="004313E6" w:rsidP="00013152">
            <w:r>
              <w:t>B. 17</w:t>
            </w:r>
            <w:r w:rsidR="00F64260">
              <w:t xml:space="preserve">. </w:t>
            </w:r>
            <w:r w:rsidR="00F64260" w:rsidRPr="00EC63A4">
              <w:t>Other changes, if any</w:t>
            </w:r>
          </w:p>
        </w:tc>
        <w:tc>
          <w:tcPr>
            <w:tcW w:w="7680" w:type="dxa"/>
            <w:gridSpan w:val="2"/>
            <w:noWrap/>
          </w:tcPr>
          <w:p w14:paraId="74EA5436" w14:textId="77777777" w:rsidR="00F64260" w:rsidRPr="007D51A5" w:rsidRDefault="00F64260" w:rsidP="001429AA">
            <w:pPr>
              <w:rPr>
                <w:rStyle w:val="TEXT"/>
                <w:rFonts w:ascii="Times New Roman" w:hAnsi="Times New Roman"/>
                <w:sz w:val="22"/>
              </w:rPr>
            </w:pPr>
          </w:p>
        </w:tc>
      </w:tr>
    </w:tbl>
    <w:p w14:paraId="0A7F01A1" w14:textId="06F864CF" w:rsidR="00F64260" w:rsidRDefault="00F64260"/>
    <w:p w14:paraId="6A9E1321" w14:textId="77777777" w:rsidR="001C4BFE" w:rsidRDefault="001C4BFE"/>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2"/>
        <w:gridCol w:w="2129"/>
        <w:gridCol w:w="4565"/>
      </w:tblGrid>
      <w:tr w:rsidR="00F64260" w:rsidRPr="00402602" w14:paraId="707BEBAF" w14:textId="77777777" w:rsidTr="00776A97">
        <w:trPr>
          <w:cantSplit/>
          <w:tblHeader/>
        </w:trPr>
        <w:tc>
          <w:tcPr>
            <w:tcW w:w="4230" w:type="dxa"/>
          </w:tcPr>
          <w:p w14:paraId="456E3815" w14:textId="288A0A7D" w:rsidR="00F64260" w:rsidRPr="00402602" w:rsidRDefault="004313E6" w:rsidP="00D64DF4">
            <w:pPr>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083" w:type="dxa"/>
          </w:tcPr>
          <w:p w14:paraId="306A591E" w14:textId="1E39739F" w:rsidR="00F64260" w:rsidRPr="00402602" w:rsidRDefault="0047072C">
            <w:pPr>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467" w:type="dxa"/>
          </w:tcPr>
          <w:p w14:paraId="7AE9A56B" w14:textId="55D1A70C" w:rsidR="00F64260" w:rsidRPr="00402602" w:rsidRDefault="0047072C" w:rsidP="00D64DF4">
            <w:pPr>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776A97">
        <w:tc>
          <w:tcPr>
            <w:tcW w:w="4230" w:type="dxa"/>
          </w:tcPr>
          <w:p w14:paraId="5D0D957A" w14:textId="47D5B621" w:rsidR="00F64260" w:rsidRPr="00B60F13" w:rsidRDefault="00776A97" w:rsidP="00E67858">
            <w:pPr>
              <w:pStyle w:val="ListParagraph"/>
              <w:numPr>
                <w:ilvl w:val="0"/>
                <w:numId w:val="45"/>
              </w:numPr>
              <w:pBdr>
                <w:top w:val="nil"/>
                <w:left w:val="nil"/>
                <w:bottom w:val="nil"/>
                <w:right w:val="nil"/>
                <w:between w:val="nil"/>
              </w:pBdr>
              <w:spacing w:after="200" w:line="276" w:lineRule="auto"/>
              <w:rPr>
                <w:b/>
                <w:color w:val="000000" w:themeColor="text1"/>
              </w:rPr>
            </w:pPr>
            <w:bookmarkStart w:id="25" w:name="outcomes"/>
            <w:bookmarkEnd w:id="25"/>
            <w:r w:rsidRPr="00776A97">
              <w:rPr>
                <w:rStyle w:val="SubtleReference"/>
                <w:rFonts w:ascii="Times New Roman" w:eastAsia="Cambria" w:hAnsi="Times New Roman"/>
                <w:b/>
                <w:i w:val="0"/>
                <w:color w:val="000000" w:themeColor="text1"/>
                <w:lang w:bidi="en-US"/>
              </w:rPr>
              <w:t xml:space="preserve">Critically analyze resources that support art teaching (art </w:t>
            </w:r>
            <w:r w:rsidR="00E67858">
              <w:rPr>
                <w:rStyle w:val="SubtleReference"/>
                <w:rFonts w:ascii="Times New Roman" w:eastAsia="Cambria" w:hAnsi="Times New Roman"/>
                <w:b/>
                <w:i w:val="0"/>
                <w:color w:val="000000" w:themeColor="text1"/>
                <w:lang w:bidi="en-US"/>
              </w:rPr>
              <w:t>and art education</w:t>
            </w:r>
            <w:r w:rsidRPr="00776A97">
              <w:rPr>
                <w:rStyle w:val="SubtleReference"/>
                <w:rFonts w:ascii="Times New Roman" w:eastAsia="Cambria" w:hAnsi="Times New Roman"/>
                <w:b/>
                <w:i w:val="0"/>
                <w:color w:val="000000" w:themeColor="text1"/>
                <w:lang w:bidi="en-US"/>
              </w:rPr>
              <w:t xml:space="preserve"> </w:t>
            </w:r>
            <w:r w:rsidR="008C3B74">
              <w:rPr>
                <w:rStyle w:val="SubtleReference"/>
                <w:rFonts w:ascii="Times New Roman" w:eastAsia="Cambria" w:hAnsi="Times New Roman"/>
                <w:b/>
                <w:i w:val="0"/>
                <w:color w:val="000000" w:themeColor="text1"/>
                <w:lang w:bidi="en-US"/>
              </w:rPr>
              <w:t>book</w:t>
            </w:r>
            <w:r w:rsidRPr="00776A97">
              <w:rPr>
                <w:rStyle w:val="SubtleReference"/>
                <w:rFonts w:ascii="Times New Roman" w:eastAsia="Cambria" w:hAnsi="Times New Roman"/>
                <w:b/>
                <w:i w:val="0"/>
                <w:color w:val="000000" w:themeColor="text1"/>
                <w:lang w:bidi="en-US"/>
              </w:rPr>
              <w:t>s, journals, magazines, picture books, websites,</w:t>
            </w:r>
            <w:r w:rsidR="00B60F13">
              <w:rPr>
                <w:rStyle w:val="SubtleReference"/>
                <w:rFonts w:ascii="Times New Roman" w:eastAsia="Cambria" w:hAnsi="Times New Roman"/>
                <w:b/>
                <w:i w:val="0"/>
                <w:color w:val="000000" w:themeColor="text1"/>
                <w:lang w:bidi="en-US"/>
              </w:rPr>
              <w:t xml:space="preserve"> galleries, museums, community resources, etc.) –</w:t>
            </w:r>
            <w:r w:rsidR="00B60F13" w:rsidRPr="00B60F13">
              <w:rPr>
                <w:rStyle w:val="SubtleReference"/>
                <w:rFonts w:ascii="Times New Roman" w:eastAsia="Cambria" w:hAnsi="Times New Roman"/>
                <w:b/>
                <w:i w:val="0"/>
                <w:color w:val="000000" w:themeColor="text1"/>
                <w:lang w:bidi="en-US"/>
              </w:rPr>
              <w:t xml:space="preserve"> </w:t>
            </w:r>
            <w:r w:rsidRPr="00B60F13">
              <w:rPr>
                <w:rStyle w:val="SubtleReference"/>
                <w:rFonts w:ascii="Times New Roman" w:eastAsia="Cambria" w:hAnsi="Times New Roman"/>
                <w:b/>
                <w:i w:val="0"/>
                <w:color w:val="000000" w:themeColor="text1"/>
                <w:lang w:bidi="en-US"/>
              </w:rPr>
              <w:t>and identify ways in which each could provide inspiration for quality PK- 12 art education</w:t>
            </w:r>
            <w:r w:rsidR="009F5CCA" w:rsidRPr="00B60F13">
              <w:rPr>
                <w:rStyle w:val="SubtleReference"/>
                <w:rFonts w:ascii="Times New Roman" w:eastAsia="Cambria" w:hAnsi="Times New Roman"/>
                <w:b/>
                <w:i w:val="0"/>
                <w:color w:val="000000" w:themeColor="text1"/>
                <w:lang w:bidi="en-US"/>
              </w:rPr>
              <w:t xml:space="preserve"> curricula and instruction</w:t>
            </w:r>
            <w:r w:rsidR="002248B2" w:rsidRPr="00B60F13">
              <w:rPr>
                <w:rStyle w:val="SubtleReference"/>
                <w:rFonts w:ascii="Times New Roman" w:eastAsia="Cambria" w:hAnsi="Times New Roman"/>
                <w:b/>
                <w:i w:val="0"/>
                <w:color w:val="000000" w:themeColor="text1"/>
                <w:lang w:bidi="en-US"/>
              </w:rPr>
              <w:t>.</w:t>
            </w:r>
          </w:p>
        </w:tc>
        <w:tc>
          <w:tcPr>
            <w:tcW w:w="2083" w:type="dxa"/>
          </w:tcPr>
          <w:p w14:paraId="6B4D4DAE" w14:textId="77777777" w:rsidR="00B86110" w:rsidRDefault="00B751F3" w:rsidP="00DE5822">
            <w:pPr>
              <w:rPr>
                <w:b/>
              </w:rPr>
            </w:pPr>
            <w:bookmarkStart w:id="26" w:name="standards"/>
            <w:bookmarkEnd w:id="26"/>
            <w:r w:rsidRPr="001E4340">
              <w:rPr>
                <w:b/>
              </w:rPr>
              <w:t>*</w:t>
            </w:r>
            <w:r w:rsidR="00DE5822" w:rsidRPr="001E4340">
              <w:rPr>
                <w:b/>
              </w:rPr>
              <w:t>RIPTS</w:t>
            </w:r>
            <w:r w:rsidR="00122AEF" w:rsidRPr="001E4340">
              <w:rPr>
                <w:b/>
              </w:rPr>
              <w:t>:</w:t>
            </w:r>
          </w:p>
          <w:p w14:paraId="5A54D973" w14:textId="3AA4CBAE" w:rsidR="00DE5822" w:rsidRDefault="00B86110" w:rsidP="00DE5822">
            <w:pPr>
              <w:rPr>
                <w:b/>
              </w:rPr>
            </w:pPr>
            <w:r>
              <w:rPr>
                <w:b/>
              </w:rPr>
              <w:t>2,3</w:t>
            </w:r>
            <w:r w:rsidR="00DE5822" w:rsidRPr="001E4340">
              <w:rPr>
                <w:b/>
              </w:rPr>
              <w:t xml:space="preserve"> </w:t>
            </w:r>
          </w:p>
          <w:p w14:paraId="5F26A647" w14:textId="77777777" w:rsidR="00B141AB" w:rsidRPr="001E4340" w:rsidRDefault="00B141AB" w:rsidP="00DE5822">
            <w:pPr>
              <w:rPr>
                <w:b/>
              </w:rPr>
            </w:pPr>
          </w:p>
          <w:p w14:paraId="307A205F" w14:textId="36B706F3" w:rsidR="00B751F3" w:rsidRDefault="00B751F3" w:rsidP="00DE5822">
            <w:pPr>
              <w:rPr>
                <w:b/>
              </w:rPr>
            </w:pPr>
            <w:r w:rsidRPr="001E4340">
              <w:rPr>
                <w:b/>
              </w:rPr>
              <w:t>**NAEA:</w:t>
            </w:r>
            <w:r w:rsidR="00A22D79">
              <w:rPr>
                <w:b/>
              </w:rPr>
              <w:t xml:space="preserve"> </w:t>
            </w:r>
            <w:r w:rsidRPr="001E4340">
              <w:rPr>
                <w:b/>
              </w:rPr>
              <w:t>PSVAE:</w:t>
            </w:r>
          </w:p>
          <w:p w14:paraId="2EDA6AC8" w14:textId="345F6B99" w:rsidR="002C15B6" w:rsidRDefault="00B141AB" w:rsidP="00DE5822">
            <w:pPr>
              <w:rPr>
                <w:b/>
              </w:rPr>
            </w:pPr>
            <w:r>
              <w:rPr>
                <w:b/>
              </w:rPr>
              <w:t>1,4,6</w:t>
            </w:r>
          </w:p>
          <w:p w14:paraId="4BAF9FC1" w14:textId="77777777" w:rsidR="00780309" w:rsidRPr="001E4340" w:rsidRDefault="00780309" w:rsidP="00DE5822">
            <w:pPr>
              <w:rPr>
                <w:b/>
              </w:rPr>
            </w:pPr>
          </w:p>
          <w:p w14:paraId="295446F5" w14:textId="087EF9FC" w:rsidR="00B751F3" w:rsidRPr="001E4340" w:rsidRDefault="00B751F3" w:rsidP="00B751F3">
            <w:pPr>
              <w:rPr>
                <w:b/>
              </w:rPr>
            </w:pPr>
            <w:r w:rsidRPr="001E4340">
              <w:rPr>
                <w:b/>
              </w:rPr>
              <w:t xml:space="preserve">***FSEHD: </w:t>
            </w:r>
          </w:p>
          <w:p w14:paraId="4EDDAD75" w14:textId="2D43E9FB" w:rsidR="00B751F3" w:rsidRPr="001E4340" w:rsidRDefault="00780309" w:rsidP="00DE5822">
            <w:pPr>
              <w:rPr>
                <w:b/>
              </w:rPr>
            </w:pPr>
            <w:r>
              <w:rPr>
                <w:b/>
              </w:rPr>
              <w:t>1,2,6</w:t>
            </w:r>
          </w:p>
          <w:p w14:paraId="6D2C61BA" w14:textId="72A5EC54" w:rsidR="00DE5822" w:rsidRPr="001E4340" w:rsidRDefault="00DE5822" w:rsidP="00825230">
            <w:pPr>
              <w:rPr>
                <w:b/>
              </w:rPr>
            </w:pPr>
          </w:p>
        </w:tc>
        <w:tc>
          <w:tcPr>
            <w:tcW w:w="4467" w:type="dxa"/>
          </w:tcPr>
          <w:p w14:paraId="5AAE18CD" w14:textId="71DCB850" w:rsidR="00F64260" w:rsidRPr="001E4340" w:rsidRDefault="005B746F">
            <w:pPr>
              <w:rPr>
                <w:b/>
              </w:rPr>
            </w:pPr>
            <w:bookmarkStart w:id="27" w:name="measured"/>
            <w:bookmarkEnd w:id="27"/>
            <w:r w:rsidRPr="001E4340">
              <w:rPr>
                <w:b/>
              </w:rPr>
              <w:t>Class participation, Reading Responses, Assignments</w:t>
            </w:r>
            <w:r w:rsidR="00DE5822" w:rsidRPr="001E4340">
              <w:rPr>
                <w:b/>
              </w:rPr>
              <w:t xml:space="preserve"> </w:t>
            </w:r>
          </w:p>
        </w:tc>
      </w:tr>
      <w:tr w:rsidR="009F5CCA" w14:paraId="52FD3475" w14:textId="77777777" w:rsidTr="00776A97">
        <w:tc>
          <w:tcPr>
            <w:tcW w:w="4230" w:type="dxa"/>
          </w:tcPr>
          <w:p w14:paraId="12D87A98" w14:textId="536A8D1F" w:rsidR="009F5CCA" w:rsidRPr="00776A97" w:rsidRDefault="009F5CCA" w:rsidP="00F76967">
            <w:pPr>
              <w:pStyle w:val="ListParagraph"/>
              <w:numPr>
                <w:ilvl w:val="0"/>
                <w:numId w:val="45"/>
              </w:numPr>
              <w:pBdr>
                <w:top w:val="nil"/>
                <w:left w:val="nil"/>
                <w:bottom w:val="nil"/>
                <w:right w:val="nil"/>
                <w:between w:val="nil"/>
              </w:pBdr>
              <w:spacing w:after="200" w:line="276" w:lineRule="auto"/>
              <w:rPr>
                <w:rFonts w:eastAsia="Open Sans"/>
                <w:b/>
                <w:color w:val="000000" w:themeColor="text1"/>
              </w:rPr>
            </w:pPr>
            <w:r>
              <w:rPr>
                <w:rFonts w:eastAsia="Open Sans"/>
                <w:b/>
                <w:color w:val="000000" w:themeColor="text1"/>
              </w:rPr>
              <w:t xml:space="preserve">Identify the philosophical emphasis, frameworks, components, and content of a variety of visual arts curricula and demonstrate conceptual thinking about art curricula by </w:t>
            </w:r>
            <w:r w:rsidR="008744DF">
              <w:rPr>
                <w:rFonts w:eastAsia="Open Sans"/>
                <w:b/>
                <w:color w:val="000000" w:themeColor="text1"/>
              </w:rPr>
              <w:t xml:space="preserve">critically </w:t>
            </w:r>
            <w:r>
              <w:rPr>
                <w:rFonts w:eastAsia="Open Sans"/>
                <w:b/>
                <w:color w:val="000000" w:themeColor="text1"/>
              </w:rPr>
              <w:t xml:space="preserve">analyzing and responding to </w:t>
            </w:r>
            <w:r w:rsidR="008744DF">
              <w:rPr>
                <w:rFonts w:eastAsia="Open Sans"/>
                <w:b/>
                <w:color w:val="000000" w:themeColor="text1"/>
              </w:rPr>
              <w:t>readings regarding art education curricula</w:t>
            </w:r>
            <w:r w:rsidR="00F76967">
              <w:rPr>
                <w:rFonts w:eastAsia="Open Sans"/>
                <w:b/>
                <w:color w:val="000000" w:themeColor="text1"/>
              </w:rPr>
              <w:t xml:space="preserve"> and several examples of art curricula</w:t>
            </w:r>
            <w:r w:rsidR="008744DF">
              <w:rPr>
                <w:rFonts w:eastAsia="Open Sans"/>
                <w:b/>
                <w:color w:val="000000" w:themeColor="text1"/>
              </w:rPr>
              <w:t>.</w:t>
            </w:r>
          </w:p>
        </w:tc>
        <w:tc>
          <w:tcPr>
            <w:tcW w:w="2083" w:type="dxa"/>
          </w:tcPr>
          <w:p w14:paraId="0BC23531" w14:textId="77777777" w:rsidR="00580733" w:rsidRDefault="00580733" w:rsidP="00580733">
            <w:pPr>
              <w:rPr>
                <w:b/>
              </w:rPr>
            </w:pPr>
            <w:r w:rsidRPr="001E4340">
              <w:rPr>
                <w:b/>
              </w:rPr>
              <w:t xml:space="preserve">RIPTS: </w:t>
            </w:r>
          </w:p>
          <w:p w14:paraId="347F515F" w14:textId="7A82B394" w:rsidR="00580733" w:rsidRDefault="002040CA" w:rsidP="00580733">
            <w:pPr>
              <w:rPr>
                <w:b/>
              </w:rPr>
            </w:pPr>
            <w:r>
              <w:rPr>
                <w:b/>
              </w:rPr>
              <w:t>1, 2, 1</w:t>
            </w:r>
            <w:r w:rsidR="00580733">
              <w:rPr>
                <w:b/>
              </w:rPr>
              <w:t>0</w:t>
            </w:r>
          </w:p>
          <w:p w14:paraId="136188AC" w14:textId="77777777" w:rsidR="00580733" w:rsidRPr="001E4340" w:rsidRDefault="00580733" w:rsidP="00580733">
            <w:pPr>
              <w:rPr>
                <w:b/>
              </w:rPr>
            </w:pPr>
          </w:p>
          <w:p w14:paraId="1FC4FC30" w14:textId="77777777" w:rsidR="00580733" w:rsidRDefault="00580733" w:rsidP="00580733">
            <w:pPr>
              <w:rPr>
                <w:b/>
              </w:rPr>
            </w:pPr>
            <w:r w:rsidRPr="001E4340">
              <w:rPr>
                <w:b/>
              </w:rPr>
              <w:t>NAEA:</w:t>
            </w:r>
            <w:r>
              <w:rPr>
                <w:b/>
              </w:rPr>
              <w:t xml:space="preserve"> </w:t>
            </w:r>
            <w:r w:rsidRPr="001E4340">
              <w:rPr>
                <w:b/>
              </w:rPr>
              <w:t>PSVAE:</w:t>
            </w:r>
          </w:p>
          <w:p w14:paraId="630B7EC6" w14:textId="77777777" w:rsidR="00580733" w:rsidRDefault="00580733" w:rsidP="00580733">
            <w:pPr>
              <w:rPr>
                <w:b/>
              </w:rPr>
            </w:pPr>
            <w:r>
              <w:rPr>
                <w:b/>
              </w:rPr>
              <w:t>1-8</w:t>
            </w:r>
          </w:p>
          <w:p w14:paraId="4B0B5AC1" w14:textId="77777777" w:rsidR="00580733" w:rsidRPr="001E4340" w:rsidRDefault="00580733" w:rsidP="00580733">
            <w:pPr>
              <w:rPr>
                <w:b/>
              </w:rPr>
            </w:pPr>
          </w:p>
          <w:p w14:paraId="0DA57C60" w14:textId="77777777" w:rsidR="00580733" w:rsidRPr="001E4340" w:rsidRDefault="00580733" w:rsidP="00580733">
            <w:pPr>
              <w:rPr>
                <w:b/>
              </w:rPr>
            </w:pPr>
            <w:r w:rsidRPr="001E4340">
              <w:rPr>
                <w:b/>
              </w:rPr>
              <w:t xml:space="preserve">FSEHD: </w:t>
            </w:r>
          </w:p>
          <w:p w14:paraId="15E3CA13" w14:textId="12B2F3FD" w:rsidR="009F5CCA" w:rsidRPr="001E4340" w:rsidRDefault="002040CA" w:rsidP="00580733">
            <w:pPr>
              <w:rPr>
                <w:b/>
              </w:rPr>
            </w:pPr>
            <w:r>
              <w:rPr>
                <w:b/>
              </w:rPr>
              <w:t>1,3,</w:t>
            </w:r>
            <w:r w:rsidR="00580733">
              <w:rPr>
                <w:b/>
              </w:rPr>
              <w:t>6</w:t>
            </w:r>
          </w:p>
        </w:tc>
        <w:tc>
          <w:tcPr>
            <w:tcW w:w="4467" w:type="dxa"/>
          </w:tcPr>
          <w:p w14:paraId="5ECBFEDC" w14:textId="2D1809B0" w:rsidR="009F5CCA" w:rsidRPr="001E4340" w:rsidRDefault="00580733" w:rsidP="00EA6607">
            <w:pPr>
              <w:rPr>
                <w:b/>
              </w:rPr>
            </w:pPr>
            <w:r>
              <w:rPr>
                <w:b/>
              </w:rPr>
              <w:t>Class participation, Reading Responses, Paper</w:t>
            </w:r>
          </w:p>
        </w:tc>
      </w:tr>
      <w:tr w:rsidR="00DE5822" w14:paraId="60294F1B" w14:textId="77777777" w:rsidTr="00776A97">
        <w:tc>
          <w:tcPr>
            <w:tcW w:w="4230" w:type="dxa"/>
          </w:tcPr>
          <w:p w14:paraId="3ED3E76D" w14:textId="569EA552" w:rsidR="00B4671A" w:rsidRPr="00B4671A" w:rsidRDefault="00776A97" w:rsidP="00B4671A">
            <w:pPr>
              <w:pStyle w:val="ListParagraph"/>
              <w:numPr>
                <w:ilvl w:val="0"/>
                <w:numId w:val="45"/>
              </w:numPr>
              <w:pBdr>
                <w:top w:val="nil"/>
                <w:left w:val="nil"/>
                <w:bottom w:val="nil"/>
                <w:right w:val="nil"/>
                <w:between w:val="nil"/>
              </w:pBdr>
              <w:spacing w:after="200" w:line="276" w:lineRule="auto"/>
              <w:rPr>
                <w:b/>
                <w:color w:val="000000" w:themeColor="text1"/>
              </w:rPr>
            </w:pPr>
            <w:r w:rsidRPr="00776A97">
              <w:rPr>
                <w:rFonts w:eastAsia="Open Sans"/>
                <w:b/>
                <w:color w:val="000000" w:themeColor="text1"/>
              </w:rPr>
              <w:t xml:space="preserve">Achieve competency in developing </w:t>
            </w:r>
            <w:r w:rsidR="00B4671A">
              <w:rPr>
                <w:rFonts w:eastAsia="Open Sans"/>
                <w:b/>
                <w:color w:val="000000" w:themeColor="text1"/>
              </w:rPr>
              <w:t xml:space="preserve">PK-12 </w:t>
            </w:r>
            <w:r w:rsidRPr="00776A97">
              <w:rPr>
                <w:rFonts w:eastAsia="Open Sans"/>
                <w:b/>
                <w:color w:val="000000" w:themeColor="text1"/>
              </w:rPr>
              <w:t xml:space="preserve">art lesson plans and unit plans that </w:t>
            </w:r>
            <w:r w:rsidR="00B4671A">
              <w:rPr>
                <w:rFonts w:eastAsia="Open Sans"/>
                <w:b/>
                <w:color w:val="000000" w:themeColor="text1"/>
              </w:rPr>
              <w:t xml:space="preserve">are developmentally appropriate and that </w:t>
            </w:r>
            <w:r w:rsidRPr="00776A97">
              <w:rPr>
                <w:rFonts w:eastAsia="Open Sans"/>
                <w:b/>
                <w:color w:val="000000" w:themeColor="text1"/>
              </w:rPr>
              <w:t>align with the National Visual Art Standards (endorsed by the Rhode Island Department of Education for PK-12 education in Rhode Island) and the revised FSEHD Art Lesson Plan Template</w:t>
            </w:r>
            <w:r w:rsidR="00B4671A">
              <w:rPr>
                <w:rFonts w:eastAsia="Open Sans"/>
                <w:b/>
                <w:color w:val="000000" w:themeColor="text1"/>
              </w:rPr>
              <w:t xml:space="preserve"> –</w:t>
            </w:r>
            <w:r w:rsidR="00B4671A">
              <w:rPr>
                <w:b/>
                <w:color w:val="000000" w:themeColor="text1"/>
              </w:rPr>
              <w:t xml:space="preserve"> and that include assessment strategies to evaluate student learning and teaching.  </w:t>
            </w:r>
            <w:r w:rsidR="00B4671A" w:rsidRPr="00B4671A">
              <w:rPr>
                <w:rFonts w:eastAsia="Open Sans"/>
                <w:b/>
                <w:color w:val="000000" w:themeColor="text1"/>
              </w:rPr>
              <w:t xml:space="preserve"> </w:t>
            </w:r>
          </w:p>
        </w:tc>
        <w:tc>
          <w:tcPr>
            <w:tcW w:w="2083" w:type="dxa"/>
          </w:tcPr>
          <w:p w14:paraId="7048BF96" w14:textId="084B82E7" w:rsidR="00B751F3" w:rsidRDefault="00B751F3" w:rsidP="00B751F3">
            <w:pPr>
              <w:rPr>
                <w:b/>
              </w:rPr>
            </w:pPr>
            <w:r w:rsidRPr="001E4340">
              <w:rPr>
                <w:b/>
              </w:rPr>
              <w:t xml:space="preserve">RIPTS: </w:t>
            </w:r>
          </w:p>
          <w:p w14:paraId="53E97EE1" w14:textId="68C5EA5A" w:rsidR="00B86110" w:rsidRDefault="00B86110" w:rsidP="00B751F3">
            <w:pPr>
              <w:rPr>
                <w:b/>
              </w:rPr>
            </w:pPr>
            <w:r>
              <w:rPr>
                <w:b/>
              </w:rPr>
              <w:t>1-6, 8-10</w:t>
            </w:r>
          </w:p>
          <w:p w14:paraId="0BBC6281" w14:textId="77777777" w:rsidR="00B141AB" w:rsidRPr="001E4340" w:rsidRDefault="00B141AB" w:rsidP="00B751F3">
            <w:pPr>
              <w:rPr>
                <w:b/>
              </w:rPr>
            </w:pPr>
          </w:p>
          <w:p w14:paraId="31EAD441" w14:textId="372C39ED" w:rsidR="00B751F3" w:rsidRDefault="00B751F3" w:rsidP="00B751F3">
            <w:pPr>
              <w:rPr>
                <w:b/>
              </w:rPr>
            </w:pPr>
            <w:r w:rsidRPr="001E4340">
              <w:rPr>
                <w:b/>
              </w:rPr>
              <w:t>NAEA:</w:t>
            </w:r>
            <w:r w:rsidR="00A22D79">
              <w:rPr>
                <w:b/>
              </w:rPr>
              <w:t xml:space="preserve"> </w:t>
            </w:r>
            <w:r w:rsidRPr="001E4340">
              <w:rPr>
                <w:b/>
              </w:rPr>
              <w:t>PSVAE:</w:t>
            </w:r>
          </w:p>
          <w:p w14:paraId="1FDF38E7" w14:textId="761BD22A" w:rsidR="00B141AB" w:rsidRDefault="00B141AB" w:rsidP="00B751F3">
            <w:pPr>
              <w:rPr>
                <w:b/>
              </w:rPr>
            </w:pPr>
            <w:r>
              <w:rPr>
                <w:b/>
              </w:rPr>
              <w:t>1-8</w:t>
            </w:r>
          </w:p>
          <w:p w14:paraId="245A8E6B" w14:textId="77777777" w:rsidR="00B141AB" w:rsidRPr="001E4340" w:rsidRDefault="00B141AB" w:rsidP="00B751F3">
            <w:pPr>
              <w:rPr>
                <w:b/>
              </w:rPr>
            </w:pPr>
          </w:p>
          <w:p w14:paraId="18DD97B5" w14:textId="77777777" w:rsidR="00B751F3" w:rsidRPr="001E4340" w:rsidRDefault="00B751F3" w:rsidP="00B751F3">
            <w:pPr>
              <w:rPr>
                <w:b/>
              </w:rPr>
            </w:pPr>
            <w:r w:rsidRPr="001E4340">
              <w:rPr>
                <w:b/>
              </w:rPr>
              <w:t xml:space="preserve">FSEHD: </w:t>
            </w:r>
          </w:p>
          <w:p w14:paraId="626218DD" w14:textId="14E0785F" w:rsidR="009D2A05" w:rsidRPr="001E4340" w:rsidRDefault="00780309" w:rsidP="00825230">
            <w:pPr>
              <w:rPr>
                <w:b/>
              </w:rPr>
            </w:pPr>
            <w:r>
              <w:rPr>
                <w:b/>
              </w:rPr>
              <w:t>1,2,3,4,6</w:t>
            </w:r>
          </w:p>
        </w:tc>
        <w:tc>
          <w:tcPr>
            <w:tcW w:w="4467" w:type="dxa"/>
          </w:tcPr>
          <w:p w14:paraId="6860AF13" w14:textId="64EAED68" w:rsidR="00DE5822" w:rsidRPr="001E4340" w:rsidRDefault="005B746F" w:rsidP="00EA6607">
            <w:pPr>
              <w:rPr>
                <w:b/>
              </w:rPr>
            </w:pPr>
            <w:r w:rsidRPr="001E4340">
              <w:rPr>
                <w:b/>
              </w:rPr>
              <w:t xml:space="preserve">Class participation, Reading Responses, </w:t>
            </w:r>
            <w:r w:rsidR="00EA6607">
              <w:rPr>
                <w:b/>
              </w:rPr>
              <w:t xml:space="preserve">Lesson and Unit Plans, </w:t>
            </w:r>
            <w:r w:rsidRPr="001E4340">
              <w:rPr>
                <w:b/>
              </w:rPr>
              <w:t>Assignments</w:t>
            </w:r>
          </w:p>
        </w:tc>
      </w:tr>
      <w:tr w:rsidR="00DE5822" w14:paraId="24A86522" w14:textId="77777777" w:rsidTr="00776A97">
        <w:tc>
          <w:tcPr>
            <w:tcW w:w="4230" w:type="dxa"/>
          </w:tcPr>
          <w:p w14:paraId="22B418B5" w14:textId="0E971DE1" w:rsidR="00DE5822" w:rsidRPr="009C452E" w:rsidRDefault="00A825BE" w:rsidP="00A825BE">
            <w:pPr>
              <w:pStyle w:val="ListParagraph"/>
              <w:numPr>
                <w:ilvl w:val="0"/>
                <w:numId w:val="45"/>
              </w:numPr>
              <w:pBdr>
                <w:top w:val="nil"/>
                <w:left w:val="nil"/>
                <w:bottom w:val="nil"/>
                <w:right w:val="nil"/>
                <w:between w:val="nil"/>
              </w:pBdr>
              <w:spacing w:after="200" w:line="276" w:lineRule="auto"/>
              <w:rPr>
                <w:b/>
                <w:color w:val="000000" w:themeColor="text1"/>
              </w:rPr>
            </w:pPr>
            <w:r>
              <w:rPr>
                <w:b/>
                <w:color w:val="000000" w:themeColor="text1"/>
              </w:rPr>
              <w:t xml:space="preserve">Demonstrate knowledge of a variety of PK-12 art teaching methods, artmaking processes, and art </w:t>
            </w:r>
            <w:r w:rsidR="00564838">
              <w:rPr>
                <w:b/>
                <w:color w:val="000000" w:themeColor="text1"/>
              </w:rPr>
              <w:t xml:space="preserve">media, </w:t>
            </w:r>
            <w:r>
              <w:rPr>
                <w:b/>
                <w:color w:val="000000" w:themeColor="text1"/>
              </w:rPr>
              <w:t>materials</w:t>
            </w:r>
            <w:r w:rsidR="00564838">
              <w:rPr>
                <w:b/>
                <w:color w:val="000000" w:themeColor="text1"/>
              </w:rPr>
              <w:t>,</w:t>
            </w:r>
            <w:r>
              <w:rPr>
                <w:b/>
                <w:color w:val="000000" w:themeColor="text1"/>
              </w:rPr>
              <w:t xml:space="preserve"> and tools, including the use of traditional and new </w:t>
            </w:r>
            <w:r>
              <w:rPr>
                <w:b/>
                <w:color w:val="000000" w:themeColor="text1"/>
              </w:rPr>
              <w:lastRenderedPageBreak/>
              <w:t xml:space="preserve">technology.  </w:t>
            </w:r>
          </w:p>
        </w:tc>
        <w:tc>
          <w:tcPr>
            <w:tcW w:w="2083" w:type="dxa"/>
          </w:tcPr>
          <w:p w14:paraId="2D63906C" w14:textId="5B37463C" w:rsidR="00B751F3" w:rsidRDefault="00B751F3" w:rsidP="00B751F3">
            <w:pPr>
              <w:rPr>
                <w:b/>
              </w:rPr>
            </w:pPr>
            <w:r w:rsidRPr="001E4340">
              <w:rPr>
                <w:b/>
              </w:rPr>
              <w:lastRenderedPageBreak/>
              <w:t xml:space="preserve">RIPTS: </w:t>
            </w:r>
          </w:p>
          <w:p w14:paraId="728E5C1D" w14:textId="48A14AB9" w:rsidR="00B86110" w:rsidRDefault="00A825BE" w:rsidP="00B751F3">
            <w:pPr>
              <w:rPr>
                <w:b/>
              </w:rPr>
            </w:pPr>
            <w:r>
              <w:rPr>
                <w:b/>
              </w:rPr>
              <w:t>2,5</w:t>
            </w:r>
          </w:p>
          <w:p w14:paraId="147E02AC" w14:textId="77777777" w:rsidR="00B141AB" w:rsidRPr="001E4340" w:rsidRDefault="00B141AB" w:rsidP="00B751F3">
            <w:pPr>
              <w:rPr>
                <w:b/>
              </w:rPr>
            </w:pPr>
          </w:p>
          <w:p w14:paraId="5FA83ABA" w14:textId="70CB0282" w:rsidR="00B751F3" w:rsidRDefault="00B751F3" w:rsidP="00B751F3">
            <w:pPr>
              <w:rPr>
                <w:b/>
              </w:rPr>
            </w:pPr>
            <w:r w:rsidRPr="001E4340">
              <w:rPr>
                <w:b/>
              </w:rPr>
              <w:t>NAEA:</w:t>
            </w:r>
            <w:r w:rsidR="00A22D79">
              <w:rPr>
                <w:b/>
              </w:rPr>
              <w:t xml:space="preserve"> </w:t>
            </w:r>
            <w:r w:rsidRPr="001E4340">
              <w:rPr>
                <w:b/>
              </w:rPr>
              <w:t>PSVAE:</w:t>
            </w:r>
          </w:p>
          <w:p w14:paraId="4E68098D" w14:textId="78A6C037" w:rsidR="00B141AB" w:rsidRDefault="00A825BE" w:rsidP="00B751F3">
            <w:pPr>
              <w:rPr>
                <w:b/>
              </w:rPr>
            </w:pPr>
            <w:r>
              <w:rPr>
                <w:b/>
              </w:rPr>
              <w:t>1,4,</w:t>
            </w:r>
            <w:r w:rsidR="00B141AB">
              <w:rPr>
                <w:b/>
              </w:rPr>
              <w:t>5,8</w:t>
            </w:r>
          </w:p>
          <w:p w14:paraId="51240382" w14:textId="77777777" w:rsidR="00B141AB" w:rsidRPr="001E4340" w:rsidRDefault="00B141AB" w:rsidP="00B751F3">
            <w:pPr>
              <w:rPr>
                <w:b/>
              </w:rPr>
            </w:pPr>
          </w:p>
          <w:p w14:paraId="53E1D3F3" w14:textId="5E3036F7" w:rsidR="00B751F3" w:rsidRDefault="00B751F3" w:rsidP="00B751F3">
            <w:pPr>
              <w:rPr>
                <w:b/>
              </w:rPr>
            </w:pPr>
            <w:r w:rsidRPr="001E4340">
              <w:rPr>
                <w:b/>
              </w:rPr>
              <w:t xml:space="preserve">FSEHD: </w:t>
            </w:r>
          </w:p>
          <w:p w14:paraId="7AB9830F" w14:textId="52CF945A" w:rsidR="00780309" w:rsidRPr="001E4340" w:rsidRDefault="00780309" w:rsidP="00B751F3">
            <w:pPr>
              <w:rPr>
                <w:b/>
              </w:rPr>
            </w:pPr>
            <w:r>
              <w:rPr>
                <w:b/>
              </w:rPr>
              <w:t>2,3,4,5,6</w:t>
            </w:r>
          </w:p>
          <w:p w14:paraId="722489F4" w14:textId="0811C948" w:rsidR="009D2A05" w:rsidRPr="001E4340" w:rsidRDefault="009D2A05" w:rsidP="00DE5822">
            <w:pPr>
              <w:rPr>
                <w:b/>
              </w:rPr>
            </w:pPr>
          </w:p>
        </w:tc>
        <w:tc>
          <w:tcPr>
            <w:tcW w:w="4467" w:type="dxa"/>
          </w:tcPr>
          <w:p w14:paraId="7ECD4A4D" w14:textId="2F670988" w:rsidR="00DE5822" w:rsidRPr="001E4340" w:rsidRDefault="005B746F" w:rsidP="00AE7A3D">
            <w:pPr>
              <w:rPr>
                <w:b/>
              </w:rPr>
            </w:pPr>
            <w:r w:rsidRPr="001E4340">
              <w:rPr>
                <w:b/>
              </w:rPr>
              <w:lastRenderedPageBreak/>
              <w:t xml:space="preserve">Class participation, Reading Responses, </w:t>
            </w:r>
            <w:r w:rsidR="00282CB7">
              <w:rPr>
                <w:b/>
              </w:rPr>
              <w:t xml:space="preserve">Projects, </w:t>
            </w:r>
            <w:r w:rsidR="009C452E">
              <w:rPr>
                <w:b/>
              </w:rPr>
              <w:t>Assignments</w:t>
            </w:r>
          </w:p>
        </w:tc>
      </w:tr>
      <w:tr w:rsidR="00DE5822" w14:paraId="39B7F5F4" w14:textId="77777777" w:rsidTr="00776A97">
        <w:tc>
          <w:tcPr>
            <w:tcW w:w="4230" w:type="dxa"/>
          </w:tcPr>
          <w:p w14:paraId="6B3C9840" w14:textId="2692678E" w:rsidR="003628FA" w:rsidRPr="00776A97" w:rsidRDefault="00776A97" w:rsidP="00776A97">
            <w:pPr>
              <w:pStyle w:val="ListParagraph"/>
              <w:numPr>
                <w:ilvl w:val="0"/>
                <w:numId w:val="45"/>
              </w:numPr>
              <w:pBdr>
                <w:top w:val="nil"/>
                <w:left w:val="nil"/>
                <w:bottom w:val="nil"/>
                <w:right w:val="nil"/>
                <w:between w:val="nil"/>
              </w:pBdr>
              <w:spacing w:after="200" w:line="276" w:lineRule="auto"/>
              <w:rPr>
                <w:b/>
                <w:color w:val="000000" w:themeColor="text1"/>
              </w:rPr>
            </w:pPr>
            <w:r w:rsidRPr="00776A97">
              <w:rPr>
                <w:rFonts w:eastAsia="Open Sans"/>
                <w:b/>
                <w:color w:val="000000" w:themeColor="text1"/>
              </w:rPr>
              <w:t xml:space="preserve">Demonstrate ability to incorporate RIDE initiatives into </w:t>
            </w:r>
            <w:r w:rsidR="00A22D79">
              <w:rPr>
                <w:rFonts w:eastAsia="Open Sans"/>
                <w:b/>
                <w:color w:val="000000" w:themeColor="text1"/>
              </w:rPr>
              <w:t xml:space="preserve">art </w:t>
            </w:r>
            <w:r w:rsidRPr="00776A97">
              <w:rPr>
                <w:rFonts w:eastAsia="Open Sans"/>
                <w:b/>
                <w:color w:val="000000" w:themeColor="text1"/>
              </w:rPr>
              <w:t xml:space="preserve">curriculum development. </w:t>
            </w:r>
          </w:p>
        </w:tc>
        <w:tc>
          <w:tcPr>
            <w:tcW w:w="2083" w:type="dxa"/>
          </w:tcPr>
          <w:p w14:paraId="50FBEEDA" w14:textId="3CC4A916" w:rsidR="00B751F3" w:rsidRDefault="00B751F3" w:rsidP="00B751F3">
            <w:pPr>
              <w:rPr>
                <w:b/>
              </w:rPr>
            </w:pPr>
            <w:r w:rsidRPr="001E4340">
              <w:rPr>
                <w:b/>
              </w:rPr>
              <w:t xml:space="preserve">RIPTS: </w:t>
            </w:r>
          </w:p>
          <w:p w14:paraId="5F9775A0" w14:textId="6DA77D5F" w:rsidR="00B86110" w:rsidRDefault="00B86110" w:rsidP="00B751F3">
            <w:pPr>
              <w:rPr>
                <w:b/>
              </w:rPr>
            </w:pPr>
            <w:r>
              <w:rPr>
                <w:b/>
              </w:rPr>
              <w:t>4,6,7,8,9,10,11</w:t>
            </w:r>
          </w:p>
          <w:p w14:paraId="4D819BF9" w14:textId="77777777" w:rsidR="00B141AB" w:rsidRPr="001E4340" w:rsidRDefault="00B141AB" w:rsidP="00B751F3">
            <w:pPr>
              <w:rPr>
                <w:b/>
              </w:rPr>
            </w:pPr>
          </w:p>
          <w:p w14:paraId="6C06F3C4" w14:textId="71F5765F" w:rsidR="00B751F3" w:rsidRDefault="00B751F3" w:rsidP="00B751F3">
            <w:pPr>
              <w:rPr>
                <w:b/>
              </w:rPr>
            </w:pPr>
            <w:r w:rsidRPr="001E4340">
              <w:rPr>
                <w:b/>
              </w:rPr>
              <w:t>NAEA:</w:t>
            </w:r>
            <w:r w:rsidR="00A22D79">
              <w:rPr>
                <w:b/>
              </w:rPr>
              <w:t xml:space="preserve"> </w:t>
            </w:r>
            <w:r w:rsidRPr="001E4340">
              <w:rPr>
                <w:b/>
              </w:rPr>
              <w:t>PSVAE:</w:t>
            </w:r>
          </w:p>
          <w:p w14:paraId="1EC1DEA5" w14:textId="09A342A1" w:rsidR="00B141AB" w:rsidRDefault="00B141AB" w:rsidP="00B751F3">
            <w:pPr>
              <w:rPr>
                <w:b/>
              </w:rPr>
            </w:pPr>
            <w:r>
              <w:rPr>
                <w:b/>
              </w:rPr>
              <w:t>2,3,6,7,8,12</w:t>
            </w:r>
          </w:p>
          <w:p w14:paraId="573FC8B8" w14:textId="77777777" w:rsidR="00B141AB" w:rsidRPr="001E4340" w:rsidRDefault="00B141AB" w:rsidP="00B751F3">
            <w:pPr>
              <w:rPr>
                <w:b/>
              </w:rPr>
            </w:pPr>
          </w:p>
          <w:p w14:paraId="61C2867C" w14:textId="007B1FEF" w:rsidR="00B751F3" w:rsidRDefault="00B751F3" w:rsidP="00B751F3">
            <w:pPr>
              <w:rPr>
                <w:b/>
              </w:rPr>
            </w:pPr>
            <w:r w:rsidRPr="001E4340">
              <w:rPr>
                <w:b/>
              </w:rPr>
              <w:t xml:space="preserve">FSEHD: </w:t>
            </w:r>
          </w:p>
          <w:p w14:paraId="0E84C222" w14:textId="713AEC1B" w:rsidR="00780309" w:rsidRPr="001E4340" w:rsidRDefault="00780309" w:rsidP="00B751F3">
            <w:pPr>
              <w:rPr>
                <w:b/>
              </w:rPr>
            </w:pPr>
            <w:r>
              <w:rPr>
                <w:b/>
              </w:rPr>
              <w:t>1-6</w:t>
            </w:r>
          </w:p>
          <w:p w14:paraId="0EA9B35C" w14:textId="198CFE13" w:rsidR="009D2A05" w:rsidRPr="001E4340" w:rsidRDefault="009D2A05" w:rsidP="00825230">
            <w:pPr>
              <w:rPr>
                <w:b/>
              </w:rPr>
            </w:pPr>
          </w:p>
        </w:tc>
        <w:tc>
          <w:tcPr>
            <w:tcW w:w="4467" w:type="dxa"/>
          </w:tcPr>
          <w:p w14:paraId="1F527750" w14:textId="31954F25" w:rsidR="00DE5822" w:rsidRPr="001E4340" w:rsidRDefault="009C452E" w:rsidP="00AE7A3D">
            <w:pPr>
              <w:rPr>
                <w:b/>
              </w:rPr>
            </w:pPr>
            <w:r w:rsidRPr="001E4340">
              <w:rPr>
                <w:b/>
              </w:rPr>
              <w:t xml:space="preserve">Class participation, Reading Responses, </w:t>
            </w:r>
            <w:r>
              <w:rPr>
                <w:b/>
              </w:rPr>
              <w:t>Assignments</w:t>
            </w:r>
          </w:p>
        </w:tc>
      </w:tr>
      <w:tr w:rsidR="00DE5822" w14:paraId="783BD9E8" w14:textId="77777777" w:rsidTr="00776A97">
        <w:tc>
          <w:tcPr>
            <w:tcW w:w="4230" w:type="dxa"/>
          </w:tcPr>
          <w:p w14:paraId="7ED510A6" w14:textId="54613712" w:rsidR="00DE5822" w:rsidRPr="00776A97" w:rsidRDefault="00776A97" w:rsidP="00776A97">
            <w:pPr>
              <w:pStyle w:val="ListParagraph"/>
              <w:numPr>
                <w:ilvl w:val="0"/>
                <w:numId w:val="45"/>
              </w:numPr>
              <w:pBdr>
                <w:top w:val="nil"/>
                <w:left w:val="nil"/>
                <w:bottom w:val="nil"/>
                <w:right w:val="nil"/>
                <w:between w:val="nil"/>
              </w:pBdr>
              <w:spacing w:after="200" w:line="276" w:lineRule="auto"/>
              <w:rPr>
                <w:b/>
                <w:color w:val="000000" w:themeColor="text1"/>
              </w:rPr>
            </w:pPr>
            <w:r w:rsidRPr="00776A97">
              <w:rPr>
                <w:b/>
                <w:color w:val="000000" w:themeColor="text1"/>
              </w:rPr>
              <w:t xml:space="preserve">Exercise ability to implement </w:t>
            </w:r>
            <w:r w:rsidR="00564838">
              <w:rPr>
                <w:b/>
                <w:color w:val="000000" w:themeColor="text1"/>
              </w:rPr>
              <w:t>/teach</w:t>
            </w:r>
            <w:r w:rsidR="002040CA">
              <w:rPr>
                <w:b/>
                <w:color w:val="000000" w:themeColor="text1"/>
              </w:rPr>
              <w:t xml:space="preserve"> </w:t>
            </w:r>
            <w:r w:rsidR="008744DF">
              <w:rPr>
                <w:b/>
                <w:color w:val="000000" w:themeColor="text1"/>
              </w:rPr>
              <w:t xml:space="preserve">art </w:t>
            </w:r>
            <w:r w:rsidRPr="00776A97">
              <w:rPr>
                <w:b/>
                <w:color w:val="000000" w:themeColor="text1"/>
              </w:rPr>
              <w:t>lesson plans during class among RIC peers, and respond to constructive criticism through personal reflection statements and documented instructional adaptation.</w:t>
            </w:r>
          </w:p>
        </w:tc>
        <w:tc>
          <w:tcPr>
            <w:tcW w:w="2083" w:type="dxa"/>
          </w:tcPr>
          <w:p w14:paraId="7AF2A6FA" w14:textId="056ED2E1" w:rsidR="00B751F3" w:rsidRDefault="00B751F3" w:rsidP="00B751F3">
            <w:pPr>
              <w:rPr>
                <w:b/>
              </w:rPr>
            </w:pPr>
            <w:r w:rsidRPr="001E4340">
              <w:rPr>
                <w:b/>
              </w:rPr>
              <w:t xml:space="preserve">RIPTS: </w:t>
            </w:r>
          </w:p>
          <w:p w14:paraId="079CC1CE" w14:textId="45041775" w:rsidR="00B86110" w:rsidRDefault="00B86110" w:rsidP="00B751F3">
            <w:pPr>
              <w:rPr>
                <w:b/>
              </w:rPr>
            </w:pPr>
            <w:r>
              <w:rPr>
                <w:b/>
              </w:rPr>
              <w:t>1-6,8,10</w:t>
            </w:r>
          </w:p>
          <w:p w14:paraId="4904AA76" w14:textId="77777777" w:rsidR="00B141AB" w:rsidRPr="001E4340" w:rsidRDefault="00B141AB" w:rsidP="00B751F3">
            <w:pPr>
              <w:rPr>
                <w:b/>
              </w:rPr>
            </w:pPr>
          </w:p>
          <w:p w14:paraId="49FCAF25" w14:textId="1619AC58" w:rsidR="00B751F3" w:rsidRDefault="00B751F3" w:rsidP="00B751F3">
            <w:pPr>
              <w:rPr>
                <w:b/>
              </w:rPr>
            </w:pPr>
            <w:r w:rsidRPr="001E4340">
              <w:rPr>
                <w:b/>
              </w:rPr>
              <w:t>NAEA:</w:t>
            </w:r>
            <w:r w:rsidR="00A22D79">
              <w:rPr>
                <w:b/>
              </w:rPr>
              <w:t xml:space="preserve"> </w:t>
            </w:r>
            <w:r w:rsidRPr="001E4340">
              <w:rPr>
                <w:b/>
              </w:rPr>
              <w:t>PSVAE:</w:t>
            </w:r>
          </w:p>
          <w:p w14:paraId="6B101EC2" w14:textId="56B48700" w:rsidR="00F50034" w:rsidRDefault="00780309" w:rsidP="00B751F3">
            <w:pPr>
              <w:rPr>
                <w:b/>
              </w:rPr>
            </w:pPr>
            <w:r>
              <w:rPr>
                <w:b/>
              </w:rPr>
              <w:t>1,4,6,8</w:t>
            </w:r>
          </w:p>
          <w:p w14:paraId="19AEF286" w14:textId="77777777" w:rsidR="00B141AB" w:rsidRPr="001E4340" w:rsidRDefault="00B141AB" w:rsidP="00B751F3">
            <w:pPr>
              <w:rPr>
                <w:b/>
              </w:rPr>
            </w:pPr>
          </w:p>
          <w:p w14:paraId="7DD7EEB0" w14:textId="77777777" w:rsidR="00B751F3" w:rsidRPr="001E4340" w:rsidRDefault="00B751F3" w:rsidP="00B751F3">
            <w:pPr>
              <w:rPr>
                <w:b/>
              </w:rPr>
            </w:pPr>
            <w:r w:rsidRPr="001E4340">
              <w:rPr>
                <w:b/>
              </w:rPr>
              <w:t xml:space="preserve">FSEHD: </w:t>
            </w:r>
          </w:p>
          <w:p w14:paraId="4EECAFC2" w14:textId="65223E9C" w:rsidR="009D2A05" w:rsidRPr="001E4340" w:rsidRDefault="00780309" w:rsidP="00825230">
            <w:pPr>
              <w:rPr>
                <w:b/>
              </w:rPr>
            </w:pPr>
            <w:r>
              <w:rPr>
                <w:b/>
              </w:rPr>
              <w:t>1,2,</w:t>
            </w:r>
            <w:r w:rsidR="006411DE">
              <w:rPr>
                <w:b/>
              </w:rPr>
              <w:t>3,4,5</w:t>
            </w:r>
          </w:p>
        </w:tc>
        <w:tc>
          <w:tcPr>
            <w:tcW w:w="4467" w:type="dxa"/>
          </w:tcPr>
          <w:p w14:paraId="691F7E44" w14:textId="7F6FD2B3" w:rsidR="00DE5822" w:rsidRPr="001E4340" w:rsidRDefault="009C452E" w:rsidP="00DC3E73">
            <w:pPr>
              <w:rPr>
                <w:b/>
              </w:rPr>
            </w:pPr>
            <w:r w:rsidRPr="001E4340">
              <w:rPr>
                <w:b/>
              </w:rPr>
              <w:t xml:space="preserve">Class participation, </w:t>
            </w:r>
            <w:r w:rsidR="00DC3E73">
              <w:rPr>
                <w:b/>
              </w:rPr>
              <w:t>In-class peer teaching</w:t>
            </w:r>
            <w:r w:rsidRPr="001E4340">
              <w:rPr>
                <w:b/>
              </w:rPr>
              <w:t xml:space="preserve">, </w:t>
            </w:r>
            <w:r>
              <w:rPr>
                <w:b/>
              </w:rPr>
              <w:t>Assignments</w:t>
            </w:r>
          </w:p>
        </w:tc>
      </w:tr>
      <w:tr w:rsidR="003B1335" w14:paraId="34075855" w14:textId="77777777" w:rsidTr="00776A97">
        <w:tc>
          <w:tcPr>
            <w:tcW w:w="4230" w:type="dxa"/>
          </w:tcPr>
          <w:p w14:paraId="469528C4" w14:textId="7AAB782F" w:rsidR="003B1335" w:rsidRPr="00776A97" w:rsidRDefault="00776A97" w:rsidP="00776A97">
            <w:pPr>
              <w:pStyle w:val="ListParagraph"/>
              <w:numPr>
                <w:ilvl w:val="0"/>
                <w:numId w:val="45"/>
              </w:numPr>
              <w:pBdr>
                <w:top w:val="nil"/>
                <w:left w:val="nil"/>
                <w:bottom w:val="nil"/>
                <w:right w:val="nil"/>
                <w:between w:val="nil"/>
              </w:pBdr>
              <w:spacing w:after="200" w:line="276" w:lineRule="auto"/>
              <w:rPr>
                <w:b/>
              </w:rPr>
            </w:pPr>
            <w:r w:rsidRPr="00776A97">
              <w:rPr>
                <w:b/>
                <w:color w:val="000000" w:themeColor="text1"/>
              </w:rPr>
              <w:t>Use technology, including video analysis, as a tool to inform instruction, enhance student learning, evaluate student learning, and gain strategies for effective classroom management.</w:t>
            </w:r>
            <w:r w:rsidRPr="00776A97">
              <w:rPr>
                <w:b/>
              </w:rPr>
              <w:t xml:space="preserve"> </w:t>
            </w:r>
          </w:p>
        </w:tc>
        <w:tc>
          <w:tcPr>
            <w:tcW w:w="2083" w:type="dxa"/>
          </w:tcPr>
          <w:p w14:paraId="1936B38E" w14:textId="6B16A866" w:rsidR="00B751F3" w:rsidRDefault="00B751F3" w:rsidP="00B751F3">
            <w:pPr>
              <w:rPr>
                <w:b/>
              </w:rPr>
            </w:pPr>
            <w:r w:rsidRPr="001E4340">
              <w:rPr>
                <w:b/>
              </w:rPr>
              <w:t xml:space="preserve">RIPTS: </w:t>
            </w:r>
          </w:p>
          <w:p w14:paraId="5F47536E" w14:textId="66ABE55D" w:rsidR="00B86110" w:rsidRDefault="00B86110" w:rsidP="00B751F3">
            <w:pPr>
              <w:rPr>
                <w:b/>
              </w:rPr>
            </w:pPr>
            <w:r>
              <w:rPr>
                <w:b/>
              </w:rPr>
              <w:t>1-11</w:t>
            </w:r>
          </w:p>
          <w:p w14:paraId="6B8AFCDF" w14:textId="77777777" w:rsidR="00780309" w:rsidRPr="001E4340" w:rsidRDefault="00780309" w:rsidP="00B751F3">
            <w:pPr>
              <w:rPr>
                <w:b/>
              </w:rPr>
            </w:pPr>
          </w:p>
          <w:p w14:paraId="6292FACB" w14:textId="587B87E8" w:rsidR="00B751F3" w:rsidRDefault="00B751F3" w:rsidP="00B751F3">
            <w:pPr>
              <w:rPr>
                <w:b/>
              </w:rPr>
            </w:pPr>
            <w:r w:rsidRPr="001E4340">
              <w:rPr>
                <w:b/>
              </w:rPr>
              <w:t>NAEA:</w:t>
            </w:r>
            <w:r w:rsidR="00A22D79">
              <w:rPr>
                <w:b/>
              </w:rPr>
              <w:t xml:space="preserve"> </w:t>
            </w:r>
            <w:r w:rsidRPr="001E4340">
              <w:rPr>
                <w:b/>
              </w:rPr>
              <w:t>PSVAE:</w:t>
            </w:r>
          </w:p>
          <w:p w14:paraId="6A9BDD37" w14:textId="6C6A49EC" w:rsidR="00780309" w:rsidRDefault="00780309" w:rsidP="00B751F3">
            <w:pPr>
              <w:rPr>
                <w:b/>
              </w:rPr>
            </w:pPr>
            <w:r>
              <w:rPr>
                <w:b/>
              </w:rPr>
              <w:t>1,2,4,6,7,8</w:t>
            </w:r>
          </w:p>
          <w:p w14:paraId="44A2CB56" w14:textId="77777777" w:rsidR="00780309" w:rsidRPr="001E4340" w:rsidRDefault="00780309" w:rsidP="00B751F3">
            <w:pPr>
              <w:rPr>
                <w:b/>
              </w:rPr>
            </w:pPr>
          </w:p>
          <w:p w14:paraId="3BAC1E08" w14:textId="77777777" w:rsidR="00B751F3" w:rsidRPr="001E4340" w:rsidRDefault="00B751F3" w:rsidP="00B751F3">
            <w:pPr>
              <w:rPr>
                <w:b/>
              </w:rPr>
            </w:pPr>
            <w:r w:rsidRPr="001E4340">
              <w:rPr>
                <w:b/>
              </w:rPr>
              <w:t xml:space="preserve">FSEHD: </w:t>
            </w:r>
          </w:p>
          <w:p w14:paraId="6349B008" w14:textId="653C695C" w:rsidR="003B1335" w:rsidRPr="001E4340" w:rsidRDefault="006411DE" w:rsidP="003B1335">
            <w:pPr>
              <w:rPr>
                <w:b/>
              </w:rPr>
            </w:pPr>
            <w:r>
              <w:rPr>
                <w:b/>
              </w:rPr>
              <w:t>1,2,3</w:t>
            </w:r>
          </w:p>
        </w:tc>
        <w:tc>
          <w:tcPr>
            <w:tcW w:w="4467" w:type="dxa"/>
          </w:tcPr>
          <w:p w14:paraId="1CF31207" w14:textId="55F73970" w:rsidR="003B1335" w:rsidRPr="001E4340" w:rsidRDefault="009C452E" w:rsidP="00DC3E73">
            <w:pPr>
              <w:rPr>
                <w:b/>
                <w:color w:val="000000"/>
              </w:rPr>
            </w:pPr>
            <w:r w:rsidRPr="001E4340">
              <w:rPr>
                <w:b/>
              </w:rPr>
              <w:t xml:space="preserve">Class participation, </w:t>
            </w:r>
            <w:r w:rsidR="00DC3E73">
              <w:rPr>
                <w:b/>
              </w:rPr>
              <w:t>In-class peer teaching</w:t>
            </w:r>
            <w:r w:rsidRPr="001E4340">
              <w:rPr>
                <w:b/>
              </w:rPr>
              <w:t xml:space="preserve">, </w:t>
            </w:r>
            <w:r>
              <w:rPr>
                <w:b/>
              </w:rPr>
              <w:t>Assignments</w:t>
            </w:r>
          </w:p>
        </w:tc>
      </w:tr>
      <w:tr w:rsidR="00B4671A" w14:paraId="2A7A3FF1" w14:textId="77777777" w:rsidTr="00776A97">
        <w:tc>
          <w:tcPr>
            <w:tcW w:w="4230" w:type="dxa"/>
          </w:tcPr>
          <w:p w14:paraId="3D4384C6" w14:textId="7DF464F2" w:rsidR="00B4671A" w:rsidRPr="008A4E21" w:rsidRDefault="00B4671A" w:rsidP="00776A97">
            <w:pPr>
              <w:pStyle w:val="ListParagraph"/>
              <w:numPr>
                <w:ilvl w:val="0"/>
                <w:numId w:val="45"/>
              </w:numPr>
              <w:pBdr>
                <w:top w:val="nil"/>
                <w:left w:val="nil"/>
                <w:bottom w:val="nil"/>
                <w:right w:val="nil"/>
                <w:between w:val="nil"/>
              </w:pBdr>
              <w:spacing w:after="200" w:line="276" w:lineRule="auto"/>
              <w:rPr>
                <w:b/>
                <w:color w:val="000000" w:themeColor="text1"/>
              </w:rPr>
            </w:pPr>
            <w:r w:rsidRPr="00776A97">
              <w:rPr>
                <w:b/>
                <w:color w:val="000000" w:themeColor="text1"/>
              </w:rPr>
              <w:t>Develop increased self-awareness of how personal identity influences their artist, teacher, researcher, advocate, and leader roles</w:t>
            </w:r>
            <w:r w:rsidR="008A4E21">
              <w:rPr>
                <w:b/>
                <w:color w:val="000000" w:themeColor="text1"/>
              </w:rPr>
              <w:t xml:space="preserve"> as art educators –</w:t>
            </w:r>
            <w:r w:rsidRPr="008A4E21">
              <w:rPr>
                <w:b/>
                <w:color w:val="000000" w:themeColor="text1"/>
              </w:rPr>
              <w:t xml:space="preserve"> and apply this to establishing a self-reflexive stance that promotes a culturally responsive teaching practice that demonstrates an asset-approach to teaching a diversity of learners.</w:t>
            </w:r>
          </w:p>
        </w:tc>
        <w:tc>
          <w:tcPr>
            <w:tcW w:w="2083" w:type="dxa"/>
          </w:tcPr>
          <w:p w14:paraId="489B2B4F" w14:textId="77777777" w:rsidR="00B4671A" w:rsidRDefault="00B4671A" w:rsidP="00B4671A">
            <w:pPr>
              <w:rPr>
                <w:b/>
              </w:rPr>
            </w:pPr>
            <w:r w:rsidRPr="001E4340">
              <w:rPr>
                <w:b/>
              </w:rPr>
              <w:t xml:space="preserve">RIPTS: </w:t>
            </w:r>
          </w:p>
          <w:p w14:paraId="03D961AD" w14:textId="77777777" w:rsidR="00B4671A" w:rsidRDefault="00B4671A" w:rsidP="00B4671A">
            <w:pPr>
              <w:rPr>
                <w:b/>
              </w:rPr>
            </w:pPr>
            <w:r>
              <w:rPr>
                <w:b/>
              </w:rPr>
              <w:t>1,4,6,10,11</w:t>
            </w:r>
          </w:p>
          <w:p w14:paraId="4584D382" w14:textId="77777777" w:rsidR="00B4671A" w:rsidRPr="001E4340" w:rsidRDefault="00B4671A" w:rsidP="00B4671A">
            <w:pPr>
              <w:rPr>
                <w:b/>
              </w:rPr>
            </w:pPr>
          </w:p>
          <w:p w14:paraId="13B2FBC5" w14:textId="77777777" w:rsidR="00B4671A" w:rsidRDefault="00B4671A" w:rsidP="00B4671A">
            <w:pPr>
              <w:rPr>
                <w:b/>
              </w:rPr>
            </w:pPr>
            <w:r w:rsidRPr="001E4340">
              <w:rPr>
                <w:b/>
              </w:rPr>
              <w:t>NAEA:</w:t>
            </w:r>
            <w:r>
              <w:rPr>
                <w:b/>
              </w:rPr>
              <w:t xml:space="preserve"> </w:t>
            </w:r>
            <w:r w:rsidRPr="001E4340">
              <w:rPr>
                <w:b/>
              </w:rPr>
              <w:t>PSVAE:</w:t>
            </w:r>
          </w:p>
          <w:p w14:paraId="54716A5D" w14:textId="77777777" w:rsidR="00B4671A" w:rsidRDefault="00B4671A" w:rsidP="00B4671A">
            <w:pPr>
              <w:rPr>
                <w:b/>
              </w:rPr>
            </w:pPr>
            <w:r>
              <w:rPr>
                <w:b/>
              </w:rPr>
              <w:t>2,3,5,8</w:t>
            </w:r>
          </w:p>
          <w:p w14:paraId="1E0A5BA9" w14:textId="77777777" w:rsidR="00B4671A" w:rsidRPr="001E4340" w:rsidRDefault="00B4671A" w:rsidP="00B4671A">
            <w:pPr>
              <w:rPr>
                <w:b/>
              </w:rPr>
            </w:pPr>
          </w:p>
          <w:p w14:paraId="0E6B2F20" w14:textId="77777777" w:rsidR="00B4671A" w:rsidRDefault="00B4671A" w:rsidP="00B4671A">
            <w:pPr>
              <w:rPr>
                <w:b/>
              </w:rPr>
            </w:pPr>
            <w:r w:rsidRPr="001E4340">
              <w:rPr>
                <w:b/>
              </w:rPr>
              <w:t xml:space="preserve">FSEHD: </w:t>
            </w:r>
          </w:p>
          <w:p w14:paraId="40FB921A" w14:textId="77777777" w:rsidR="00B4671A" w:rsidRPr="001E4340" w:rsidRDefault="00B4671A" w:rsidP="00B4671A">
            <w:pPr>
              <w:rPr>
                <w:b/>
              </w:rPr>
            </w:pPr>
            <w:r>
              <w:rPr>
                <w:b/>
              </w:rPr>
              <w:t>2,3,4,5,6</w:t>
            </w:r>
          </w:p>
          <w:p w14:paraId="62497C3D" w14:textId="77777777" w:rsidR="00B4671A" w:rsidRPr="001E4340" w:rsidRDefault="00B4671A" w:rsidP="00B751F3">
            <w:pPr>
              <w:rPr>
                <w:b/>
              </w:rPr>
            </w:pPr>
          </w:p>
        </w:tc>
        <w:tc>
          <w:tcPr>
            <w:tcW w:w="4467" w:type="dxa"/>
          </w:tcPr>
          <w:p w14:paraId="383027F9" w14:textId="199D754A" w:rsidR="00B4671A" w:rsidRPr="001E4340" w:rsidRDefault="00B4671A" w:rsidP="003B1335">
            <w:pPr>
              <w:rPr>
                <w:b/>
              </w:rPr>
            </w:pPr>
            <w:r w:rsidRPr="001E4340">
              <w:rPr>
                <w:b/>
              </w:rPr>
              <w:t xml:space="preserve">Class participation, Reading Responses, </w:t>
            </w:r>
            <w:r>
              <w:rPr>
                <w:b/>
              </w:rPr>
              <w:t>Assignments</w:t>
            </w:r>
          </w:p>
        </w:tc>
      </w:tr>
    </w:tbl>
    <w:p w14:paraId="35047433" w14:textId="77777777" w:rsidR="002248B2" w:rsidRDefault="002248B2" w:rsidP="00813399"/>
    <w:p w14:paraId="06EAA990" w14:textId="77777777" w:rsidR="002248B2" w:rsidRDefault="002248B2" w:rsidP="00813399"/>
    <w:p w14:paraId="719CB241" w14:textId="6F8F5826" w:rsidR="00813399" w:rsidRDefault="00813399" w:rsidP="00813399">
      <w:r>
        <w:lastRenderedPageBreak/>
        <w:t>* RIPTS</w:t>
      </w:r>
      <w:r w:rsidR="00B751F3">
        <w:t xml:space="preserve"> -</w:t>
      </w:r>
      <w:r>
        <w:t xml:space="preserve"> Rhode Island Professional Standards</w:t>
      </w:r>
    </w:p>
    <w:p w14:paraId="7FC9DE77" w14:textId="240563D4" w:rsidR="00813399" w:rsidRDefault="00813399" w:rsidP="00813399">
      <w:r>
        <w:t>** NAEA:</w:t>
      </w:r>
      <w:r w:rsidR="00A22D79">
        <w:t xml:space="preserve"> PSVAE- </w:t>
      </w:r>
      <w:r>
        <w:t xml:space="preserve">National Art Education Association’s Professional Standards for Visual Arts Educators </w:t>
      </w:r>
    </w:p>
    <w:p w14:paraId="7CAE11EB" w14:textId="3809512A" w:rsidR="00813399" w:rsidRDefault="00A22D79" w:rsidP="00813399">
      <w:r>
        <w:t xml:space="preserve">*** FSEHD - </w:t>
      </w:r>
      <w:r w:rsidR="00B751F3">
        <w:t>Feinstein School of Education and Human Development Student Outcomes</w:t>
      </w:r>
    </w:p>
    <w:p w14:paraId="1D0335AD" w14:textId="3C679B58" w:rsidR="00F64260" w:rsidRDefault="00F64260"/>
    <w:p w14:paraId="6DBF57C2" w14:textId="77777777" w:rsidR="00DD0E85" w:rsidRDefault="00DD0E85"/>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40782">
        <w:trPr>
          <w:tblHeader/>
        </w:trPr>
        <w:tc>
          <w:tcPr>
            <w:tcW w:w="10780" w:type="dxa"/>
          </w:tcPr>
          <w:p w14:paraId="1F2EEA2B" w14:textId="0492DA28" w:rsidR="00F64260" w:rsidRDefault="004313E6" w:rsidP="000556B3">
            <w:pPr>
              <w:keepNext/>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40782">
        <w:tc>
          <w:tcPr>
            <w:tcW w:w="10780" w:type="dxa"/>
          </w:tcPr>
          <w:p w14:paraId="41808C39" w14:textId="5B75C55E" w:rsidR="00D94D62" w:rsidRDefault="00D94D62" w:rsidP="00D94D62">
            <w:bookmarkStart w:id="28" w:name="outline"/>
            <w:bookmarkEnd w:id="28"/>
          </w:p>
          <w:p w14:paraId="4E3CE7D3" w14:textId="77777777" w:rsidR="00C00019" w:rsidRDefault="001E4340" w:rsidP="00C00019">
            <w:pPr>
              <w:jc w:val="both"/>
            </w:pPr>
            <w:r>
              <w:rPr>
                <w:b/>
              </w:rPr>
              <w:t>1</w:t>
            </w:r>
            <w:r w:rsidR="00B751F3">
              <w:rPr>
                <w:b/>
              </w:rPr>
              <w:t>.</w:t>
            </w:r>
            <w:r w:rsidR="0060629E">
              <w:t xml:space="preserve"> </w:t>
            </w:r>
            <w:r w:rsidR="00C00019">
              <w:rPr>
                <w:b/>
              </w:rPr>
              <w:t xml:space="preserve">Multiple Identities as Art Educators:  </w:t>
            </w:r>
            <w:r w:rsidR="00C00019">
              <w:rPr>
                <w:b/>
                <w:color w:val="000000" w:themeColor="text1"/>
              </w:rPr>
              <w:t>Artist, Teacher, Researcher, Advocate, and L</w:t>
            </w:r>
            <w:r w:rsidR="00C00019" w:rsidRPr="00776A97">
              <w:rPr>
                <w:b/>
                <w:color w:val="000000" w:themeColor="text1"/>
              </w:rPr>
              <w:t>eader</w:t>
            </w:r>
          </w:p>
          <w:p w14:paraId="11965C9A" w14:textId="780FE736" w:rsidR="00C00019" w:rsidRPr="002E0A96" w:rsidRDefault="00C00019" w:rsidP="00C00019">
            <w:pPr>
              <w:jc w:val="both"/>
            </w:pPr>
            <w:r>
              <w:t xml:space="preserve">     </w:t>
            </w:r>
            <w:r w:rsidRPr="002E0A96">
              <w:t xml:space="preserve">a. </w:t>
            </w:r>
            <w:r>
              <w:t>Considerations of the role of reflective (and artistic) journals as art educators.</w:t>
            </w:r>
          </w:p>
          <w:p w14:paraId="00D3E145" w14:textId="49DEC5B7" w:rsidR="008C3B74" w:rsidRDefault="00C00019" w:rsidP="00C00019">
            <w:pPr>
              <w:jc w:val="both"/>
            </w:pPr>
            <w:r>
              <w:t xml:space="preserve">     b</w:t>
            </w:r>
            <w:r w:rsidRPr="002E0A96">
              <w:t xml:space="preserve">. </w:t>
            </w:r>
            <w:r>
              <w:t>Considerations of the role of ongoing professional development as art educators</w:t>
            </w:r>
          </w:p>
          <w:p w14:paraId="7B104780" w14:textId="502194EB" w:rsidR="0060629E" w:rsidRDefault="0060629E" w:rsidP="0060629E">
            <w:pPr>
              <w:jc w:val="both"/>
            </w:pPr>
          </w:p>
          <w:p w14:paraId="248FB4B1" w14:textId="7E45C550" w:rsidR="00C00019" w:rsidRDefault="001E4340" w:rsidP="00C00019">
            <w:pPr>
              <w:jc w:val="both"/>
            </w:pPr>
            <w:r w:rsidRPr="00DC4F32">
              <w:rPr>
                <w:b/>
              </w:rPr>
              <w:t>2</w:t>
            </w:r>
            <w:r w:rsidR="008C3B74">
              <w:rPr>
                <w:b/>
              </w:rPr>
              <w:t xml:space="preserve">. </w:t>
            </w:r>
            <w:r w:rsidR="00C00019">
              <w:rPr>
                <w:b/>
              </w:rPr>
              <w:t xml:space="preserve"> </w:t>
            </w:r>
            <w:r w:rsidR="00C00019" w:rsidRPr="00A90830">
              <w:rPr>
                <w:b/>
              </w:rPr>
              <w:t xml:space="preserve">Curriculum </w:t>
            </w:r>
            <w:r w:rsidR="00C00019">
              <w:rPr>
                <w:b/>
              </w:rPr>
              <w:t>Resources</w:t>
            </w:r>
            <w:r w:rsidR="00C00019" w:rsidRPr="00A90830">
              <w:rPr>
                <w:b/>
              </w:rPr>
              <w:t xml:space="preserve"> for </w:t>
            </w:r>
            <w:r w:rsidR="00C00019">
              <w:rPr>
                <w:b/>
              </w:rPr>
              <w:t>A</w:t>
            </w:r>
            <w:r w:rsidR="00C00019" w:rsidRPr="00A90830">
              <w:rPr>
                <w:b/>
              </w:rPr>
              <w:t xml:space="preserve">rt </w:t>
            </w:r>
            <w:r w:rsidR="00C00019">
              <w:rPr>
                <w:b/>
              </w:rPr>
              <w:t>E</w:t>
            </w:r>
            <w:r w:rsidR="00C00019" w:rsidRPr="00A90830">
              <w:rPr>
                <w:b/>
              </w:rPr>
              <w:t xml:space="preserve">ducation </w:t>
            </w:r>
          </w:p>
          <w:p w14:paraId="3813B441" w14:textId="77777777" w:rsidR="00C00019" w:rsidRDefault="00C00019" w:rsidP="00C00019">
            <w:pPr>
              <w:jc w:val="both"/>
            </w:pPr>
            <w:r>
              <w:t xml:space="preserve">     </w:t>
            </w:r>
            <w:r w:rsidRPr="002E0A96">
              <w:t xml:space="preserve">a. </w:t>
            </w:r>
            <w:r>
              <w:t xml:space="preserve">Investigate a variety of differing types of art curriculum resources useful for designing art curricula </w:t>
            </w:r>
          </w:p>
          <w:p w14:paraId="37D1A68C" w14:textId="50F0E827" w:rsidR="00E67858" w:rsidRDefault="00C00019" w:rsidP="00C00019">
            <w:pPr>
              <w:jc w:val="both"/>
              <w:rPr>
                <w:rStyle w:val="SubtleReference"/>
                <w:rFonts w:ascii="Times New Roman" w:eastAsia="Cambria" w:hAnsi="Times New Roman"/>
                <w:i w:val="0"/>
                <w:color w:val="000000" w:themeColor="text1"/>
                <w:lang w:bidi="en-US"/>
              </w:rPr>
            </w:pPr>
            <w:r>
              <w:t xml:space="preserve">         and planning art lessons </w:t>
            </w:r>
            <w:r w:rsidR="00E67858">
              <w:rPr>
                <w:rStyle w:val="SubtleReference"/>
                <w:rFonts w:ascii="Times New Roman" w:eastAsia="Cambria" w:hAnsi="Times New Roman"/>
                <w:i w:val="0"/>
                <w:color w:val="000000" w:themeColor="text1"/>
                <w:lang w:bidi="en-US"/>
              </w:rPr>
              <w:t>(art and art education</w:t>
            </w:r>
            <w:r w:rsidRPr="008C3B74">
              <w:rPr>
                <w:rStyle w:val="SubtleReference"/>
                <w:rFonts w:ascii="Times New Roman" w:eastAsia="Cambria" w:hAnsi="Times New Roman"/>
                <w:i w:val="0"/>
                <w:color w:val="000000" w:themeColor="text1"/>
                <w:lang w:bidi="en-US"/>
              </w:rPr>
              <w:t xml:space="preserve"> books, journals, magazines, picture books, websites</w:t>
            </w:r>
            <w:proofErr w:type="gramStart"/>
            <w:r w:rsidRPr="00E67858">
              <w:rPr>
                <w:rStyle w:val="SubtleReference"/>
                <w:rFonts w:ascii="Times New Roman" w:eastAsia="Cambria" w:hAnsi="Times New Roman"/>
                <w:i w:val="0"/>
                <w:color w:val="000000" w:themeColor="text1"/>
                <w:lang w:bidi="en-US"/>
              </w:rPr>
              <w:t xml:space="preserve">, </w:t>
            </w:r>
            <w:r w:rsidR="00E67858" w:rsidRPr="00E67858">
              <w:rPr>
                <w:rStyle w:val="SubtleReference"/>
                <w:rFonts w:ascii="Times New Roman" w:eastAsia="Cambria" w:hAnsi="Times New Roman"/>
                <w:i w:val="0"/>
                <w:color w:val="000000" w:themeColor="text1"/>
                <w:lang w:bidi="en-US"/>
              </w:rPr>
              <w:t>,</w:t>
            </w:r>
            <w:proofErr w:type="gramEnd"/>
            <w:r w:rsidR="00E67858" w:rsidRPr="00E67858">
              <w:rPr>
                <w:rStyle w:val="SubtleReference"/>
                <w:rFonts w:ascii="Times New Roman" w:eastAsia="Cambria" w:hAnsi="Times New Roman"/>
                <w:i w:val="0"/>
                <w:color w:val="000000" w:themeColor="text1"/>
                <w:lang w:bidi="en-US"/>
              </w:rPr>
              <w:t xml:space="preserve"> </w:t>
            </w:r>
          </w:p>
          <w:p w14:paraId="66F7062A" w14:textId="75C7F82E" w:rsidR="00C00019" w:rsidRPr="00E67858" w:rsidRDefault="00E67858" w:rsidP="00C00019">
            <w:pPr>
              <w:jc w:val="both"/>
            </w:pPr>
            <w:r>
              <w:rPr>
                <w:rStyle w:val="SubtleReference"/>
                <w:rFonts w:ascii="Times New Roman" w:eastAsia="Cambria" w:hAnsi="Times New Roman"/>
                <w:i w:val="0"/>
                <w:color w:val="000000" w:themeColor="text1"/>
                <w:lang w:bidi="en-US"/>
              </w:rPr>
              <w:t xml:space="preserve">         </w:t>
            </w:r>
            <w:r w:rsidRPr="00E67858">
              <w:rPr>
                <w:rStyle w:val="SubtleReference"/>
                <w:rFonts w:ascii="Times New Roman" w:eastAsia="Cambria" w:hAnsi="Times New Roman"/>
                <w:i w:val="0"/>
                <w:color w:val="000000" w:themeColor="text1"/>
                <w:lang w:bidi="en-US"/>
              </w:rPr>
              <w:t>galleries</w:t>
            </w:r>
            <w:r>
              <w:rPr>
                <w:rStyle w:val="SubtleReference"/>
                <w:rFonts w:ascii="Times New Roman" w:eastAsia="Cambria" w:hAnsi="Times New Roman"/>
                <w:i w:val="0"/>
                <w:color w:val="000000" w:themeColor="text1"/>
                <w:lang w:bidi="en-US"/>
              </w:rPr>
              <w:t xml:space="preserve">, </w:t>
            </w:r>
            <w:r w:rsidRPr="00E67858">
              <w:rPr>
                <w:rStyle w:val="SubtleReference"/>
                <w:rFonts w:ascii="Times New Roman" w:eastAsia="Cambria" w:hAnsi="Times New Roman"/>
                <w:i w:val="0"/>
                <w:color w:val="000000" w:themeColor="text1"/>
                <w:lang w:bidi="en-US"/>
              </w:rPr>
              <w:t>museums, community resources, etc.)</w:t>
            </w:r>
          </w:p>
          <w:p w14:paraId="5E147E31" w14:textId="26F2C0E5" w:rsidR="00C00019" w:rsidRPr="00C00019" w:rsidRDefault="00C00019" w:rsidP="008C3B74">
            <w:pPr>
              <w:jc w:val="both"/>
            </w:pPr>
            <w:r>
              <w:t xml:space="preserve">     b. Explore technology resources for art teaching, art learning, and assessment in art education</w:t>
            </w:r>
          </w:p>
          <w:p w14:paraId="33201BF2" w14:textId="77777777" w:rsidR="0060629E" w:rsidRDefault="0060629E" w:rsidP="0060629E">
            <w:pPr>
              <w:jc w:val="both"/>
            </w:pPr>
          </w:p>
          <w:p w14:paraId="42D98221" w14:textId="77777777" w:rsidR="00C00019" w:rsidRDefault="00D77A54" w:rsidP="00C00019">
            <w:pPr>
              <w:jc w:val="both"/>
            </w:pPr>
            <w:r>
              <w:rPr>
                <w:b/>
              </w:rPr>
              <w:t>3.</w:t>
            </w:r>
            <w:r w:rsidR="00C00019">
              <w:rPr>
                <w:b/>
              </w:rPr>
              <w:t xml:space="preserve">  Philosophical Approaches, F</w:t>
            </w:r>
            <w:r w:rsidR="00C00019" w:rsidRPr="00A90830">
              <w:rPr>
                <w:b/>
              </w:rPr>
              <w:t>rameworks</w:t>
            </w:r>
            <w:r w:rsidR="00C00019">
              <w:rPr>
                <w:b/>
              </w:rPr>
              <w:t>, Components, and Content of</w:t>
            </w:r>
            <w:r w:rsidR="00C00019" w:rsidRPr="00A90830">
              <w:rPr>
                <w:b/>
              </w:rPr>
              <w:t xml:space="preserve"> </w:t>
            </w:r>
            <w:r w:rsidR="00C00019">
              <w:rPr>
                <w:b/>
              </w:rPr>
              <w:t>A</w:t>
            </w:r>
            <w:r w:rsidR="00C00019" w:rsidRPr="00A90830">
              <w:rPr>
                <w:b/>
              </w:rPr>
              <w:t>rt Curricul</w:t>
            </w:r>
            <w:r w:rsidR="00C00019">
              <w:rPr>
                <w:b/>
              </w:rPr>
              <w:t>a</w:t>
            </w:r>
          </w:p>
          <w:p w14:paraId="2D61FCD6" w14:textId="77777777" w:rsidR="00C00019" w:rsidRPr="002E0A96" w:rsidRDefault="00C00019" w:rsidP="00C00019">
            <w:pPr>
              <w:jc w:val="both"/>
            </w:pPr>
            <w:r>
              <w:t xml:space="preserve">     </w:t>
            </w:r>
            <w:r w:rsidRPr="002E0A96">
              <w:t xml:space="preserve">a. </w:t>
            </w:r>
            <w:r>
              <w:t>Analyze selection of readings regarding designing art curricula</w:t>
            </w:r>
          </w:p>
          <w:p w14:paraId="6C7BACEF" w14:textId="2D5AA8F2" w:rsidR="00D77A54" w:rsidRDefault="00C00019" w:rsidP="00D77A54">
            <w:r>
              <w:t xml:space="preserve">     b</w:t>
            </w:r>
            <w:r w:rsidRPr="002E0A96">
              <w:t xml:space="preserve">. </w:t>
            </w:r>
            <w:r>
              <w:t>Critically analyze a variety of elementary and secondary art curricula</w:t>
            </w:r>
          </w:p>
          <w:p w14:paraId="5FA64143" w14:textId="77777777" w:rsidR="00D77A54" w:rsidRDefault="00D77A54" w:rsidP="00D77A54">
            <w:pPr>
              <w:jc w:val="both"/>
            </w:pPr>
          </w:p>
          <w:p w14:paraId="354392DE" w14:textId="77777777" w:rsidR="00677D47" w:rsidRDefault="00D77A54" w:rsidP="00DC4F32">
            <w:pPr>
              <w:rPr>
                <w:b/>
              </w:rPr>
            </w:pPr>
            <w:r>
              <w:rPr>
                <w:b/>
              </w:rPr>
              <w:t>4</w:t>
            </w:r>
            <w:r w:rsidR="001E4340" w:rsidRPr="00DC4F32">
              <w:rPr>
                <w:b/>
              </w:rPr>
              <w:t>.</w:t>
            </w:r>
            <w:r w:rsidR="0060629E">
              <w:t xml:space="preserve"> </w:t>
            </w:r>
            <w:r w:rsidR="000732BA">
              <w:t xml:space="preserve"> </w:t>
            </w:r>
            <w:r w:rsidR="00DC4F32" w:rsidRPr="00DC4F32">
              <w:rPr>
                <w:b/>
              </w:rPr>
              <w:t xml:space="preserve">Hands-on investigations of </w:t>
            </w:r>
            <w:r w:rsidR="00E62B1E">
              <w:rPr>
                <w:b/>
              </w:rPr>
              <w:t>PK-12 Art Teaching Methods</w:t>
            </w:r>
            <w:r w:rsidR="00677D47">
              <w:rPr>
                <w:b/>
              </w:rPr>
              <w:t xml:space="preserve">, Artmaking Processes, </w:t>
            </w:r>
            <w:r w:rsidR="00E62B1E">
              <w:rPr>
                <w:b/>
              </w:rPr>
              <w:t xml:space="preserve">and Art Media, </w:t>
            </w:r>
          </w:p>
          <w:p w14:paraId="71DCEDA6" w14:textId="733AF6F6" w:rsidR="0060629E" w:rsidRPr="00DC4F32" w:rsidRDefault="00677D47" w:rsidP="00DC4F32">
            <w:pPr>
              <w:rPr>
                <w:b/>
              </w:rPr>
            </w:pPr>
            <w:r>
              <w:rPr>
                <w:b/>
              </w:rPr>
              <w:t xml:space="preserve">     </w:t>
            </w:r>
            <w:r w:rsidR="00E62B1E">
              <w:rPr>
                <w:b/>
              </w:rPr>
              <w:t>Materials, and Tools</w:t>
            </w:r>
          </w:p>
          <w:p w14:paraId="4395F83C" w14:textId="03B8F3EF" w:rsidR="0060629E" w:rsidRDefault="0060629E" w:rsidP="0060629E">
            <w:pPr>
              <w:jc w:val="both"/>
            </w:pPr>
            <w:r>
              <w:t xml:space="preserve">      </w:t>
            </w:r>
            <w:r w:rsidR="001E4340">
              <w:t>a.</w:t>
            </w:r>
            <w:r>
              <w:t xml:space="preserve"> </w:t>
            </w:r>
            <w:r w:rsidR="00A44790">
              <w:t>Explore physical</w:t>
            </w:r>
            <w:r w:rsidR="00040782">
              <w:t xml:space="preserve"> </w:t>
            </w:r>
            <w:r w:rsidR="00E62B1E">
              <w:t>art</w:t>
            </w:r>
            <w:r w:rsidR="00A44790">
              <w:t xml:space="preserve">making </w:t>
            </w:r>
            <w:r w:rsidR="00677D47">
              <w:t>processes and art media, materials, &amp;</w:t>
            </w:r>
            <w:r w:rsidR="00E62B1E">
              <w:t xml:space="preserve"> tools </w:t>
            </w:r>
            <w:r w:rsidR="00040782">
              <w:t xml:space="preserve">appropriate for </w:t>
            </w:r>
            <w:r w:rsidR="00A22D79">
              <w:t>P</w:t>
            </w:r>
            <w:r w:rsidR="00A44790">
              <w:t>K-12 learners</w:t>
            </w:r>
          </w:p>
          <w:p w14:paraId="7FA7E9AE" w14:textId="67419F7F" w:rsidR="00385D88" w:rsidRDefault="0060629E" w:rsidP="007D2C7E">
            <w:pPr>
              <w:jc w:val="both"/>
            </w:pPr>
            <w:r>
              <w:t xml:space="preserve">      </w:t>
            </w:r>
            <w:r w:rsidR="001E4340">
              <w:t>b.</w:t>
            </w:r>
            <w:r>
              <w:t xml:space="preserve"> </w:t>
            </w:r>
            <w:r w:rsidR="00E62B1E">
              <w:t>Explore digital art</w:t>
            </w:r>
            <w:r w:rsidR="00A44790">
              <w:t>making methods and materials</w:t>
            </w:r>
            <w:r w:rsidR="00A22D79">
              <w:t xml:space="preserve"> appropriate for P</w:t>
            </w:r>
            <w:r w:rsidR="00A44790">
              <w:t xml:space="preserve">K – 12 learners </w:t>
            </w:r>
          </w:p>
          <w:p w14:paraId="6972C3F4" w14:textId="3C658480" w:rsidR="00677D47" w:rsidRDefault="00677D47" w:rsidP="007D2C7E">
            <w:pPr>
              <w:jc w:val="both"/>
            </w:pPr>
            <w:r>
              <w:t xml:space="preserve">      c.  Investigate differing PK-12 art teaching methods</w:t>
            </w:r>
          </w:p>
          <w:p w14:paraId="5C5862C7" w14:textId="6C2FE4D0" w:rsidR="0060629E" w:rsidRDefault="00385D88" w:rsidP="0060629E">
            <w:pPr>
              <w:jc w:val="both"/>
            </w:pPr>
            <w:r>
              <w:t xml:space="preserve">      </w:t>
            </w:r>
          </w:p>
          <w:p w14:paraId="45D25B56" w14:textId="4F5BEB7E" w:rsidR="0060629E" w:rsidRPr="00DC4F32" w:rsidRDefault="00D77A54" w:rsidP="00DC4F32">
            <w:pPr>
              <w:rPr>
                <w:b/>
              </w:rPr>
            </w:pPr>
            <w:r>
              <w:rPr>
                <w:b/>
              </w:rPr>
              <w:t>5</w:t>
            </w:r>
            <w:r w:rsidR="001E4340" w:rsidRPr="00DC4F32">
              <w:rPr>
                <w:b/>
              </w:rPr>
              <w:t>.</w:t>
            </w:r>
            <w:r w:rsidR="0060629E">
              <w:t xml:space="preserve"> </w:t>
            </w:r>
            <w:r w:rsidR="00A44790">
              <w:rPr>
                <w:b/>
              </w:rPr>
              <w:t xml:space="preserve">Proactively </w:t>
            </w:r>
            <w:r w:rsidR="00547649">
              <w:rPr>
                <w:b/>
              </w:rPr>
              <w:t>Consider</w:t>
            </w:r>
            <w:r w:rsidR="00A44790">
              <w:rPr>
                <w:b/>
              </w:rPr>
              <w:t xml:space="preserve"> </w:t>
            </w:r>
            <w:r w:rsidR="00547649">
              <w:rPr>
                <w:b/>
              </w:rPr>
              <w:t>“</w:t>
            </w:r>
            <w:r w:rsidR="00A44790">
              <w:rPr>
                <w:b/>
              </w:rPr>
              <w:t>Visual Culture</w:t>
            </w:r>
            <w:r w:rsidR="00547649">
              <w:rPr>
                <w:b/>
              </w:rPr>
              <w:t>” and “Visual Literacy” and implications for Art Education</w:t>
            </w:r>
            <w:r w:rsidR="00DC4F32" w:rsidRPr="00DC4F32">
              <w:rPr>
                <w:b/>
              </w:rPr>
              <w:t xml:space="preserve"> </w:t>
            </w:r>
          </w:p>
          <w:p w14:paraId="3BF9117D" w14:textId="5416EF44" w:rsidR="000153CD" w:rsidRDefault="000153CD" w:rsidP="000153CD">
            <w:pPr>
              <w:jc w:val="both"/>
            </w:pPr>
            <w:r>
              <w:t xml:space="preserve">      </w:t>
            </w:r>
            <w:r w:rsidR="001E4340">
              <w:t>a.</w:t>
            </w:r>
            <w:r>
              <w:t xml:space="preserve"> </w:t>
            </w:r>
            <w:r w:rsidR="00A44790">
              <w:t xml:space="preserve">Define </w:t>
            </w:r>
            <w:r w:rsidR="001F79DC">
              <w:t>v</w:t>
            </w:r>
            <w:r w:rsidR="00A44790">
              <w:t xml:space="preserve">isual </w:t>
            </w:r>
            <w:r w:rsidR="001F79DC">
              <w:t>c</w:t>
            </w:r>
            <w:r w:rsidR="00A44790">
              <w:t xml:space="preserve">ulture </w:t>
            </w:r>
            <w:r w:rsidR="001F79DC">
              <w:t>and visual literacy</w:t>
            </w:r>
          </w:p>
          <w:p w14:paraId="5D20CAF0" w14:textId="6E73A11C" w:rsidR="000153CD" w:rsidRDefault="000153CD" w:rsidP="000153CD">
            <w:pPr>
              <w:jc w:val="both"/>
            </w:pPr>
            <w:r>
              <w:t xml:space="preserve">      </w:t>
            </w:r>
            <w:r w:rsidR="001E4340">
              <w:t>b.</w:t>
            </w:r>
            <w:r>
              <w:t xml:space="preserve"> </w:t>
            </w:r>
            <w:r w:rsidR="00B6141E">
              <w:t>Investigate</w:t>
            </w:r>
            <w:r w:rsidR="00A44790">
              <w:t xml:space="preserve"> </w:t>
            </w:r>
            <w:r w:rsidR="001F79DC">
              <w:t>a variety of frameworks used to analyze, interpret, and respond to visual culture</w:t>
            </w:r>
          </w:p>
          <w:p w14:paraId="2402DD87" w14:textId="77777777" w:rsidR="00F7326C" w:rsidRDefault="00F7326C" w:rsidP="000153CD">
            <w:pPr>
              <w:jc w:val="both"/>
            </w:pPr>
            <w:r>
              <w:t xml:space="preserve">      c. Identify strategies for increasing students’ visual literacy and advocating for attention to this in PK-12 </w:t>
            </w:r>
          </w:p>
          <w:p w14:paraId="63714D74" w14:textId="25CB5789" w:rsidR="00547649" w:rsidRDefault="00F7326C" w:rsidP="000153CD">
            <w:pPr>
              <w:jc w:val="both"/>
            </w:pPr>
            <w:r>
              <w:t xml:space="preserve">         education, in the full diversity of school contexts</w:t>
            </w:r>
          </w:p>
          <w:p w14:paraId="42AFD101" w14:textId="6DB460F9" w:rsidR="0060629E" w:rsidRDefault="0060629E" w:rsidP="0060629E">
            <w:pPr>
              <w:jc w:val="both"/>
            </w:pPr>
          </w:p>
          <w:p w14:paraId="0833D20B" w14:textId="2C34896A" w:rsidR="008C3B74" w:rsidRPr="00DC4F32" w:rsidRDefault="00D77A54" w:rsidP="008C3B74">
            <w:pPr>
              <w:rPr>
                <w:b/>
              </w:rPr>
            </w:pPr>
            <w:r>
              <w:rPr>
                <w:b/>
              </w:rPr>
              <w:t>6</w:t>
            </w:r>
            <w:r w:rsidR="008C3B74" w:rsidRPr="00DC4F32">
              <w:rPr>
                <w:b/>
              </w:rPr>
              <w:t>.</w:t>
            </w:r>
            <w:r w:rsidR="008C3B74">
              <w:rPr>
                <w:b/>
              </w:rPr>
              <w:t xml:space="preserve"> Art Classroom Observations</w:t>
            </w:r>
            <w:r w:rsidR="008C3B74" w:rsidRPr="00DC4F32">
              <w:rPr>
                <w:b/>
              </w:rPr>
              <w:t xml:space="preserve"> </w:t>
            </w:r>
          </w:p>
          <w:p w14:paraId="2E9EE48E" w14:textId="77777777" w:rsidR="00F97D21" w:rsidRDefault="008C3B74" w:rsidP="008C3B74">
            <w:pPr>
              <w:jc w:val="both"/>
            </w:pPr>
            <w:r w:rsidRPr="00AB5A7C">
              <w:t xml:space="preserve">     a. Complete group and independent observations of art teaching and learning that include </w:t>
            </w:r>
            <w:r w:rsidR="00D77A54">
              <w:t xml:space="preserve">attention </w:t>
            </w:r>
          </w:p>
          <w:p w14:paraId="470DAF76" w14:textId="09874A6A" w:rsidR="008C3B74" w:rsidRPr="00AB5A7C" w:rsidRDefault="00F97D21" w:rsidP="008C3B74">
            <w:pPr>
              <w:jc w:val="both"/>
            </w:pPr>
            <w:r>
              <w:t xml:space="preserve">         </w:t>
            </w:r>
            <w:r w:rsidR="00D77A54">
              <w:t xml:space="preserve">focused on any of </w:t>
            </w:r>
            <w:r w:rsidR="008C3B74" w:rsidRPr="00AB5A7C">
              <w:t>the following:</w:t>
            </w:r>
          </w:p>
          <w:p w14:paraId="731115EF" w14:textId="77777777" w:rsidR="008C3B74" w:rsidRPr="00AB5A7C" w:rsidRDefault="008C3B74" w:rsidP="008C3B74">
            <w:pPr>
              <w:pStyle w:val="ListParagraph"/>
              <w:numPr>
                <w:ilvl w:val="0"/>
                <w:numId w:val="46"/>
              </w:numPr>
              <w:jc w:val="both"/>
            </w:pPr>
            <w:r w:rsidRPr="00AB5A7C">
              <w:t>learner-centered art teaching</w:t>
            </w:r>
          </w:p>
          <w:p w14:paraId="71836A62" w14:textId="77777777" w:rsidR="008C3B74" w:rsidRPr="00AB5A7C" w:rsidRDefault="008C3B74" w:rsidP="008C3B74">
            <w:pPr>
              <w:pStyle w:val="ListParagraph"/>
              <w:numPr>
                <w:ilvl w:val="0"/>
                <w:numId w:val="46"/>
              </w:numPr>
              <w:jc w:val="both"/>
            </w:pPr>
            <w:r w:rsidRPr="00AB5A7C">
              <w:t>art teaching that connects to students’ communities, current issues, contemporary art, and/or the broader world</w:t>
            </w:r>
          </w:p>
          <w:p w14:paraId="5995157B" w14:textId="77777777" w:rsidR="008C3B74" w:rsidRPr="00AB5A7C" w:rsidRDefault="008C3B74" w:rsidP="008C3B74">
            <w:pPr>
              <w:pStyle w:val="ListParagraph"/>
              <w:numPr>
                <w:ilvl w:val="0"/>
                <w:numId w:val="46"/>
              </w:numPr>
              <w:jc w:val="both"/>
            </w:pPr>
            <w:r w:rsidRPr="00AB5A7C">
              <w:t>social justice art education</w:t>
            </w:r>
          </w:p>
          <w:p w14:paraId="4765EE78" w14:textId="77777777" w:rsidR="008C3B74" w:rsidRPr="00AB5A7C" w:rsidRDefault="008C3B74" w:rsidP="008C3B74">
            <w:pPr>
              <w:pStyle w:val="ListParagraph"/>
              <w:numPr>
                <w:ilvl w:val="0"/>
                <w:numId w:val="46"/>
              </w:numPr>
              <w:jc w:val="both"/>
            </w:pPr>
            <w:r w:rsidRPr="00AB5A7C">
              <w:t xml:space="preserve">innovative use of technology </w:t>
            </w:r>
          </w:p>
          <w:p w14:paraId="2C7A42D1" w14:textId="77777777" w:rsidR="008C3B74" w:rsidRPr="00AB5A7C" w:rsidRDefault="008C3B74" w:rsidP="008C3B74">
            <w:pPr>
              <w:pStyle w:val="ListParagraph"/>
              <w:numPr>
                <w:ilvl w:val="0"/>
                <w:numId w:val="46"/>
              </w:numPr>
              <w:jc w:val="both"/>
            </w:pPr>
            <w:r w:rsidRPr="00AB5A7C">
              <w:t xml:space="preserve">effective classroom management </w:t>
            </w:r>
          </w:p>
          <w:p w14:paraId="696221DE" w14:textId="77777777" w:rsidR="008C3B74" w:rsidRPr="00AB5A7C" w:rsidRDefault="008C3B74" w:rsidP="008C3B74">
            <w:pPr>
              <w:pStyle w:val="ListParagraph"/>
              <w:numPr>
                <w:ilvl w:val="0"/>
                <w:numId w:val="46"/>
              </w:numPr>
              <w:jc w:val="both"/>
            </w:pPr>
            <w:r w:rsidRPr="00AB5A7C">
              <w:t>mobile art teaching strategies (art-on-a-cart)</w:t>
            </w:r>
          </w:p>
          <w:p w14:paraId="74BA2899" w14:textId="77777777" w:rsidR="008C3B74" w:rsidRPr="00AB5A7C" w:rsidRDefault="008C3B74" w:rsidP="008C3B74">
            <w:pPr>
              <w:pStyle w:val="ListParagraph"/>
              <w:numPr>
                <w:ilvl w:val="0"/>
                <w:numId w:val="46"/>
              </w:numPr>
              <w:jc w:val="both"/>
            </w:pPr>
            <w:r w:rsidRPr="00AB5A7C">
              <w:t>effective SPED strategies and effective ELL strategies specifically for art education</w:t>
            </w:r>
          </w:p>
          <w:p w14:paraId="24B46574" w14:textId="77777777" w:rsidR="008C3B74" w:rsidRPr="00AB5A7C" w:rsidRDefault="008C3B74" w:rsidP="008C3B74">
            <w:pPr>
              <w:pStyle w:val="ListParagraph"/>
              <w:numPr>
                <w:ilvl w:val="0"/>
                <w:numId w:val="46"/>
              </w:numPr>
              <w:jc w:val="both"/>
            </w:pPr>
            <w:r w:rsidRPr="00AB5A7C">
              <w:t>Choice-Based Art Education strategies</w:t>
            </w:r>
          </w:p>
          <w:p w14:paraId="37A4CDF6" w14:textId="77777777" w:rsidR="008C3B74" w:rsidRPr="00AB5A7C" w:rsidRDefault="008C3B74" w:rsidP="008C3B74">
            <w:pPr>
              <w:pStyle w:val="ListParagraph"/>
              <w:numPr>
                <w:ilvl w:val="0"/>
                <w:numId w:val="46"/>
              </w:numPr>
              <w:jc w:val="both"/>
            </w:pPr>
            <w:r w:rsidRPr="00AB5A7C">
              <w:t>STEAM programs</w:t>
            </w:r>
          </w:p>
          <w:p w14:paraId="487E2065" w14:textId="77777777" w:rsidR="008C3B74" w:rsidRPr="00AB5A7C" w:rsidRDefault="008C3B74" w:rsidP="008C3B74">
            <w:pPr>
              <w:pStyle w:val="ListParagraph"/>
              <w:numPr>
                <w:ilvl w:val="0"/>
                <w:numId w:val="46"/>
              </w:numPr>
              <w:jc w:val="both"/>
            </w:pPr>
            <w:r w:rsidRPr="00AB5A7C">
              <w:t>development of visual literacy and inquiry-based art education</w:t>
            </w:r>
          </w:p>
          <w:p w14:paraId="29ADAE37" w14:textId="77777777" w:rsidR="008C3B74" w:rsidRPr="00AB5A7C" w:rsidRDefault="008C3B74" w:rsidP="008C3B74">
            <w:pPr>
              <w:jc w:val="both"/>
            </w:pPr>
            <w:r w:rsidRPr="00AB5A7C">
              <w:lastRenderedPageBreak/>
              <w:t xml:space="preserve">     b. </w:t>
            </w:r>
            <w:r>
              <w:t>Complete critical observation reflections that identify evidence of the RIPTS in action</w:t>
            </w:r>
          </w:p>
          <w:p w14:paraId="07014090" w14:textId="77777777" w:rsidR="008C3B74" w:rsidRPr="00AB5A7C" w:rsidRDefault="008C3B74" w:rsidP="008C3B74">
            <w:pPr>
              <w:jc w:val="both"/>
            </w:pPr>
            <w:r w:rsidRPr="00AB5A7C">
              <w:t xml:space="preserve">     </w:t>
            </w:r>
          </w:p>
          <w:p w14:paraId="568CB5B4" w14:textId="6D588AB1" w:rsidR="002040CA" w:rsidRPr="00DC4F32" w:rsidRDefault="00D77A54" w:rsidP="002040CA">
            <w:pPr>
              <w:rPr>
                <w:b/>
              </w:rPr>
            </w:pPr>
            <w:r>
              <w:rPr>
                <w:b/>
              </w:rPr>
              <w:t>7</w:t>
            </w:r>
            <w:r w:rsidR="002040CA" w:rsidRPr="00DC4F32">
              <w:rPr>
                <w:b/>
              </w:rPr>
              <w:t>.</w:t>
            </w:r>
            <w:r w:rsidR="002040CA">
              <w:t xml:space="preserve">  </w:t>
            </w:r>
            <w:r w:rsidR="002040CA">
              <w:rPr>
                <w:b/>
              </w:rPr>
              <w:t>Art Lesson Planning</w:t>
            </w:r>
            <w:r w:rsidR="002040CA" w:rsidRPr="00DC4F32">
              <w:rPr>
                <w:b/>
              </w:rPr>
              <w:t xml:space="preserve"> </w:t>
            </w:r>
          </w:p>
          <w:p w14:paraId="6F239F04" w14:textId="77777777" w:rsidR="002040CA" w:rsidRDefault="002040CA" w:rsidP="002040CA">
            <w:pPr>
              <w:jc w:val="both"/>
            </w:pPr>
            <w:r>
              <w:t xml:space="preserve">     a. Generate lesson plans using the revised template and correlating RI-ICEE*</w:t>
            </w:r>
          </w:p>
          <w:p w14:paraId="44985A7C" w14:textId="77777777" w:rsidR="002040CA" w:rsidRDefault="002040CA" w:rsidP="002040CA">
            <w:pPr>
              <w:jc w:val="both"/>
            </w:pPr>
            <w:r>
              <w:t xml:space="preserve">     b. Practice teaching lessons during class time and analyze video of this teaching</w:t>
            </w:r>
          </w:p>
          <w:p w14:paraId="23D40E9B" w14:textId="77777777" w:rsidR="002040CA" w:rsidRDefault="002040CA" w:rsidP="0060629E">
            <w:pPr>
              <w:jc w:val="both"/>
              <w:rPr>
                <w:b/>
              </w:rPr>
            </w:pPr>
          </w:p>
          <w:p w14:paraId="6DF1ED46" w14:textId="0328413D" w:rsidR="0060629E" w:rsidRDefault="00D77A54" w:rsidP="0060629E">
            <w:pPr>
              <w:jc w:val="both"/>
              <w:rPr>
                <w:b/>
              </w:rPr>
            </w:pPr>
            <w:r>
              <w:rPr>
                <w:b/>
              </w:rPr>
              <w:t>8</w:t>
            </w:r>
            <w:r w:rsidR="001E4340">
              <w:rPr>
                <w:b/>
              </w:rPr>
              <w:t>.</w:t>
            </w:r>
            <w:r w:rsidR="0060629E">
              <w:t xml:space="preserve"> </w:t>
            </w:r>
            <w:r w:rsidR="001F79DC">
              <w:rPr>
                <w:b/>
              </w:rPr>
              <w:t xml:space="preserve">Using Technology to Enhance Teaching and Learning </w:t>
            </w:r>
          </w:p>
          <w:p w14:paraId="77D7BB4B" w14:textId="17A3C1AF" w:rsidR="0060629E" w:rsidRDefault="000153CD" w:rsidP="001E4340">
            <w:pPr>
              <w:jc w:val="both"/>
            </w:pPr>
            <w:r>
              <w:t xml:space="preserve">     </w:t>
            </w:r>
            <w:r w:rsidR="001E4340">
              <w:t>a.</w:t>
            </w:r>
            <w:r w:rsidR="001F79DC">
              <w:t xml:space="preserve"> </w:t>
            </w:r>
            <w:r w:rsidR="00D77A54">
              <w:t xml:space="preserve">Analyze </w:t>
            </w:r>
            <w:r w:rsidR="001F79DC">
              <w:t xml:space="preserve">ISTE standards </w:t>
            </w:r>
            <w:r w:rsidR="00D77A54">
              <w:t xml:space="preserve">and further embed </w:t>
            </w:r>
            <w:r w:rsidR="001F79DC">
              <w:t xml:space="preserve">into art lesson </w:t>
            </w:r>
            <w:r w:rsidR="00D77A54">
              <w:t xml:space="preserve">plans </w:t>
            </w:r>
            <w:r w:rsidR="001F79DC">
              <w:t>and curriculum design</w:t>
            </w:r>
          </w:p>
          <w:p w14:paraId="53CB1886" w14:textId="243C2CFA" w:rsidR="001E4340" w:rsidRDefault="001E4340" w:rsidP="001E4340">
            <w:pPr>
              <w:jc w:val="both"/>
            </w:pPr>
            <w:r>
              <w:t xml:space="preserve">     b.</w:t>
            </w:r>
            <w:r w:rsidR="001F79DC">
              <w:t xml:space="preserve"> </w:t>
            </w:r>
            <w:r w:rsidR="00B6141E">
              <w:t>Research</w:t>
            </w:r>
            <w:r w:rsidR="001F79DC">
              <w:t xml:space="preserve"> practical ways to capitalize on digital natives’ </w:t>
            </w:r>
            <w:r w:rsidR="00B6141E">
              <w:t>learning styles</w:t>
            </w:r>
          </w:p>
          <w:p w14:paraId="3396306A" w14:textId="77777777" w:rsidR="00AB5A7C" w:rsidRDefault="00AB5A7C" w:rsidP="001E4340">
            <w:pPr>
              <w:jc w:val="both"/>
            </w:pPr>
          </w:p>
          <w:p w14:paraId="66513034" w14:textId="5F857AAF" w:rsidR="00B6141E" w:rsidRDefault="00D77A54" w:rsidP="00B6141E">
            <w:pPr>
              <w:jc w:val="both"/>
              <w:rPr>
                <w:b/>
              </w:rPr>
            </w:pPr>
            <w:r>
              <w:rPr>
                <w:b/>
              </w:rPr>
              <w:t>9</w:t>
            </w:r>
            <w:r w:rsidR="00B6141E">
              <w:rPr>
                <w:b/>
              </w:rPr>
              <w:t>.</w:t>
            </w:r>
            <w:r w:rsidR="00B6141E">
              <w:t xml:space="preserve"> </w:t>
            </w:r>
            <w:r w:rsidR="00B6141E">
              <w:rPr>
                <w:b/>
              </w:rPr>
              <w:t>C</w:t>
            </w:r>
            <w:r w:rsidR="00B6141E" w:rsidRPr="00A90830">
              <w:rPr>
                <w:b/>
              </w:rPr>
              <w:t xml:space="preserve">lassroom </w:t>
            </w:r>
            <w:r w:rsidR="00B6141E">
              <w:rPr>
                <w:b/>
              </w:rPr>
              <w:t>M</w:t>
            </w:r>
            <w:r w:rsidR="00B6141E" w:rsidRPr="00A90830">
              <w:rPr>
                <w:b/>
              </w:rPr>
              <w:t>anagement</w:t>
            </w:r>
          </w:p>
          <w:p w14:paraId="63DC6A9C" w14:textId="77777777" w:rsidR="00D77A54" w:rsidRDefault="00B6141E" w:rsidP="00B6141E">
            <w:pPr>
              <w:jc w:val="both"/>
            </w:pPr>
            <w:r>
              <w:t xml:space="preserve">     a. Review and discuss readings </w:t>
            </w:r>
            <w:r w:rsidR="00D77A54">
              <w:t xml:space="preserve">on classroom management, e.g., readings </w:t>
            </w:r>
            <w:r>
              <w:t xml:space="preserve">by Serena </w:t>
            </w:r>
            <w:proofErr w:type="spellStart"/>
            <w:r>
              <w:t>Pariser</w:t>
            </w:r>
            <w:proofErr w:type="spellEnd"/>
            <w:r>
              <w:t xml:space="preserve">, Michael </w:t>
            </w:r>
          </w:p>
          <w:p w14:paraId="53B316E7" w14:textId="1433315B" w:rsidR="00B6141E" w:rsidRDefault="00D77A54" w:rsidP="00B6141E">
            <w:pPr>
              <w:jc w:val="both"/>
            </w:pPr>
            <w:r>
              <w:t xml:space="preserve">         </w:t>
            </w:r>
            <w:proofErr w:type="spellStart"/>
            <w:r w:rsidR="00B6141E">
              <w:t>Linsin</w:t>
            </w:r>
            <w:proofErr w:type="spellEnd"/>
            <w:r w:rsidR="00B6141E">
              <w:t xml:space="preserve">, and Harry and Rosemary Wong </w:t>
            </w:r>
          </w:p>
          <w:p w14:paraId="188277DC" w14:textId="23CC11D3" w:rsidR="00B6141E" w:rsidRDefault="00B6141E" w:rsidP="00B6141E">
            <w:pPr>
              <w:jc w:val="both"/>
            </w:pPr>
            <w:r>
              <w:t xml:space="preserve">     b. Analyze how </w:t>
            </w:r>
            <w:r w:rsidR="00F864C6">
              <w:t>self-reflexivity, identity, culture, and implicit bias impact classroom management</w:t>
            </w:r>
          </w:p>
          <w:p w14:paraId="66D491C8" w14:textId="77777777" w:rsidR="00AB5A7C" w:rsidRDefault="00AB5A7C" w:rsidP="00B6141E">
            <w:pPr>
              <w:jc w:val="both"/>
            </w:pPr>
          </w:p>
          <w:p w14:paraId="3212EE71" w14:textId="5807ADC5" w:rsidR="00F864C6" w:rsidRDefault="00D77A54" w:rsidP="00F864C6">
            <w:pPr>
              <w:jc w:val="both"/>
              <w:rPr>
                <w:b/>
              </w:rPr>
            </w:pPr>
            <w:r>
              <w:rPr>
                <w:b/>
              </w:rPr>
              <w:t>10</w:t>
            </w:r>
            <w:r w:rsidR="00F864C6">
              <w:rPr>
                <w:b/>
              </w:rPr>
              <w:t>.</w:t>
            </w:r>
            <w:r w:rsidR="00F864C6">
              <w:t xml:space="preserve"> </w:t>
            </w:r>
            <w:r w:rsidR="00F864C6">
              <w:rPr>
                <w:b/>
              </w:rPr>
              <w:t xml:space="preserve">Culturally Responsive Teaching </w:t>
            </w:r>
          </w:p>
          <w:p w14:paraId="1B522DA9" w14:textId="72041D53" w:rsidR="00F864C6" w:rsidRDefault="00F864C6" w:rsidP="00F864C6">
            <w:pPr>
              <w:jc w:val="both"/>
            </w:pPr>
            <w:r>
              <w:t xml:space="preserve">     a. Explore strategies for effectively connecting with and honoring families and communities</w:t>
            </w:r>
          </w:p>
          <w:p w14:paraId="3AAE603F" w14:textId="03E9A676" w:rsidR="00F864C6" w:rsidRDefault="00F864C6" w:rsidP="000C06F7">
            <w:r>
              <w:t xml:space="preserve">     b. </w:t>
            </w:r>
            <w:r w:rsidR="000C06F7">
              <w:t xml:space="preserve">Analyze ways to embed CRT into teaching philosophy and approaches to classroom management </w:t>
            </w:r>
          </w:p>
          <w:p w14:paraId="35A3B98F" w14:textId="77777777" w:rsidR="00AB5A7C" w:rsidRDefault="00AB5A7C" w:rsidP="000C06F7"/>
          <w:p w14:paraId="6DFB4D16" w14:textId="227CBB60" w:rsidR="000C06F7" w:rsidRDefault="00D77A54" w:rsidP="000C06F7">
            <w:pPr>
              <w:jc w:val="both"/>
              <w:rPr>
                <w:b/>
              </w:rPr>
            </w:pPr>
            <w:r>
              <w:rPr>
                <w:b/>
              </w:rPr>
              <w:t>11</w:t>
            </w:r>
            <w:r w:rsidR="000C06F7">
              <w:rPr>
                <w:b/>
              </w:rPr>
              <w:t>.</w:t>
            </w:r>
            <w:r w:rsidR="000C06F7">
              <w:t xml:space="preserve"> </w:t>
            </w:r>
            <w:r w:rsidR="000C06F7">
              <w:rPr>
                <w:b/>
              </w:rPr>
              <w:t>Assessment and Data-Driven Instruction</w:t>
            </w:r>
          </w:p>
          <w:p w14:paraId="5CC93203" w14:textId="49824F7C" w:rsidR="000C06F7" w:rsidRDefault="000C06F7" w:rsidP="000C06F7">
            <w:pPr>
              <w:jc w:val="both"/>
            </w:pPr>
            <w:r>
              <w:t xml:space="preserve">     a. Analyze how a variety of pre-, formative, and post-assessment techniques relate to student motivation</w:t>
            </w:r>
          </w:p>
          <w:p w14:paraId="0AF91DEB" w14:textId="77777777" w:rsidR="00D77A54" w:rsidRDefault="000C06F7" w:rsidP="000C06F7">
            <w:pPr>
              <w:jc w:val="both"/>
            </w:pPr>
            <w:r>
              <w:t xml:space="preserve">     b. Examine </w:t>
            </w:r>
            <w:r w:rsidR="00674590">
              <w:t xml:space="preserve">how data impacts planning and instruction and exercise this during </w:t>
            </w:r>
            <w:r w:rsidR="00AB5A7C">
              <w:t>in-class</w:t>
            </w:r>
            <w:r w:rsidR="00674590">
              <w:t xml:space="preserve"> practice teaching</w:t>
            </w:r>
          </w:p>
          <w:p w14:paraId="2D908205" w14:textId="444392A4" w:rsidR="000C06F7" w:rsidRDefault="00D77A54" w:rsidP="000C06F7">
            <w:pPr>
              <w:jc w:val="both"/>
            </w:pPr>
            <w:r>
              <w:t xml:space="preserve">     c.  Plan a variety of assessments in art lesson plans and art curriculum design</w:t>
            </w:r>
            <w:r w:rsidR="00674590">
              <w:t xml:space="preserve">   </w:t>
            </w:r>
          </w:p>
          <w:p w14:paraId="6D881CF6" w14:textId="77777777" w:rsidR="000153CD" w:rsidRDefault="000153CD" w:rsidP="0060629E">
            <w:pPr>
              <w:jc w:val="both"/>
            </w:pPr>
          </w:p>
          <w:p w14:paraId="586FFE49" w14:textId="284CFE34" w:rsidR="0060629E" w:rsidRPr="00DC4F32" w:rsidRDefault="00D77A54" w:rsidP="00DC4F32">
            <w:pPr>
              <w:rPr>
                <w:b/>
              </w:rPr>
            </w:pPr>
            <w:r>
              <w:rPr>
                <w:b/>
              </w:rPr>
              <w:t>12</w:t>
            </w:r>
            <w:r w:rsidR="001E4340" w:rsidRPr="00DC4F32">
              <w:rPr>
                <w:b/>
              </w:rPr>
              <w:t>.</w:t>
            </w:r>
            <w:r w:rsidR="0060629E">
              <w:t xml:space="preserve"> </w:t>
            </w:r>
            <w:r w:rsidR="00DC4F32" w:rsidRPr="00DC4F32">
              <w:rPr>
                <w:b/>
              </w:rPr>
              <w:t xml:space="preserve">Video analysis </w:t>
            </w:r>
          </w:p>
          <w:p w14:paraId="5B7B263C" w14:textId="6E8EB1E9" w:rsidR="0060629E" w:rsidRDefault="0060629E" w:rsidP="0060629E">
            <w:pPr>
              <w:jc w:val="both"/>
            </w:pPr>
            <w:r>
              <w:t xml:space="preserve">    </w:t>
            </w:r>
            <w:r w:rsidR="001E4340">
              <w:t xml:space="preserve">a. </w:t>
            </w:r>
            <w:r w:rsidR="00AB5A7C">
              <w:t xml:space="preserve">View and analyze exemplary practices including instructional and classroom management strategies </w:t>
            </w:r>
          </w:p>
          <w:p w14:paraId="4D7D192E" w14:textId="4A31AB8A" w:rsidR="0060629E" w:rsidRDefault="0060629E" w:rsidP="0060629E">
            <w:pPr>
              <w:jc w:val="both"/>
            </w:pPr>
            <w:r>
              <w:t xml:space="preserve">    </w:t>
            </w:r>
            <w:r w:rsidR="001E4340">
              <w:t>b.</w:t>
            </w:r>
            <w:r>
              <w:t xml:space="preserve"> </w:t>
            </w:r>
            <w:r w:rsidR="00AB5A7C">
              <w:t>View and self-reflect on in-class practice teaching</w:t>
            </w:r>
          </w:p>
          <w:p w14:paraId="6B2C7A47" w14:textId="7600E5ED" w:rsidR="00D94D62" w:rsidRDefault="00D94D62" w:rsidP="00DC4F32">
            <w:pPr>
              <w:jc w:val="both"/>
            </w:pPr>
          </w:p>
        </w:tc>
      </w:tr>
      <w:tr w:rsidR="000153CD" w14:paraId="32DD6D99" w14:textId="77777777" w:rsidTr="00040782">
        <w:tc>
          <w:tcPr>
            <w:tcW w:w="10780" w:type="dxa"/>
          </w:tcPr>
          <w:p w14:paraId="5BB110C6" w14:textId="77777777" w:rsidR="000153CD" w:rsidRDefault="000153CD" w:rsidP="00D94D62"/>
        </w:tc>
      </w:tr>
    </w:tbl>
    <w:p w14:paraId="7177DFF0" w14:textId="77777777" w:rsidR="00040782" w:rsidRPr="00C813F5" w:rsidRDefault="00040782" w:rsidP="00040782">
      <w:r w:rsidRPr="00C813F5">
        <w:t>* the RI-ICEE is the required observation instrument used throughout the FSEHD and based on Rhode Island Professional Teaching Standards (RIPTS).</w:t>
      </w:r>
    </w:p>
    <w:p w14:paraId="48B1CD32" w14:textId="77777777" w:rsidR="00F64260" w:rsidRDefault="00F64260">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56"/>
        <w:gridCol w:w="3322"/>
        <w:gridCol w:w="3255"/>
        <w:gridCol w:w="1183"/>
      </w:tblGrid>
      <w:tr w:rsidR="00115A68" w:rsidRPr="00402602" w14:paraId="67436BB2" w14:textId="77777777" w:rsidTr="002A2E9F">
        <w:trPr>
          <w:cantSplit/>
          <w:tblHeader/>
        </w:trPr>
        <w:tc>
          <w:tcPr>
            <w:tcW w:w="3186" w:type="dxa"/>
            <w:vAlign w:val="center"/>
          </w:tcPr>
          <w:p w14:paraId="739386E3" w14:textId="77777777" w:rsidR="00115A68" w:rsidRPr="00A83A6C" w:rsidRDefault="00115A68" w:rsidP="00BA6FFF">
            <w:pPr>
              <w:pStyle w:val="Heading5"/>
              <w:jc w:val="center"/>
            </w:pPr>
            <w:r w:rsidRPr="00A83A6C">
              <w:t>Name</w:t>
            </w:r>
          </w:p>
        </w:tc>
        <w:tc>
          <w:tcPr>
            <w:tcW w:w="3251" w:type="dxa"/>
            <w:vAlign w:val="center"/>
          </w:tcPr>
          <w:p w14:paraId="7DAAAD1E" w14:textId="77777777" w:rsidR="00115A68" w:rsidRPr="00A83A6C" w:rsidRDefault="00115A68" w:rsidP="00BA6FFF">
            <w:pPr>
              <w:pStyle w:val="Heading5"/>
              <w:jc w:val="center"/>
            </w:pPr>
            <w:r w:rsidRPr="00A83A6C">
              <w:t>Position/affiliation</w:t>
            </w:r>
          </w:p>
        </w:tc>
        <w:bookmarkStart w:id="29" w:name="_Signature"/>
        <w:bookmarkEnd w:id="29"/>
        <w:tc>
          <w:tcPr>
            <w:tcW w:w="3185" w:type="dxa"/>
            <w:vAlign w:val="center"/>
          </w:tcPr>
          <w:p w14:paraId="17C06571" w14:textId="77777777" w:rsidR="00115A68" w:rsidRPr="00A83A6C" w:rsidRDefault="00115A68" w:rsidP="00BA6FFF">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8" w:type="dxa"/>
            <w:vAlign w:val="center"/>
          </w:tcPr>
          <w:p w14:paraId="4B00582C" w14:textId="77777777" w:rsidR="00115A68" w:rsidRPr="00A83A6C" w:rsidRDefault="00115A68" w:rsidP="00BA6FFF">
            <w:pPr>
              <w:pStyle w:val="Heading5"/>
              <w:jc w:val="center"/>
            </w:pPr>
            <w:r w:rsidRPr="00A83A6C">
              <w:t>Date</w:t>
            </w:r>
          </w:p>
        </w:tc>
      </w:tr>
      <w:tr w:rsidR="00115A68" w14:paraId="0AE26A02" w14:textId="77777777" w:rsidTr="002A2E9F">
        <w:trPr>
          <w:cantSplit/>
          <w:trHeight w:val="489"/>
        </w:trPr>
        <w:tc>
          <w:tcPr>
            <w:tcW w:w="3186" w:type="dxa"/>
            <w:vAlign w:val="center"/>
          </w:tcPr>
          <w:p w14:paraId="20877218" w14:textId="5A0C67E1" w:rsidR="00115A68" w:rsidRPr="00AD006F" w:rsidRDefault="003A6233" w:rsidP="00BA6FFF">
            <w:r>
              <w:t xml:space="preserve">Rebecca </w:t>
            </w:r>
            <w:proofErr w:type="spellStart"/>
            <w:r>
              <w:t>Shipe</w:t>
            </w:r>
            <w:proofErr w:type="spellEnd"/>
          </w:p>
        </w:tc>
        <w:tc>
          <w:tcPr>
            <w:tcW w:w="3251" w:type="dxa"/>
            <w:vAlign w:val="center"/>
          </w:tcPr>
          <w:p w14:paraId="0730C1D0" w14:textId="0845472F" w:rsidR="00115A68" w:rsidRPr="00AD006F" w:rsidRDefault="003A6233" w:rsidP="00BA6FFF">
            <w:r>
              <w:t>Program Coordinator, Art Education</w:t>
            </w:r>
          </w:p>
        </w:tc>
        <w:tc>
          <w:tcPr>
            <w:tcW w:w="3185" w:type="dxa"/>
            <w:vAlign w:val="center"/>
          </w:tcPr>
          <w:p w14:paraId="7487F9CA" w14:textId="77777777" w:rsidR="00115A68" w:rsidRDefault="00115A68" w:rsidP="00BA6FFF"/>
        </w:tc>
        <w:tc>
          <w:tcPr>
            <w:tcW w:w="1158" w:type="dxa"/>
            <w:vAlign w:val="center"/>
          </w:tcPr>
          <w:p w14:paraId="1F86A130" w14:textId="77777777" w:rsidR="00115A68" w:rsidRDefault="00115A68" w:rsidP="00BA6FFF"/>
        </w:tc>
      </w:tr>
      <w:tr w:rsidR="002A2E9F" w14:paraId="2BFD2981" w14:textId="77777777" w:rsidTr="002A2E9F">
        <w:trPr>
          <w:cantSplit/>
          <w:trHeight w:val="489"/>
        </w:trPr>
        <w:tc>
          <w:tcPr>
            <w:tcW w:w="3186" w:type="dxa"/>
            <w:vAlign w:val="center"/>
          </w:tcPr>
          <w:p w14:paraId="72370430" w14:textId="6B38C488" w:rsidR="002A2E9F" w:rsidRPr="00AD006F" w:rsidRDefault="0073775B" w:rsidP="0073775B">
            <w:r>
              <w:t>Doug Bosch</w:t>
            </w:r>
            <w:r w:rsidRPr="001445D2">
              <w:t xml:space="preserve"> </w:t>
            </w:r>
          </w:p>
        </w:tc>
        <w:tc>
          <w:tcPr>
            <w:tcW w:w="3251" w:type="dxa"/>
            <w:vAlign w:val="center"/>
          </w:tcPr>
          <w:p w14:paraId="43A8A172" w14:textId="1FE45194" w:rsidR="002A2E9F" w:rsidRPr="00AD006F" w:rsidRDefault="0073775B" w:rsidP="002A2E9F">
            <w:r>
              <w:t>Chair, Art Department</w:t>
            </w:r>
          </w:p>
        </w:tc>
        <w:tc>
          <w:tcPr>
            <w:tcW w:w="3185" w:type="dxa"/>
            <w:vAlign w:val="center"/>
          </w:tcPr>
          <w:p w14:paraId="3746691B" w14:textId="77777777" w:rsidR="002A2E9F" w:rsidRPr="00533D0F" w:rsidRDefault="002A2E9F" w:rsidP="002A2E9F"/>
        </w:tc>
        <w:tc>
          <w:tcPr>
            <w:tcW w:w="1158" w:type="dxa"/>
            <w:vAlign w:val="center"/>
          </w:tcPr>
          <w:p w14:paraId="233B10B8" w14:textId="77777777" w:rsidR="002A2E9F" w:rsidRDefault="002A2E9F" w:rsidP="002A2E9F"/>
        </w:tc>
      </w:tr>
      <w:tr w:rsidR="002A2E9F" w14:paraId="65E48360" w14:textId="77777777" w:rsidTr="002A2E9F">
        <w:trPr>
          <w:cantSplit/>
          <w:trHeight w:val="489"/>
        </w:trPr>
        <w:tc>
          <w:tcPr>
            <w:tcW w:w="3186" w:type="dxa"/>
            <w:vAlign w:val="center"/>
          </w:tcPr>
          <w:p w14:paraId="60DED6B8" w14:textId="7BD8783C" w:rsidR="002A2E9F" w:rsidRPr="001445D2" w:rsidRDefault="0073775B" w:rsidP="002A2E9F">
            <w:r w:rsidRPr="001445D2">
              <w:t xml:space="preserve">Lesley </w:t>
            </w:r>
            <w:proofErr w:type="spellStart"/>
            <w:r w:rsidRPr="001445D2">
              <w:t>Bogad</w:t>
            </w:r>
            <w:proofErr w:type="spellEnd"/>
          </w:p>
        </w:tc>
        <w:tc>
          <w:tcPr>
            <w:tcW w:w="3251" w:type="dxa"/>
            <w:vAlign w:val="center"/>
          </w:tcPr>
          <w:p w14:paraId="5FE0346C" w14:textId="71E95810" w:rsidR="002A2E9F" w:rsidRPr="001445D2" w:rsidRDefault="0073775B" w:rsidP="002A2E9F">
            <w:r w:rsidRPr="001445D2">
              <w:t>Chair, Educational Studies Department</w:t>
            </w:r>
          </w:p>
        </w:tc>
        <w:tc>
          <w:tcPr>
            <w:tcW w:w="3185" w:type="dxa"/>
            <w:vAlign w:val="center"/>
          </w:tcPr>
          <w:p w14:paraId="3747FC6F" w14:textId="77777777" w:rsidR="002A2E9F" w:rsidRDefault="002A2E9F" w:rsidP="002A2E9F"/>
        </w:tc>
        <w:tc>
          <w:tcPr>
            <w:tcW w:w="1158" w:type="dxa"/>
            <w:vAlign w:val="center"/>
          </w:tcPr>
          <w:p w14:paraId="5FAC0910" w14:textId="77777777" w:rsidR="002A2E9F" w:rsidRDefault="002A2E9F" w:rsidP="002A2E9F"/>
        </w:tc>
      </w:tr>
      <w:tr w:rsidR="002A2E9F" w14:paraId="1F4EA87B" w14:textId="77777777" w:rsidTr="002A2E9F">
        <w:trPr>
          <w:cantSplit/>
          <w:trHeight w:val="489"/>
        </w:trPr>
        <w:tc>
          <w:tcPr>
            <w:tcW w:w="3186" w:type="dxa"/>
            <w:vAlign w:val="center"/>
          </w:tcPr>
          <w:p w14:paraId="1C87A21D" w14:textId="6F73502D" w:rsidR="002A2E9F" w:rsidRPr="001445D2" w:rsidRDefault="002A2E9F" w:rsidP="002A2E9F">
            <w:r w:rsidRPr="001445D2">
              <w:t>Julie Horwitz</w:t>
            </w:r>
            <w:r w:rsidR="00BB6674">
              <w:t xml:space="preserve"> or </w:t>
            </w:r>
            <w:r w:rsidRPr="001445D2">
              <w:t>Gerri August</w:t>
            </w:r>
          </w:p>
          <w:p w14:paraId="5B495923" w14:textId="00551207" w:rsidR="002A2E9F" w:rsidRPr="00AD006F" w:rsidRDefault="002A2E9F" w:rsidP="002A2E9F"/>
        </w:tc>
        <w:tc>
          <w:tcPr>
            <w:tcW w:w="3251" w:type="dxa"/>
            <w:vAlign w:val="center"/>
          </w:tcPr>
          <w:p w14:paraId="27ED6B02" w14:textId="35D7CF3A" w:rsidR="002A2E9F" w:rsidRPr="00AD006F" w:rsidRDefault="002A2E9F" w:rsidP="002A2E9F">
            <w:r w:rsidRPr="001445D2">
              <w:t xml:space="preserve">Co-Dean, Feinstein School of Education and Human Development </w:t>
            </w:r>
          </w:p>
        </w:tc>
        <w:tc>
          <w:tcPr>
            <w:tcW w:w="3185" w:type="dxa"/>
            <w:vAlign w:val="center"/>
          </w:tcPr>
          <w:p w14:paraId="5A2EF6A7" w14:textId="77777777" w:rsidR="002A2E9F" w:rsidRDefault="002A2E9F" w:rsidP="002A2E9F"/>
        </w:tc>
        <w:tc>
          <w:tcPr>
            <w:tcW w:w="1158" w:type="dxa"/>
            <w:vAlign w:val="center"/>
          </w:tcPr>
          <w:p w14:paraId="56B95715" w14:textId="77777777" w:rsidR="002A2E9F" w:rsidRDefault="002A2E9F" w:rsidP="002A2E9F"/>
        </w:tc>
      </w:tr>
      <w:tr w:rsidR="002A2E9F" w14:paraId="1A0E265C" w14:textId="77777777" w:rsidTr="002A2E9F">
        <w:trPr>
          <w:cantSplit/>
          <w:trHeight w:val="489"/>
        </w:trPr>
        <w:tc>
          <w:tcPr>
            <w:tcW w:w="3186" w:type="dxa"/>
            <w:vAlign w:val="center"/>
          </w:tcPr>
          <w:p w14:paraId="0619A2C9" w14:textId="1A92FCAF" w:rsidR="002A2E9F" w:rsidRPr="00AD006F" w:rsidRDefault="002A2E9F" w:rsidP="002A2E9F">
            <w:r>
              <w:t>Earl Simson</w:t>
            </w:r>
          </w:p>
        </w:tc>
        <w:tc>
          <w:tcPr>
            <w:tcW w:w="3251" w:type="dxa"/>
            <w:vAlign w:val="center"/>
          </w:tcPr>
          <w:p w14:paraId="2086B3FE" w14:textId="28ABCD2B" w:rsidR="002A2E9F" w:rsidRPr="00AD006F" w:rsidRDefault="002A2E9F" w:rsidP="002A2E9F">
            <w:r>
              <w:t>Dean, Faculty of Arts and Sciences</w:t>
            </w:r>
          </w:p>
        </w:tc>
        <w:tc>
          <w:tcPr>
            <w:tcW w:w="3185" w:type="dxa"/>
            <w:vAlign w:val="center"/>
          </w:tcPr>
          <w:p w14:paraId="6AB3C8E0" w14:textId="77777777" w:rsidR="002A2E9F" w:rsidRDefault="002A2E9F" w:rsidP="002A2E9F"/>
        </w:tc>
        <w:tc>
          <w:tcPr>
            <w:tcW w:w="1158" w:type="dxa"/>
            <w:vAlign w:val="center"/>
          </w:tcPr>
          <w:p w14:paraId="0E2E1CA9" w14:textId="77777777" w:rsidR="002A2E9F" w:rsidRDefault="002A2E9F" w:rsidP="002A2E9F"/>
        </w:tc>
      </w:tr>
    </w:tbl>
    <w:p w14:paraId="40E709B4" w14:textId="18A4952B" w:rsidR="00241623" w:rsidRDefault="00241623">
      <w:pPr>
        <w:rPr>
          <w:caps/>
          <w:color w:val="622423"/>
          <w:spacing w:val="10"/>
        </w:rPr>
      </w:pPr>
    </w:p>
    <w:p w14:paraId="7D6245D4" w14:textId="36DC6A4E"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90103C">
        <w:trPr>
          <w:cantSplit/>
          <w:tblHeader/>
        </w:trPr>
        <w:tc>
          <w:tcPr>
            <w:tcW w:w="3168" w:type="dxa"/>
            <w:vAlign w:val="center"/>
          </w:tcPr>
          <w:p w14:paraId="3E1DDF49" w14:textId="77777777" w:rsidR="00115A68" w:rsidRPr="00A83A6C" w:rsidRDefault="00115A68" w:rsidP="00BA6FFF">
            <w:pPr>
              <w:pStyle w:val="Heading5"/>
              <w:jc w:val="center"/>
            </w:pPr>
            <w:r w:rsidRPr="00A83A6C">
              <w:t>Name</w:t>
            </w:r>
          </w:p>
        </w:tc>
        <w:tc>
          <w:tcPr>
            <w:tcW w:w="3254" w:type="dxa"/>
            <w:vAlign w:val="center"/>
          </w:tcPr>
          <w:p w14:paraId="1B0BC45F" w14:textId="77777777" w:rsidR="00115A68" w:rsidRPr="00A83A6C" w:rsidRDefault="00115A68" w:rsidP="00BA6FFF">
            <w:pPr>
              <w:pStyle w:val="Heading5"/>
              <w:jc w:val="center"/>
            </w:pPr>
            <w:r w:rsidRPr="00A83A6C">
              <w:t>Position/affiliation</w:t>
            </w:r>
          </w:p>
        </w:tc>
        <w:tc>
          <w:tcPr>
            <w:tcW w:w="3197" w:type="dxa"/>
            <w:vAlign w:val="center"/>
          </w:tcPr>
          <w:p w14:paraId="2D79239D" w14:textId="77777777" w:rsidR="00115A68" w:rsidRPr="00A87611" w:rsidRDefault="0047072C" w:rsidP="00BA6FFF">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1" w:type="dxa"/>
            <w:vAlign w:val="center"/>
          </w:tcPr>
          <w:p w14:paraId="1B58133B" w14:textId="77777777" w:rsidR="00115A68" w:rsidRPr="00A83A6C" w:rsidRDefault="00115A68" w:rsidP="00BA6FFF">
            <w:pPr>
              <w:pStyle w:val="Heading5"/>
              <w:jc w:val="center"/>
            </w:pPr>
            <w:r w:rsidRPr="00A83A6C">
              <w:t>Date</w:t>
            </w:r>
          </w:p>
        </w:tc>
      </w:tr>
      <w:tr w:rsidR="0090103C" w14:paraId="76B35C00" w14:textId="77777777" w:rsidTr="0090103C">
        <w:trPr>
          <w:cantSplit/>
          <w:trHeight w:val="489"/>
        </w:trPr>
        <w:tc>
          <w:tcPr>
            <w:tcW w:w="3168" w:type="dxa"/>
            <w:vAlign w:val="center"/>
          </w:tcPr>
          <w:p w14:paraId="7A1306A6" w14:textId="2B654DE7" w:rsidR="0090103C" w:rsidRDefault="0090103C" w:rsidP="0090103C"/>
        </w:tc>
        <w:tc>
          <w:tcPr>
            <w:tcW w:w="3254" w:type="dxa"/>
            <w:vAlign w:val="center"/>
          </w:tcPr>
          <w:p w14:paraId="46F30DC2" w14:textId="16E35CA1" w:rsidR="0090103C" w:rsidRDefault="0090103C" w:rsidP="0090103C"/>
        </w:tc>
        <w:tc>
          <w:tcPr>
            <w:tcW w:w="3197" w:type="dxa"/>
            <w:vAlign w:val="center"/>
          </w:tcPr>
          <w:p w14:paraId="7563A443" w14:textId="77777777" w:rsidR="0090103C" w:rsidRDefault="0090103C" w:rsidP="0090103C"/>
        </w:tc>
        <w:tc>
          <w:tcPr>
            <w:tcW w:w="1161" w:type="dxa"/>
            <w:vAlign w:val="center"/>
          </w:tcPr>
          <w:p w14:paraId="0AA1A7E9" w14:textId="77777777" w:rsidR="0090103C" w:rsidRDefault="0090103C" w:rsidP="0090103C"/>
        </w:tc>
      </w:tr>
      <w:tr w:rsidR="0090103C" w14:paraId="2FBC23A1" w14:textId="77777777" w:rsidTr="0090103C">
        <w:trPr>
          <w:cantSplit/>
          <w:trHeight w:val="489"/>
        </w:trPr>
        <w:tc>
          <w:tcPr>
            <w:tcW w:w="3168" w:type="dxa"/>
            <w:vAlign w:val="center"/>
          </w:tcPr>
          <w:p w14:paraId="0D47B99A" w14:textId="53FF1078" w:rsidR="0090103C" w:rsidRDefault="0090103C" w:rsidP="0090103C"/>
        </w:tc>
        <w:tc>
          <w:tcPr>
            <w:tcW w:w="3254" w:type="dxa"/>
            <w:vAlign w:val="center"/>
          </w:tcPr>
          <w:p w14:paraId="13A7FA2D" w14:textId="686A6058" w:rsidR="0090103C" w:rsidRDefault="0090103C" w:rsidP="0090103C"/>
        </w:tc>
        <w:tc>
          <w:tcPr>
            <w:tcW w:w="3197" w:type="dxa"/>
            <w:vAlign w:val="center"/>
          </w:tcPr>
          <w:p w14:paraId="2E3550CA" w14:textId="77777777" w:rsidR="0090103C" w:rsidRDefault="0090103C" w:rsidP="0090103C"/>
        </w:tc>
        <w:tc>
          <w:tcPr>
            <w:tcW w:w="1161" w:type="dxa"/>
            <w:vAlign w:val="center"/>
          </w:tcPr>
          <w:p w14:paraId="4E6910F3" w14:textId="77777777" w:rsidR="0090103C" w:rsidRDefault="0090103C" w:rsidP="0090103C"/>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0BDE3" w14:textId="77777777" w:rsidR="0047072C" w:rsidRDefault="0047072C" w:rsidP="00FA78CA">
      <w:r>
        <w:separator/>
      </w:r>
    </w:p>
  </w:endnote>
  <w:endnote w:type="continuationSeparator" w:id="0">
    <w:p w14:paraId="167B0DBC" w14:textId="77777777" w:rsidR="0047072C" w:rsidRDefault="0047072C"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E62B1E" w:rsidRDefault="00E62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7AE9EC5" w:rsidR="00E62B1E" w:rsidRPr="00310D95" w:rsidRDefault="00E62B1E"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F73F7">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F73F7">
      <w:rPr>
        <w:b/>
        <w:bCs/>
        <w:noProof/>
        <w:sz w:val="20"/>
      </w:rPr>
      <w:t>8</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E62B1E" w:rsidRDefault="00E62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3E0F" w14:textId="77777777" w:rsidR="0047072C" w:rsidRDefault="0047072C" w:rsidP="00FA78CA">
      <w:r>
        <w:separator/>
      </w:r>
    </w:p>
  </w:footnote>
  <w:footnote w:type="continuationSeparator" w:id="0">
    <w:p w14:paraId="65B5DC3C" w14:textId="77777777" w:rsidR="0047072C" w:rsidRDefault="0047072C"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E62B1E" w:rsidRDefault="00E62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783B35E" w:rsidR="00E62B1E" w:rsidRPr="004254A0" w:rsidRDefault="00E62B1E"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707D37">
      <w:rPr>
        <w:color w:val="4F6228"/>
      </w:rPr>
      <w:t>18-19-320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07D37">
      <w:rPr>
        <w:color w:val="4F6228"/>
      </w:rPr>
      <w:t>4/25/2019</w:t>
    </w:r>
    <w:bookmarkStart w:id="32" w:name="_GoBack"/>
    <w:bookmarkEnd w:id="32"/>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E62B1E" w:rsidRPr="008745BA" w:rsidRDefault="00E62B1E"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E62B1E" w:rsidRDefault="00E62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C31"/>
    <w:multiLevelType w:val="hybridMultilevel"/>
    <w:tmpl w:val="6194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4DE5"/>
    <w:multiLevelType w:val="hybridMultilevel"/>
    <w:tmpl w:val="0CD8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24C5"/>
    <w:multiLevelType w:val="hybridMultilevel"/>
    <w:tmpl w:val="85F21590"/>
    <w:lvl w:ilvl="0" w:tplc="61C42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068A"/>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B56EA"/>
    <w:multiLevelType w:val="multilevel"/>
    <w:tmpl w:val="100A9BF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412AB1"/>
    <w:multiLevelType w:val="hybridMultilevel"/>
    <w:tmpl w:val="FF3C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A85F04"/>
    <w:multiLevelType w:val="hybridMultilevel"/>
    <w:tmpl w:val="7CFE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B01BD"/>
    <w:multiLevelType w:val="multilevel"/>
    <w:tmpl w:val="9F7E2D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CA22507"/>
    <w:multiLevelType w:val="multilevel"/>
    <w:tmpl w:val="100A9BF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F52B5"/>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7805F8"/>
    <w:multiLevelType w:val="hybridMultilevel"/>
    <w:tmpl w:val="E238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50821"/>
    <w:multiLevelType w:val="hybridMultilevel"/>
    <w:tmpl w:val="39E4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F4706"/>
    <w:multiLevelType w:val="hybridMultilevel"/>
    <w:tmpl w:val="F70C1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04D5E"/>
    <w:multiLevelType w:val="hybridMultilevel"/>
    <w:tmpl w:val="24A64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821FE"/>
    <w:multiLevelType w:val="hybridMultilevel"/>
    <w:tmpl w:val="C9FA37EE"/>
    <w:lvl w:ilvl="0" w:tplc="1990233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46C4277"/>
    <w:multiLevelType w:val="multilevel"/>
    <w:tmpl w:val="CEC04DAA"/>
    <w:lvl w:ilvl="0">
      <w:start w:val="3"/>
      <w:numFmt w:val="decimal"/>
      <w:lvlText w:val="%1."/>
      <w:lvlJc w:val="left"/>
      <w:pPr>
        <w:ind w:left="360" w:hanging="360"/>
      </w:pPr>
      <w:rPr>
        <w:rFonts w:ascii="Times New Roman" w:eastAsia="Times New Roman" w:hAnsi="Times New Roman" w:cs="Times New Roman"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15:restartNumberingAfterBreak="0">
    <w:nsid w:val="37003A38"/>
    <w:multiLevelType w:val="multilevel"/>
    <w:tmpl w:val="7A30EB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BF4652"/>
    <w:multiLevelType w:val="hybridMultilevel"/>
    <w:tmpl w:val="E1B20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750770"/>
    <w:multiLevelType w:val="hybridMultilevel"/>
    <w:tmpl w:val="F9F27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AA0BA8"/>
    <w:multiLevelType w:val="hybridMultilevel"/>
    <w:tmpl w:val="BF4A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C747A"/>
    <w:multiLevelType w:val="hybridMultilevel"/>
    <w:tmpl w:val="9B04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077F01"/>
    <w:multiLevelType w:val="hybridMultilevel"/>
    <w:tmpl w:val="1C7C21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01E2B"/>
    <w:multiLevelType w:val="hybridMultilevel"/>
    <w:tmpl w:val="32B49B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370343"/>
    <w:multiLevelType w:val="multilevel"/>
    <w:tmpl w:val="100A9BF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D0B2650"/>
    <w:multiLevelType w:val="hybridMultilevel"/>
    <w:tmpl w:val="1D48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1601D8"/>
    <w:multiLevelType w:val="hybridMultilevel"/>
    <w:tmpl w:val="CD06EA7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6" w15:restartNumberingAfterBreak="0">
    <w:nsid w:val="61391D8A"/>
    <w:multiLevelType w:val="multilevel"/>
    <w:tmpl w:val="CF90409E"/>
    <w:lvl w:ilvl="0">
      <w:start w:val="2"/>
      <w:numFmt w:val="decimal"/>
      <w:lvlText w:val="%1."/>
      <w:lvlJc w:val="left"/>
      <w:pPr>
        <w:ind w:left="360" w:hanging="360"/>
      </w:pPr>
      <w:rPr>
        <w:rFonts w:ascii="Times New Roman" w:eastAsia="Times New Roman" w:hAnsi="Times New Roman" w:cs="Times New Roman" w:hint="default"/>
        <w:b w:val="0"/>
        <w:i w:val="0"/>
        <w:sz w:val="24"/>
        <w:szCs w:val="24"/>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7" w15:restartNumberingAfterBreak="0">
    <w:nsid w:val="68490948"/>
    <w:multiLevelType w:val="hybridMultilevel"/>
    <w:tmpl w:val="9BB4DA6E"/>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8" w15:restartNumberingAfterBreak="0">
    <w:nsid w:val="693027DC"/>
    <w:multiLevelType w:val="multilevel"/>
    <w:tmpl w:val="CDC20F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B152E4"/>
    <w:multiLevelType w:val="multilevel"/>
    <w:tmpl w:val="9604B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D35D10"/>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B6018"/>
    <w:multiLevelType w:val="hybridMultilevel"/>
    <w:tmpl w:val="1598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650AC"/>
    <w:multiLevelType w:val="hybridMultilevel"/>
    <w:tmpl w:val="153A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4" w15:restartNumberingAfterBreak="0">
    <w:nsid w:val="7C1179FC"/>
    <w:multiLevelType w:val="hybridMultilevel"/>
    <w:tmpl w:val="FE84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96F1D"/>
    <w:multiLevelType w:val="hybridMultilevel"/>
    <w:tmpl w:val="02E087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5"/>
  </w:num>
  <w:num w:numId="4">
    <w:abstractNumId w:val="8"/>
  </w:num>
  <w:num w:numId="5">
    <w:abstractNumId w:val="14"/>
  </w:num>
  <w:num w:numId="6">
    <w:abstractNumId w:val="34"/>
  </w:num>
  <w:num w:numId="7">
    <w:abstractNumId w:val="9"/>
  </w:num>
  <w:num w:numId="8">
    <w:abstractNumId w:val="24"/>
  </w:num>
  <w:num w:numId="9">
    <w:abstractNumId w:val="26"/>
  </w:num>
  <w:num w:numId="10">
    <w:abstractNumId w:val="12"/>
  </w:num>
  <w:num w:numId="11">
    <w:abstractNumId w:val="43"/>
  </w:num>
  <w:num w:numId="12">
    <w:abstractNumId w:val="15"/>
  </w:num>
  <w:num w:numId="13">
    <w:abstractNumId w:val="6"/>
  </w:num>
  <w:num w:numId="14">
    <w:abstractNumId w:val="4"/>
  </w:num>
  <w:num w:numId="15">
    <w:abstractNumId w:val="33"/>
  </w:num>
  <w:num w:numId="16">
    <w:abstractNumId w:val="18"/>
  </w:num>
  <w:num w:numId="17">
    <w:abstractNumId w:val="29"/>
  </w:num>
  <w:num w:numId="18">
    <w:abstractNumId w:val="16"/>
  </w:num>
  <w:num w:numId="19">
    <w:abstractNumId w:val="30"/>
  </w:num>
  <w:num w:numId="20">
    <w:abstractNumId w:val="5"/>
  </w:num>
  <w:num w:numId="21">
    <w:abstractNumId w:val="20"/>
  </w:num>
  <w:num w:numId="22">
    <w:abstractNumId w:val="1"/>
  </w:num>
  <w:num w:numId="23">
    <w:abstractNumId w:val="31"/>
  </w:num>
  <w:num w:numId="24">
    <w:abstractNumId w:val="22"/>
  </w:num>
  <w:num w:numId="25">
    <w:abstractNumId w:val="0"/>
  </w:num>
  <w:num w:numId="26">
    <w:abstractNumId w:val="45"/>
  </w:num>
  <w:num w:numId="27">
    <w:abstractNumId w:val="23"/>
  </w:num>
  <w:num w:numId="28">
    <w:abstractNumId w:val="7"/>
  </w:num>
  <w:num w:numId="29">
    <w:abstractNumId w:val="2"/>
  </w:num>
  <w:num w:numId="30">
    <w:abstractNumId w:val="41"/>
  </w:num>
  <w:num w:numId="31">
    <w:abstractNumId w:val="39"/>
  </w:num>
  <w:num w:numId="32">
    <w:abstractNumId w:val="13"/>
  </w:num>
  <w:num w:numId="33">
    <w:abstractNumId w:val="42"/>
  </w:num>
  <w:num w:numId="34">
    <w:abstractNumId w:val="40"/>
  </w:num>
  <w:num w:numId="35">
    <w:abstractNumId w:val="3"/>
  </w:num>
  <w:num w:numId="36">
    <w:abstractNumId w:val="44"/>
  </w:num>
  <w:num w:numId="37">
    <w:abstractNumId w:val="17"/>
  </w:num>
  <w:num w:numId="38">
    <w:abstractNumId w:val="35"/>
  </w:num>
  <w:num w:numId="39">
    <w:abstractNumId w:val="36"/>
  </w:num>
  <w:num w:numId="40">
    <w:abstractNumId w:val="19"/>
  </w:num>
  <w:num w:numId="41">
    <w:abstractNumId w:val="28"/>
  </w:num>
  <w:num w:numId="42">
    <w:abstractNumId w:val="38"/>
  </w:num>
  <w:num w:numId="43">
    <w:abstractNumId w:val="10"/>
  </w:num>
  <w:num w:numId="44">
    <w:abstractNumId w:val="21"/>
  </w:num>
  <w:num w:numId="45">
    <w:abstractNumId w:val="3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4BFF"/>
    <w:rsid w:val="00004E78"/>
    <w:rsid w:val="00005535"/>
    <w:rsid w:val="00010085"/>
    <w:rsid w:val="00013152"/>
    <w:rsid w:val="000153CD"/>
    <w:rsid w:val="00016DCC"/>
    <w:rsid w:val="00022C06"/>
    <w:rsid w:val="000301C7"/>
    <w:rsid w:val="00033FB0"/>
    <w:rsid w:val="000356E2"/>
    <w:rsid w:val="00036925"/>
    <w:rsid w:val="00037AFC"/>
    <w:rsid w:val="00040782"/>
    <w:rsid w:val="000437B5"/>
    <w:rsid w:val="0004554C"/>
    <w:rsid w:val="000504CF"/>
    <w:rsid w:val="000556B3"/>
    <w:rsid w:val="00057617"/>
    <w:rsid w:val="0006055D"/>
    <w:rsid w:val="000732BA"/>
    <w:rsid w:val="00073A73"/>
    <w:rsid w:val="000810FF"/>
    <w:rsid w:val="000827C4"/>
    <w:rsid w:val="000832E2"/>
    <w:rsid w:val="0008485B"/>
    <w:rsid w:val="00087244"/>
    <w:rsid w:val="000872F1"/>
    <w:rsid w:val="0009286C"/>
    <w:rsid w:val="000936D9"/>
    <w:rsid w:val="000A0D49"/>
    <w:rsid w:val="000A36CD"/>
    <w:rsid w:val="000B050E"/>
    <w:rsid w:val="000B6EB1"/>
    <w:rsid w:val="000C06F7"/>
    <w:rsid w:val="000C5128"/>
    <w:rsid w:val="000D1497"/>
    <w:rsid w:val="000D21F2"/>
    <w:rsid w:val="000E2CBA"/>
    <w:rsid w:val="000E59CE"/>
    <w:rsid w:val="000F1570"/>
    <w:rsid w:val="000F386C"/>
    <w:rsid w:val="000F48AB"/>
    <w:rsid w:val="001010FA"/>
    <w:rsid w:val="00101BA4"/>
    <w:rsid w:val="0010291E"/>
    <w:rsid w:val="001108C2"/>
    <w:rsid w:val="001121AF"/>
    <w:rsid w:val="00115A68"/>
    <w:rsid w:val="0011690A"/>
    <w:rsid w:val="00120C12"/>
    <w:rsid w:val="00120C2C"/>
    <w:rsid w:val="00122639"/>
    <w:rsid w:val="00122AEF"/>
    <w:rsid w:val="00122B4E"/>
    <w:rsid w:val="001278A4"/>
    <w:rsid w:val="0013176C"/>
    <w:rsid w:val="00131B87"/>
    <w:rsid w:val="00132496"/>
    <w:rsid w:val="00134AF0"/>
    <w:rsid w:val="00137D64"/>
    <w:rsid w:val="001429AA"/>
    <w:rsid w:val="00143633"/>
    <w:rsid w:val="001445D2"/>
    <w:rsid w:val="0014595C"/>
    <w:rsid w:val="00146177"/>
    <w:rsid w:val="00147D00"/>
    <w:rsid w:val="00160A1D"/>
    <w:rsid w:val="00165FF4"/>
    <w:rsid w:val="00170920"/>
    <w:rsid w:val="00172D3C"/>
    <w:rsid w:val="00175880"/>
    <w:rsid w:val="00175E3A"/>
    <w:rsid w:val="00176C55"/>
    <w:rsid w:val="00181A4B"/>
    <w:rsid w:val="001964E7"/>
    <w:rsid w:val="001A37FB"/>
    <w:rsid w:val="001A4CAB"/>
    <w:rsid w:val="001A51ED"/>
    <w:rsid w:val="001A775F"/>
    <w:rsid w:val="001B2E3A"/>
    <w:rsid w:val="001B658F"/>
    <w:rsid w:val="001C4BFE"/>
    <w:rsid w:val="001D3BBD"/>
    <w:rsid w:val="001D777F"/>
    <w:rsid w:val="001E4340"/>
    <w:rsid w:val="001E546E"/>
    <w:rsid w:val="001E7BE9"/>
    <w:rsid w:val="001F79DC"/>
    <w:rsid w:val="0020043D"/>
    <w:rsid w:val="0020058E"/>
    <w:rsid w:val="002008FF"/>
    <w:rsid w:val="0020147F"/>
    <w:rsid w:val="00201508"/>
    <w:rsid w:val="002040CA"/>
    <w:rsid w:val="00206456"/>
    <w:rsid w:val="0020660E"/>
    <w:rsid w:val="002066E4"/>
    <w:rsid w:val="00206E13"/>
    <w:rsid w:val="00214184"/>
    <w:rsid w:val="002147A2"/>
    <w:rsid w:val="002248B2"/>
    <w:rsid w:val="002279D0"/>
    <w:rsid w:val="002351FA"/>
    <w:rsid w:val="00236358"/>
    <w:rsid w:val="00237355"/>
    <w:rsid w:val="00237736"/>
    <w:rsid w:val="00241623"/>
    <w:rsid w:val="00261AB5"/>
    <w:rsid w:val="00262C90"/>
    <w:rsid w:val="0026461B"/>
    <w:rsid w:val="0026547B"/>
    <w:rsid w:val="00270D3F"/>
    <w:rsid w:val="00272605"/>
    <w:rsid w:val="00273DE8"/>
    <w:rsid w:val="0027634D"/>
    <w:rsid w:val="0028013F"/>
    <w:rsid w:val="00282CB7"/>
    <w:rsid w:val="00284473"/>
    <w:rsid w:val="00284D19"/>
    <w:rsid w:val="00290E18"/>
    <w:rsid w:val="00292D43"/>
    <w:rsid w:val="00293639"/>
    <w:rsid w:val="00293E4E"/>
    <w:rsid w:val="00294191"/>
    <w:rsid w:val="00296BA1"/>
    <w:rsid w:val="0029768B"/>
    <w:rsid w:val="002A2E9F"/>
    <w:rsid w:val="002A3788"/>
    <w:rsid w:val="002A6E3B"/>
    <w:rsid w:val="002A72F8"/>
    <w:rsid w:val="002B1FF7"/>
    <w:rsid w:val="002B24F6"/>
    <w:rsid w:val="002B7443"/>
    <w:rsid w:val="002B7880"/>
    <w:rsid w:val="002C1153"/>
    <w:rsid w:val="002C15B6"/>
    <w:rsid w:val="002C3D63"/>
    <w:rsid w:val="002D194C"/>
    <w:rsid w:val="002D4768"/>
    <w:rsid w:val="002D6713"/>
    <w:rsid w:val="002E0A96"/>
    <w:rsid w:val="002E6BCE"/>
    <w:rsid w:val="002E7D99"/>
    <w:rsid w:val="002F2B7A"/>
    <w:rsid w:val="002F36B8"/>
    <w:rsid w:val="00305A53"/>
    <w:rsid w:val="00305F36"/>
    <w:rsid w:val="00306392"/>
    <w:rsid w:val="00310D95"/>
    <w:rsid w:val="003133E9"/>
    <w:rsid w:val="00317174"/>
    <w:rsid w:val="003172F5"/>
    <w:rsid w:val="0032099F"/>
    <w:rsid w:val="003271DF"/>
    <w:rsid w:val="003278A3"/>
    <w:rsid w:val="00333579"/>
    <w:rsid w:val="00333ED6"/>
    <w:rsid w:val="00335963"/>
    <w:rsid w:val="003414A3"/>
    <w:rsid w:val="00344D89"/>
    <w:rsid w:val="00345149"/>
    <w:rsid w:val="003628FA"/>
    <w:rsid w:val="00365FFE"/>
    <w:rsid w:val="00366809"/>
    <w:rsid w:val="003705FC"/>
    <w:rsid w:val="00376A8B"/>
    <w:rsid w:val="00377463"/>
    <w:rsid w:val="00381F12"/>
    <w:rsid w:val="00385D88"/>
    <w:rsid w:val="003907A8"/>
    <w:rsid w:val="00390D88"/>
    <w:rsid w:val="003978B4"/>
    <w:rsid w:val="003A45F6"/>
    <w:rsid w:val="003A6233"/>
    <w:rsid w:val="003B129B"/>
    <w:rsid w:val="003B1335"/>
    <w:rsid w:val="003B34D8"/>
    <w:rsid w:val="003B4472"/>
    <w:rsid w:val="003B4A52"/>
    <w:rsid w:val="003B7838"/>
    <w:rsid w:val="003C1A54"/>
    <w:rsid w:val="003C25F7"/>
    <w:rsid w:val="003C511E"/>
    <w:rsid w:val="003C574D"/>
    <w:rsid w:val="003C5C51"/>
    <w:rsid w:val="003D07DB"/>
    <w:rsid w:val="003D1654"/>
    <w:rsid w:val="003D7372"/>
    <w:rsid w:val="003E0D76"/>
    <w:rsid w:val="003E47DA"/>
    <w:rsid w:val="003E592F"/>
    <w:rsid w:val="003F099C"/>
    <w:rsid w:val="003F45B0"/>
    <w:rsid w:val="003F4E82"/>
    <w:rsid w:val="003F50AA"/>
    <w:rsid w:val="003F5AEB"/>
    <w:rsid w:val="00402602"/>
    <w:rsid w:val="00402EB2"/>
    <w:rsid w:val="004030AE"/>
    <w:rsid w:val="00412F4D"/>
    <w:rsid w:val="0042137A"/>
    <w:rsid w:val="004223B2"/>
    <w:rsid w:val="004238D8"/>
    <w:rsid w:val="0042510D"/>
    <w:rsid w:val="004254A0"/>
    <w:rsid w:val="0042597F"/>
    <w:rsid w:val="004313E6"/>
    <w:rsid w:val="00432B20"/>
    <w:rsid w:val="004344B3"/>
    <w:rsid w:val="00436006"/>
    <w:rsid w:val="00436A24"/>
    <w:rsid w:val="004403BD"/>
    <w:rsid w:val="00442EEA"/>
    <w:rsid w:val="00454559"/>
    <w:rsid w:val="00462D60"/>
    <w:rsid w:val="00463961"/>
    <w:rsid w:val="004656F7"/>
    <w:rsid w:val="00466BA9"/>
    <w:rsid w:val="0047072C"/>
    <w:rsid w:val="0047227A"/>
    <w:rsid w:val="004779B4"/>
    <w:rsid w:val="004865C9"/>
    <w:rsid w:val="00491A58"/>
    <w:rsid w:val="00495FFE"/>
    <w:rsid w:val="004A1555"/>
    <w:rsid w:val="004A1A32"/>
    <w:rsid w:val="004B61ED"/>
    <w:rsid w:val="004B6BD8"/>
    <w:rsid w:val="004C1AFF"/>
    <w:rsid w:val="004C321C"/>
    <w:rsid w:val="004D36EB"/>
    <w:rsid w:val="004D4B41"/>
    <w:rsid w:val="004E15D2"/>
    <w:rsid w:val="004E1D3F"/>
    <w:rsid w:val="004E3883"/>
    <w:rsid w:val="004E57C5"/>
    <w:rsid w:val="004F5ED9"/>
    <w:rsid w:val="004F75C8"/>
    <w:rsid w:val="00500DBD"/>
    <w:rsid w:val="005045D3"/>
    <w:rsid w:val="005078CC"/>
    <w:rsid w:val="005148A4"/>
    <w:rsid w:val="00514F5F"/>
    <w:rsid w:val="00517DB2"/>
    <w:rsid w:val="00520B30"/>
    <w:rsid w:val="00520D63"/>
    <w:rsid w:val="00523D93"/>
    <w:rsid w:val="00524BED"/>
    <w:rsid w:val="00533D0F"/>
    <w:rsid w:val="00534E09"/>
    <w:rsid w:val="00537F96"/>
    <w:rsid w:val="00540CB8"/>
    <w:rsid w:val="00545011"/>
    <w:rsid w:val="005473BC"/>
    <w:rsid w:val="00547649"/>
    <w:rsid w:val="00550381"/>
    <w:rsid w:val="00554CED"/>
    <w:rsid w:val="005611F4"/>
    <w:rsid w:val="005629B4"/>
    <w:rsid w:val="00564838"/>
    <w:rsid w:val="00565B72"/>
    <w:rsid w:val="0057369D"/>
    <w:rsid w:val="00573DEA"/>
    <w:rsid w:val="0057462B"/>
    <w:rsid w:val="00580733"/>
    <w:rsid w:val="005847D7"/>
    <w:rsid w:val="00587084"/>
    <w:rsid w:val="005873E3"/>
    <w:rsid w:val="00591BDB"/>
    <w:rsid w:val="00593FB3"/>
    <w:rsid w:val="005952EF"/>
    <w:rsid w:val="005A0972"/>
    <w:rsid w:val="005B0217"/>
    <w:rsid w:val="005B1049"/>
    <w:rsid w:val="005B1DD2"/>
    <w:rsid w:val="005B746F"/>
    <w:rsid w:val="005C23BD"/>
    <w:rsid w:val="005C3F83"/>
    <w:rsid w:val="005C484A"/>
    <w:rsid w:val="005C4B32"/>
    <w:rsid w:val="005C51F2"/>
    <w:rsid w:val="005C52A0"/>
    <w:rsid w:val="005C60F9"/>
    <w:rsid w:val="005D389E"/>
    <w:rsid w:val="005E6EB4"/>
    <w:rsid w:val="005F0D1B"/>
    <w:rsid w:val="005F2A05"/>
    <w:rsid w:val="00601610"/>
    <w:rsid w:val="00604D05"/>
    <w:rsid w:val="0060629E"/>
    <w:rsid w:val="0060726F"/>
    <w:rsid w:val="00612507"/>
    <w:rsid w:val="006139B9"/>
    <w:rsid w:val="00623B28"/>
    <w:rsid w:val="006305FC"/>
    <w:rsid w:val="006317D1"/>
    <w:rsid w:val="00632FD0"/>
    <w:rsid w:val="006411DE"/>
    <w:rsid w:val="006454B0"/>
    <w:rsid w:val="006468B6"/>
    <w:rsid w:val="006527D9"/>
    <w:rsid w:val="00654FA8"/>
    <w:rsid w:val="0066193A"/>
    <w:rsid w:val="00662372"/>
    <w:rsid w:val="00663000"/>
    <w:rsid w:val="00664FC9"/>
    <w:rsid w:val="00665033"/>
    <w:rsid w:val="0066732B"/>
    <w:rsid w:val="00670869"/>
    <w:rsid w:val="00670E0F"/>
    <w:rsid w:val="00673E5F"/>
    <w:rsid w:val="00674590"/>
    <w:rsid w:val="006749EF"/>
    <w:rsid w:val="00674F9D"/>
    <w:rsid w:val="006761E1"/>
    <w:rsid w:val="00677D47"/>
    <w:rsid w:val="00685596"/>
    <w:rsid w:val="00693E4F"/>
    <w:rsid w:val="00696860"/>
    <w:rsid w:val="00696FF3"/>
    <w:rsid w:val="006970B0"/>
    <w:rsid w:val="006A147A"/>
    <w:rsid w:val="006A6380"/>
    <w:rsid w:val="006A6FFA"/>
    <w:rsid w:val="006B20A9"/>
    <w:rsid w:val="006B44BA"/>
    <w:rsid w:val="006B532D"/>
    <w:rsid w:val="006B684C"/>
    <w:rsid w:val="006C1713"/>
    <w:rsid w:val="006C1D71"/>
    <w:rsid w:val="006E2F5F"/>
    <w:rsid w:val="006E3AF2"/>
    <w:rsid w:val="006E6680"/>
    <w:rsid w:val="006F1696"/>
    <w:rsid w:val="006F3304"/>
    <w:rsid w:val="006F62E5"/>
    <w:rsid w:val="006F7F90"/>
    <w:rsid w:val="00704CFF"/>
    <w:rsid w:val="00706745"/>
    <w:rsid w:val="007072F7"/>
    <w:rsid w:val="00707D37"/>
    <w:rsid w:val="0071189B"/>
    <w:rsid w:val="007157DC"/>
    <w:rsid w:val="0073086A"/>
    <w:rsid w:val="0073775B"/>
    <w:rsid w:val="00737A32"/>
    <w:rsid w:val="0074235B"/>
    <w:rsid w:val="00743AD2"/>
    <w:rsid w:val="007445F4"/>
    <w:rsid w:val="007469B2"/>
    <w:rsid w:val="00752E2D"/>
    <w:rsid w:val="00754418"/>
    <w:rsid w:val="007554DE"/>
    <w:rsid w:val="007574DE"/>
    <w:rsid w:val="00760EA6"/>
    <w:rsid w:val="00765F8C"/>
    <w:rsid w:val="0076641D"/>
    <w:rsid w:val="00774F13"/>
    <w:rsid w:val="00776A97"/>
    <w:rsid w:val="00780309"/>
    <w:rsid w:val="007876CC"/>
    <w:rsid w:val="00787A99"/>
    <w:rsid w:val="00795D54"/>
    <w:rsid w:val="00796AF7"/>
    <w:rsid w:val="007970C3"/>
    <w:rsid w:val="007A044A"/>
    <w:rsid w:val="007A5702"/>
    <w:rsid w:val="007A5C43"/>
    <w:rsid w:val="007A6E90"/>
    <w:rsid w:val="007B10BE"/>
    <w:rsid w:val="007B2BD2"/>
    <w:rsid w:val="007B3DC9"/>
    <w:rsid w:val="007C2F10"/>
    <w:rsid w:val="007C4AF9"/>
    <w:rsid w:val="007D2C7E"/>
    <w:rsid w:val="007D364A"/>
    <w:rsid w:val="007D51A5"/>
    <w:rsid w:val="007E3746"/>
    <w:rsid w:val="007E7892"/>
    <w:rsid w:val="007F18E5"/>
    <w:rsid w:val="007F5E60"/>
    <w:rsid w:val="008021C5"/>
    <w:rsid w:val="00805148"/>
    <w:rsid w:val="008122C6"/>
    <w:rsid w:val="00812EBD"/>
    <w:rsid w:val="00813295"/>
    <w:rsid w:val="00813399"/>
    <w:rsid w:val="0082448E"/>
    <w:rsid w:val="00825110"/>
    <w:rsid w:val="00825230"/>
    <w:rsid w:val="00830A15"/>
    <w:rsid w:val="00830DAF"/>
    <w:rsid w:val="00845141"/>
    <w:rsid w:val="0085229B"/>
    <w:rsid w:val="00854983"/>
    <w:rsid w:val="008555D8"/>
    <w:rsid w:val="008564AF"/>
    <w:rsid w:val="008628B1"/>
    <w:rsid w:val="008633E6"/>
    <w:rsid w:val="00865915"/>
    <w:rsid w:val="00867316"/>
    <w:rsid w:val="00872775"/>
    <w:rsid w:val="0087354C"/>
    <w:rsid w:val="008744DF"/>
    <w:rsid w:val="008745BA"/>
    <w:rsid w:val="00875981"/>
    <w:rsid w:val="00880392"/>
    <w:rsid w:val="00883369"/>
    <w:rsid w:val="008836DF"/>
    <w:rsid w:val="008847FE"/>
    <w:rsid w:val="00885C33"/>
    <w:rsid w:val="0088740B"/>
    <w:rsid w:val="0089008A"/>
    <w:rsid w:val="0089234B"/>
    <w:rsid w:val="008927AF"/>
    <w:rsid w:val="0089400B"/>
    <w:rsid w:val="00896E76"/>
    <w:rsid w:val="00897784"/>
    <w:rsid w:val="008A01AB"/>
    <w:rsid w:val="008A1983"/>
    <w:rsid w:val="008A4E21"/>
    <w:rsid w:val="008A66BB"/>
    <w:rsid w:val="008B1F84"/>
    <w:rsid w:val="008C3940"/>
    <w:rsid w:val="008C3B74"/>
    <w:rsid w:val="008D52B7"/>
    <w:rsid w:val="008E0FCD"/>
    <w:rsid w:val="008E2243"/>
    <w:rsid w:val="008E3EFA"/>
    <w:rsid w:val="008E5169"/>
    <w:rsid w:val="008E6178"/>
    <w:rsid w:val="008F075C"/>
    <w:rsid w:val="008F175C"/>
    <w:rsid w:val="008F1C13"/>
    <w:rsid w:val="008F5219"/>
    <w:rsid w:val="0090103C"/>
    <w:rsid w:val="009051EA"/>
    <w:rsid w:val="00905E67"/>
    <w:rsid w:val="00913143"/>
    <w:rsid w:val="0091643B"/>
    <w:rsid w:val="00916AE5"/>
    <w:rsid w:val="00916C58"/>
    <w:rsid w:val="00921F07"/>
    <w:rsid w:val="00925DC3"/>
    <w:rsid w:val="0092794B"/>
    <w:rsid w:val="009320F6"/>
    <w:rsid w:val="00932230"/>
    <w:rsid w:val="00936421"/>
    <w:rsid w:val="0094254C"/>
    <w:rsid w:val="0094284A"/>
    <w:rsid w:val="009458D2"/>
    <w:rsid w:val="00946B20"/>
    <w:rsid w:val="00946D38"/>
    <w:rsid w:val="00956D7A"/>
    <w:rsid w:val="00961B3A"/>
    <w:rsid w:val="00971242"/>
    <w:rsid w:val="00971CAA"/>
    <w:rsid w:val="009767C8"/>
    <w:rsid w:val="0097680C"/>
    <w:rsid w:val="0098046D"/>
    <w:rsid w:val="00980C23"/>
    <w:rsid w:val="00983ECD"/>
    <w:rsid w:val="00984B36"/>
    <w:rsid w:val="009902B9"/>
    <w:rsid w:val="009913D9"/>
    <w:rsid w:val="0099205E"/>
    <w:rsid w:val="009921F1"/>
    <w:rsid w:val="00995FE4"/>
    <w:rsid w:val="009A0248"/>
    <w:rsid w:val="009A286D"/>
    <w:rsid w:val="009A399A"/>
    <w:rsid w:val="009A3B8A"/>
    <w:rsid w:val="009A4E6F"/>
    <w:rsid w:val="009A58C1"/>
    <w:rsid w:val="009A73B3"/>
    <w:rsid w:val="009B4B02"/>
    <w:rsid w:val="009C002A"/>
    <w:rsid w:val="009C1440"/>
    <w:rsid w:val="009C3398"/>
    <w:rsid w:val="009C452E"/>
    <w:rsid w:val="009C5D34"/>
    <w:rsid w:val="009C615B"/>
    <w:rsid w:val="009D2A05"/>
    <w:rsid w:val="009D38E0"/>
    <w:rsid w:val="009E026E"/>
    <w:rsid w:val="009E2E33"/>
    <w:rsid w:val="009F029C"/>
    <w:rsid w:val="009F2F3E"/>
    <w:rsid w:val="009F4196"/>
    <w:rsid w:val="009F556B"/>
    <w:rsid w:val="009F5733"/>
    <w:rsid w:val="009F5AF4"/>
    <w:rsid w:val="009F5CCA"/>
    <w:rsid w:val="00A01611"/>
    <w:rsid w:val="00A04A92"/>
    <w:rsid w:val="00A06E22"/>
    <w:rsid w:val="00A07226"/>
    <w:rsid w:val="00A10621"/>
    <w:rsid w:val="00A11DCD"/>
    <w:rsid w:val="00A20118"/>
    <w:rsid w:val="00A21E3D"/>
    <w:rsid w:val="00A22D79"/>
    <w:rsid w:val="00A25072"/>
    <w:rsid w:val="00A253DC"/>
    <w:rsid w:val="00A32214"/>
    <w:rsid w:val="00A32AEE"/>
    <w:rsid w:val="00A3583E"/>
    <w:rsid w:val="00A3627B"/>
    <w:rsid w:val="00A442D7"/>
    <w:rsid w:val="00A44790"/>
    <w:rsid w:val="00A46AA8"/>
    <w:rsid w:val="00A51009"/>
    <w:rsid w:val="00A52453"/>
    <w:rsid w:val="00A54783"/>
    <w:rsid w:val="00A5525B"/>
    <w:rsid w:val="00A55B8A"/>
    <w:rsid w:val="00A56A15"/>
    <w:rsid w:val="00A56D5F"/>
    <w:rsid w:val="00A6264E"/>
    <w:rsid w:val="00A7036F"/>
    <w:rsid w:val="00A712EB"/>
    <w:rsid w:val="00A716F9"/>
    <w:rsid w:val="00A71922"/>
    <w:rsid w:val="00A7460B"/>
    <w:rsid w:val="00A76B76"/>
    <w:rsid w:val="00A825BE"/>
    <w:rsid w:val="00A83A6C"/>
    <w:rsid w:val="00A85BAB"/>
    <w:rsid w:val="00A87611"/>
    <w:rsid w:val="00A90830"/>
    <w:rsid w:val="00A94B5A"/>
    <w:rsid w:val="00AA4FDE"/>
    <w:rsid w:val="00AA7DA7"/>
    <w:rsid w:val="00AB41CD"/>
    <w:rsid w:val="00AB5A7C"/>
    <w:rsid w:val="00AB6D88"/>
    <w:rsid w:val="00AC3032"/>
    <w:rsid w:val="00AC7A1E"/>
    <w:rsid w:val="00AD006F"/>
    <w:rsid w:val="00AD3FCB"/>
    <w:rsid w:val="00AE78C2"/>
    <w:rsid w:val="00AE7A3D"/>
    <w:rsid w:val="00AF1CAB"/>
    <w:rsid w:val="00B0524F"/>
    <w:rsid w:val="00B0718D"/>
    <w:rsid w:val="00B07955"/>
    <w:rsid w:val="00B12BAB"/>
    <w:rsid w:val="00B12FE4"/>
    <w:rsid w:val="00B141AB"/>
    <w:rsid w:val="00B14F6D"/>
    <w:rsid w:val="00B20954"/>
    <w:rsid w:val="00B24AAC"/>
    <w:rsid w:val="00B25045"/>
    <w:rsid w:val="00B25878"/>
    <w:rsid w:val="00B26987"/>
    <w:rsid w:val="00B26CC6"/>
    <w:rsid w:val="00B26F16"/>
    <w:rsid w:val="00B31B01"/>
    <w:rsid w:val="00B3394C"/>
    <w:rsid w:val="00B35315"/>
    <w:rsid w:val="00B37449"/>
    <w:rsid w:val="00B405EE"/>
    <w:rsid w:val="00B45030"/>
    <w:rsid w:val="00B46625"/>
    <w:rsid w:val="00B4671A"/>
    <w:rsid w:val="00B46CFF"/>
    <w:rsid w:val="00B4771F"/>
    <w:rsid w:val="00B4784B"/>
    <w:rsid w:val="00B50BD1"/>
    <w:rsid w:val="00B50DFD"/>
    <w:rsid w:val="00B51B79"/>
    <w:rsid w:val="00B51CA5"/>
    <w:rsid w:val="00B54B8D"/>
    <w:rsid w:val="00B555FE"/>
    <w:rsid w:val="00B56531"/>
    <w:rsid w:val="00B56EBD"/>
    <w:rsid w:val="00B6019B"/>
    <w:rsid w:val="00B605CE"/>
    <w:rsid w:val="00B60F13"/>
    <w:rsid w:val="00B6141E"/>
    <w:rsid w:val="00B62CFA"/>
    <w:rsid w:val="00B649C4"/>
    <w:rsid w:val="00B67590"/>
    <w:rsid w:val="00B67822"/>
    <w:rsid w:val="00B72349"/>
    <w:rsid w:val="00B73D30"/>
    <w:rsid w:val="00B74A33"/>
    <w:rsid w:val="00B751F3"/>
    <w:rsid w:val="00B81988"/>
    <w:rsid w:val="00B8291F"/>
    <w:rsid w:val="00B82B64"/>
    <w:rsid w:val="00B85F49"/>
    <w:rsid w:val="00B86110"/>
    <w:rsid w:val="00B862BF"/>
    <w:rsid w:val="00B87B39"/>
    <w:rsid w:val="00B9436F"/>
    <w:rsid w:val="00B96CAC"/>
    <w:rsid w:val="00BA1D8F"/>
    <w:rsid w:val="00BA4CA5"/>
    <w:rsid w:val="00BA6FFF"/>
    <w:rsid w:val="00BB11B9"/>
    <w:rsid w:val="00BB6674"/>
    <w:rsid w:val="00BC0BEF"/>
    <w:rsid w:val="00BC42B6"/>
    <w:rsid w:val="00BD24DF"/>
    <w:rsid w:val="00BF0AD3"/>
    <w:rsid w:val="00BF120D"/>
    <w:rsid w:val="00BF1795"/>
    <w:rsid w:val="00BF5268"/>
    <w:rsid w:val="00BF73F7"/>
    <w:rsid w:val="00C00019"/>
    <w:rsid w:val="00C01BF4"/>
    <w:rsid w:val="00C0654C"/>
    <w:rsid w:val="00C06DEA"/>
    <w:rsid w:val="00C06F38"/>
    <w:rsid w:val="00C11283"/>
    <w:rsid w:val="00C14E64"/>
    <w:rsid w:val="00C22944"/>
    <w:rsid w:val="00C25F9D"/>
    <w:rsid w:val="00C30A04"/>
    <w:rsid w:val="00C31E83"/>
    <w:rsid w:val="00C344AB"/>
    <w:rsid w:val="00C42AF3"/>
    <w:rsid w:val="00C43B8B"/>
    <w:rsid w:val="00C46984"/>
    <w:rsid w:val="00C518C1"/>
    <w:rsid w:val="00C5357E"/>
    <w:rsid w:val="00C53751"/>
    <w:rsid w:val="00C63F4F"/>
    <w:rsid w:val="00C6590F"/>
    <w:rsid w:val="00C702BB"/>
    <w:rsid w:val="00C90D22"/>
    <w:rsid w:val="00C94576"/>
    <w:rsid w:val="00C9557D"/>
    <w:rsid w:val="00C969FA"/>
    <w:rsid w:val="00C97577"/>
    <w:rsid w:val="00CA09D6"/>
    <w:rsid w:val="00CA3B3A"/>
    <w:rsid w:val="00CA71A8"/>
    <w:rsid w:val="00CB4B55"/>
    <w:rsid w:val="00CC03A7"/>
    <w:rsid w:val="00CC3E7A"/>
    <w:rsid w:val="00CD18DD"/>
    <w:rsid w:val="00CD433A"/>
    <w:rsid w:val="00CD4A2A"/>
    <w:rsid w:val="00CD545C"/>
    <w:rsid w:val="00CD6573"/>
    <w:rsid w:val="00CF0588"/>
    <w:rsid w:val="00CF0F52"/>
    <w:rsid w:val="00CF1497"/>
    <w:rsid w:val="00CF7BE6"/>
    <w:rsid w:val="00D0451A"/>
    <w:rsid w:val="00D10FFD"/>
    <w:rsid w:val="00D11105"/>
    <w:rsid w:val="00D15133"/>
    <w:rsid w:val="00D15736"/>
    <w:rsid w:val="00D20D3D"/>
    <w:rsid w:val="00D23812"/>
    <w:rsid w:val="00D2556D"/>
    <w:rsid w:val="00D267C7"/>
    <w:rsid w:val="00D27192"/>
    <w:rsid w:val="00D3583E"/>
    <w:rsid w:val="00D35FDF"/>
    <w:rsid w:val="00D52292"/>
    <w:rsid w:val="00D52CA6"/>
    <w:rsid w:val="00D56313"/>
    <w:rsid w:val="00D56A04"/>
    <w:rsid w:val="00D56C09"/>
    <w:rsid w:val="00D64DF4"/>
    <w:rsid w:val="00D65F02"/>
    <w:rsid w:val="00D70663"/>
    <w:rsid w:val="00D73CD0"/>
    <w:rsid w:val="00D74E9D"/>
    <w:rsid w:val="00D75B84"/>
    <w:rsid w:val="00D75FF8"/>
    <w:rsid w:val="00D77A54"/>
    <w:rsid w:val="00D8307F"/>
    <w:rsid w:val="00D83142"/>
    <w:rsid w:val="00D839DF"/>
    <w:rsid w:val="00D854F3"/>
    <w:rsid w:val="00D872BD"/>
    <w:rsid w:val="00D93856"/>
    <w:rsid w:val="00D94D62"/>
    <w:rsid w:val="00DA73A0"/>
    <w:rsid w:val="00DB23D4"/>
    <w:rsid w:val="00DB2A16"/>
    <w:rsid w:val="00DB30DC"/>
    <w:rsid w:val="00DB63D4"/>
    <w:rsid w:val="00DC0327"/>
    <w:rsid w:val="00DC3E73"/>
    <w:rsid w:val="00DC4F32"/>
    <w:rsid w:val="00DC69A3"/>
    <w:rsid w:val="00DD0E85"/>
    <w:rsid w:val="00DD69AE"/>
    <w:rsid w:val="00DD6A1B"/>
    <w:rsid w:val="00DE2AB6"/>
    <w:rsid w:val="00DE2B7A"/>
    <w:rsid w:val="00DE3C59"/>
    <w:rsid w:val="00DE4677"/>
    <w:rsid w:val="00DE5822"/>
    <w:rsid w:val="00DE5CE9"/>
    <w:rsid w:val="00DE5FD2"/>
    <w:rsid w:val="00DE68AC"/>
    <w:rsid w:val="00DE6A39"/>
    <w:rsid w:val="00DE771A"/>
    <w:rsid w:val="00DF1910"/>
    <w:rsid w:val="00DF33F1"/>
    <w:rsid w:val="00DF3D3D"/>
    <w:rsid w:val="00DF4FCD"/>
    <w:rsid w:val="00DF7C07"/>
    <w:rsid w:val="00E00767"/>
    <w:rsid w:val="00E02C1B"/>
    <w:rsid w:val="00E12328"/>
    <w:rsid w:val="00E16808"/>
    <w:rsid w:val="00E34819"/>
    <w:rsid w:val="00E3625C"/>
    <w:rsid w:val="00E36AF7"/>
    <w:rsid w:val="00E400B3"/>
    <w:rsid w:val="00E41CDC"/>
    <w:rsid w:val="00E43C5A"/>
    <w:rsid w:val="00E4755D"/>
    <w:rsid w:val="00E514E5"/>
    <w:rsid w:val="00E62B1E"/>
    <w:rsid w:val="00E641DE"/>
    <w:rsid w:val="00E67858"/>
    <w:rsid w:val="00E753AF"/>
    <w:rsid w:val="00E818B4"/>
    <w:rsid w:val="00E81E9F"/>
    <w:rsid w:val="00EA11F0"/>
    <w:rsid w:val="00EA4E40"/>
    <w:rsid w:val="00EA6049"/>
    <w:rsid w:val="00EA6607"/>
    <w:rsid w:val="00EA7111"/>
    <w:rsid w:val="00EB103E"/>
    <w:rsid w:val="00EB33FD"/>
    <w:rsid w:val="00EB6848"/>
    <w:rsid w:val="00EC0973"/>
    <w:rsid w:val="00EC41BC"/>
    <w:rsid w:val="00EC63A4"/>
    <w:rsid w:val="00EC7B24"/>
    <w:rsid w:val="00ED1712"/>
    <w:rsid w:val="00ED29A9"/>
    <w:rsid w:val="00EE2E14"/>
    <w:rsid w:val="00EE5B74"/>
    <w:rsid w:val="00EE687D"/>
    <w:rsid w:val="00EE7A0C"/>
    <w:rsid w:val="00EF1427"/>
    <w:rsid w:val="00EF5416"/>
    <w:rsid w:val="00F119BB"/>
    <w:rsid w:val="00F15B95"/>
    <w:rsid w:val="00F16E4D"/>
    <w:rsid w:val="00F3256C"/>
    <w:rsid w:val="00F32980"/>
    <w:rsid w:val="00F416CA"/>
    <w:rsid w:val="00F43682"/>
    <w:rsid w:val="00F50034"/>
    <w:rsid w:val="00F61FC3"/>
    <w:rsid w:val="00F64260"/>
    <w:rsid w:val="00F66C5B"/>
    <w:rsid w:val="00F7326C"/>
    <w:rsid w:val="00F73728"/>
    <w:rsid w:val="00F75AEF"/>
    <w:rsid w:val="00F76967"/>
    <w:rsid w:val="00F8181C"/>
    <w:rsid w:val="00F861E6"/>
    <w:rsid w:val="00F864C6"/>
    <w:rsid w:val="00F871BA"/>
    <w:rsid w:val="00F902B0"/>
    <w:rsid w:val="00F94065"/>
    <w:rsid w:val="00F953C7"/>
    <w:rsid w:val="00F96E7E"/>
    <w:rsid w:val="00F97D21"/>
    <w:rsid w:val="00FA0245"/>
    <w:rsid w:val="00FA6359"/>
    <w:rsid w:val="00FA6998"/>
    <w:rsid w:val="00FA769F"/>
    <w:rsid w:val="00FA78CA"/>
    <w:rsid w:val="00FB1496"/>
    <w:rsid w:val="00FB53E4"/>
    <w:rsid w:val="00FC45B3"/>
    <w:rsid w:val="00FD5748"/>
    <w:rsid w:val="00FD5F6F"/>
    <w:rsid w:val="00FE1BF6"/>
    <w:rsid w:val="00FE57D5"/>
    <w:rsid w:val="00FE6A1D"/>
    <w:rsid w:val="00FF08FE"/>
    <w:rsid w:val="00FF65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qFormat="1"/>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5F7"/>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31"/>
    <w:qFormat/>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CA3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25539">
      <w:bodyDiv w:val="1"/>
      <w:marLeft w:val="0"/>
      <w:marRight w:val="0"/>
      <w:marTop w:val="0"/>
      <w:marBottom w:val="0"/>
      <w:divBdr>
        <w:top w:val="none" w:sz="0" w:space="0" w:color="auto"/>
        <w:left w:val="none" w:sz="0" w:space="0" w:color="auto"/>
        <w:bottom w:val="none" w:sz="0" w:space="0" w:color="auto"/>
        <w:right w:val="none" w:sz="0" w:space="0" w:color="auto"/>
      </w:divBdr>
    </w:div>
    <w:div w:id="1218858652">
      <w:bodyDiv w:val="1"/>
      <w:marLeft w:val="0"/>
      <w:marRight w:val="0"/>
      <w:marTop w:val="0"/>
      <w:marBottom w:val="0"/>
      <w:divBdr>
        <w:top w:val="none" w:sz="0" w:space="0" w:color="auto"/>
        <w:left w:val="none" w:sz="0" w:space="0" w:color="auto"/>
        <w:bottom w:val="none" w:sz="0" w:space="0" w:color="auto"/>
        <w:right w:val="none" w:sz="0" w:space="0" w:color="auto"/>
      </w:divBdr>
    </w:div>
    <w:div w:id="209501238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67Z3ZXSPZZWZ-949-999</_dlc_DocId>
    <_dlc_DocIdUrl xmlns="67887a43-7e4d-4c1c-91d7-15e417b1b8ab">
      <Url>https://w3.ric.edu/curriculum_committee/_layouts/15/DocIdRedir.aspx?ID=67Z3ZXSPZZWZ-949-999</Url>
      <Description>67Z3ZXSPZZWZ-949-999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FAD3FA49-7881-4770-B9B8-292D680DAD5A}"/>
</file>

<file path=docProps/app.xml><?xml version="1.0" encoding="utf-8"?>
<Properties xmlns="http://schemas.openxmlformats.org/officeDocument/2006/extended-properties" xmlns:vt="http://schemas.openxmlformats.org/officeDocument/2006/docPropsVTypes">
  <Template>Normal.dotm</Template>
  <TotalTime>4</TotalTime>
  <Pages>8</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2019-04-19T14:13:00Z</cp:lastPrinted>
  <dcterms:created xsi:type="dcterms:W3CDTF">2019-04-24T21:19:00Z</dcterms:created>
  <dcterms:modified xsi:type="dcterms:W3CDTF">2019-04-26T01:09:00Z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f39553cf-2361-464b-b645-33e011eb7155</vt:lpwstr>
  </property>
</Properties>
</file>