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C4DC2" w14:textId="77777777" w:rsidR="004773F4" w:rsidRDefault="00357227">
      <w:pPr>
        <w:pStyle w:val="Heading1"/>
        <w:rPr>
          <w:b/>
        </w:rPr>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14:anchorId="25C79E5B" wp14:editId="7612D615">
            <wp:simplePos x="0" y="0"/>
            <wp:positionH relativeFrom="column">
              <wp:posOffset>-632</wp:posOffset>
            </wp:positionH>
            <wp:positionV relativeFrom="paragraph">
              <wp:posOffset>-93977</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3025"/>
        <w:gridCol w:w="2699"/>
        <w:gridCol w:w="289"/>
      </w:tblGrid>
      <w:tr w:rsidR="004773F4" w14:paraId="4EFED197" w14:textId="77777777">
        <w:tc>
          <w:tcPr>
            <w:tcW w:w="2447" w:type="dxa"/>
            <w:vAlign w:val="center"/>
          </w:tcPr>
          <w:p w14:paraId="502FDAC0" w14:textId="77777777" w:rsidR="004773F4" w:rsidRDefault="00357227">
            <w:bookmarkStart w:id="1" w:name="2s8eyo1" w:colFirst="0" w:colLast="0"/>
            <w:bookmarkStart w:id="2" w:name="30j0zll" w:colFirst="0" w:colLast="0"/>
            <w:bookmarkStart w:id="3" w:name="3dy6vkm" w:colFirst="0" w:colLast="0"/>
            <w:bookmarkStart w:id="4" w:name="1fob9te" w:colFirst="0" w:colLast="0"/>
            <w:bookmarkStart w:id="5" w:name="2et92p0" w:colFirst="0" w:colLast="0"/>
            <w:bookmarkStart w:id="6" w:name="3znysh7" w:colFirst="0" w:colLast="0"/>
            <w:bookmarkStart w:id="7" w:name="tyjcwt" w:colFirst="0" w:colLast="0"/>
            <w:bookmarkStart w:id="8" w:name="4d34og8" w:colFirst="0" w:colLast="0"/>
            <w:bookmarkStart w:id="9" w:name="1t3h5sf" w:colFirst="0" w:colLast="0"/>
            <w:bookmarkEnd w:id="1"/>
            <w:bookmarkEnd w:id="2"/>
            <w:bookmarkEnd w:id="3"/>
            <w:bookmarkEnd w:id="4"/>
            <w:bookmarkEnd w:id="5"/>
            <w:bookmarkEnd w:id="6"/>
            <w:bookmarkEnd w:id="7"/>
            <w:bookmarkEnd w:id="8"/>
            <w:bookmarkEnd w:id="9"/>
            <w:r>
              <w:t xml:space="preserve">A.1. </w:t>
            </w:r>
            <w:hyperlink w:anchor="1fob9te">
              <w:r>
                <w:rPr>
                  <w:color w:val="0000FF"/>
                  <w:u w:val="single"/>
                </w:rPr>
                <w:t>Course or program</w:t>
              </w:r>
            </w:hyperlink>
          </w:p>
        </w:tc>
        <w:tc>
          <w:tcPr>
            <w:tcW w:w="8280" w:type="dxa"/>
            <w:gridSpan w:val="3"/>
          </w:tcPr>
          <w:p w14:paraId="56E7D855" w14:textId="77777777" w:rsidR="004773F4" w:rsidRDefault="00357227">
            <w:pPr>
              <w:pStyle w:val="Heading5"/>
              <w:rPr>
                <w:b/>
              </w:rPr>
            </w:pPr>
            <w:bookmarkStart w:id="10" w:name="_17dp8vu" w:colFirst="0" w:colLast="0"/>
            <w:bookmarkEnd w:id="10"/>
            <w:r>
              <w:rPr>
                <w:b/>
              </w:rPr>
              <w:t xml:space="preserve">New course: </w:t>
            </w:r>
            <w:r>
              <w:rPr>
                <w:b/>
                <w:color w:val="000000"/>
              </w:rPr>
              <w:t>SED 303: Inquiry into STEM</w:t>
            </w:r>
          </w:p>
        </w:tc>
        <w:tc>
          <w:tcPr>
            <w:tcW w:w="289" w:type="dxa"/>
            <w:vMerge w:val="restart"/>
          </w:tcPr>
          <w:p w14:paraId="176313E4" w14:textId="77777777" w:rsidR="004773F4" w:rsidRDefault="004773F4">
            <w:pPr>
              <w:spacing w:line="240" w:lineRule="auto"/>
              <w:rPr>
                <w:b/>
              </w:rPr>
            </w:pPr>
            <w:bookmarkStart w:id="11" w:name="_3rdcrjn" w:colFirst="0" w:colLast="0"/>
            <w:bookmarkEnd w:id="11"/>
          </w:p>
        </w:tc>
      </w:tr>
      <w:tr w:rsidR="004773F4" w14:paraId="62A4C2DF" w14:textId="77777777">
        <w:tc>
          <w:tcPr>
            <w:tcW w:w="2447" w:type="dxa"/>
            <w:vAlign w:val="center"/>
          </w:tcPr>
          <w:p w14:paraId="20BB7DCD" w14:textId="77777777" w:rsidR="004773F4" w:rsidRDefault="00357227">
            <w:r>
              <w:t xml:space="preserve">A.2. </w:t>
            </w:r>
            <w:hyperlink w:anchor="3dy6vkm">
              <w:r>
                <w:rPr>
                  <w:color w:val="0000FF"/>
                  <w:u w:val="single"/>
                </w:rPr>
                <w:t>Proposal type</w:t>
              </w:r>
            </w:hyperlink>
          </w:p>
        </w:tc>
        <w:tc>
          <w:tcPr>
            <w:tcW w:w="8280" w:type="dxa"/>
            <w:gridSpan w:val="3"/>
          </w:tcPr>
          <w:p w14:paraId="53D5E32F" w14:textId="19913839" w:rsidR="004773F4" w:rsidRDefault="00357227">
            <w:pPr>
              <w:rPr>
                <w:b/>
              </w:rPr>
            </w:pPr>
            <w:r>
              <w:rPr>
                <w:b/>
              </w:rPr>
              <w:t>Course creation</w:t>
            </w:r>
            <w:bookmarkStart w:id="12" w:name="26in1rg" w:colFirst="0" w:colLast="0"/>
            <w:bookmarkEnd w:id="12"/>
            <w:r>
              <w:rPr>
                <w:b/>
              </w:rPr>
              <w:t>:</w:t>
            </w:r>
          </w:p>
          <w:p w14:paraId="4F796760" w14:textId="77777777" w:rsidR="004773F4" w:rsidRDefault="004773F4">
            <w:pPr>
              <w:rPr>
                <w:b/>
              </w:rPr>
            </w:pPr>
          </w:p>
        </w:tc>
        <w:tc>
          <w:tcPr>
            <w:tcW w:w="289" w:type="dxa"/>
            <w:vMerge/>
          </w:tcPr>
          <w:p w14:paraId="7F7FBDE4" w14:textId="77777777" w:rsidR="004773F4" w:rsidRDefault="004773F4">
            <w:pPr>
              <w:widowControl w:val="0"/>
              <w:pBdr>
                <w:top w:val="nil"/>
                <w:left w:val="nil"/>
                <w:bottom w:val="nil"/>
                <w:right w:val="nil"/>
                <w:between w:val="nil"/>
              </w:pBdr>
              <w:spacing w:line="276" w:lineRule="auto"/>
              <w:rPr>
                <w:b/>
              </w:rPr>
            </w:pPr>
          </w:p>
        </w:tc>
      </w:tr>
      <w:tr w:rsidR="004773F4" w14:paraId="57EC9A22" w14:textId="77777777">
        <w:trPr>
          <w:trHeight w:val="220"/>
        </w:trPr>
        <w:tc>
          <w:tcPr>
            <w:tcW w:w="2447" w:type="dxa"/>
            <w:vAlign w:val="center"/>
          </w:tcPr>
          <w:p w14:paraId="65D4C657" w14:textId="77777777" w:rsidR="004773F4" w:rsidRDefault="00357227">
            <w:r>
              <w:t xml:space="preserve">A.3. </w:t>
            </w:r>
            <w:hyperlink w:anchor="tyjcwt">
              <w:r>
                <w:rPr>
                  <w:color w:val="0000FF"/>
                  <w:u w:val="single"/>
                </w:rPr>
                <w:t>Originator</w:t>
              </w:r>
            </w:hyperlink>
          </w:p>
        </w:tc>
        <w:tc>
          <w:tcPr>
            <w:tcW w:w="2556" w:type="dxa"/>
          </w:tcPr>
          <w:p w14:paraId="2EC9F5F0" w14:textId="77777777" w:rsidR="004773F4" w:rsidRDefault="00357227">
            <w:pPr>
              <w:rPr>
                <w:b/>
              </w:rPr>
            </w:pPr>
            <w:r>
              <w:rPr>
                <w:b/>
              </w:rPr>
              <w:t>Vivian La Ferla</w:t>
            </w:r>
          </w:p>
        </w:tc>
        <w:tc>
          <w:tcPr>
            <w:tcW w:w="6013" w:type="dxa"/>
            <w:gridSpan w:val="3"/>
          </w:tcPr>
          <w:p w14:paraId="14ECB51B" w14:textId="77777777" w:rsidR="004773F4" w:rsidRDefault="00FE3AA6">
            <w:pPr>
              <w:rPr>
                <w:b/>
              </w:rPr>
            </w:pPr>
            <w:hyperlink w:anchor="1t3h5sf">
              <w:r w:rsidR="00357227">
                <w:rPr>
                  <w:color w:val="0000FF"/>
                  <w:u w:val="single"/>
                </w:rPr>
                <w:t>Home department</w:t>
              </w:r>
            </w:hyperlink>
            <w:r w:rsidR="00357227">
              <w:rPr>
                <w:b/>
              </w:rPr>
              <w:t xml:space="preserve">  </w:t>
            </w:r>
            <w:r w:rsidR="00357227">
              <w:rPr>
                <w:b/>
                <w:color w:val="000000"/>
              </w:rPr>
              <w:t>Educational Studies</w:t>
            </w:r>
          </w:p>
        </w:tc>
      </w:tr>
      <w:tr w:rsidR="004773F4" w14:paraId="36F15E26" w14:textId="77777777">
        <w:tc>
          <w:tcPr>
            <w:tcW w:w="2447" w:type="dxa"/>
            <w:vAlign w:val="center"/>
          </w:tcPr>
          <w:p w14:paraId="2AE1F593" w14:textId="77777777" w:rsidR="004773F4" w:rsidRDefault="00357227">
            <w:r>
              <w:t xml:space="preserve">A.4. </w:t>
            </w:r>
            <w:hyperlink w:anchor="3znysh7">
              <w:r>
                <w:rPr>
                  <w:color w:val="0000FF"/>
                  <w:u w:val="single"/>
                </w:rPr>
                <w:t>Context and Rationale</w:t>
              </w:r>
            </w:hyperlink>
            <w:r>
              <w:rPr>
                <w:color w:val="0000FF"/>
                <w:u w:val="single"/>
              </w:rPr>
              <w:t xml:space="preserve"> </w:t>
            </w:r>
          </w:p>
        </w:tc>
        <w:tc>
          <w:tcPr>
            <w:tcW w:w="8569" w:type="dxa"/>
            <w:gridSpan w:val="4"/>
          </w:tcPr>
          <w:p w14:paraId="3996DF78" w14:textId="77777777" w:rsidR="004773F4" w:rsidRDefault="00357227">
            <w:r>
              <w:t xml:space="preserve">This is the fourth course in the pedagogical sequence of the secondary education program, following SED 301.  SED 303 focuses on Science, Technology, Engineering and Mathematics (STEM); it supports the vision for STEM Education in America. This course, along with SED 301, replaces SED 407.  </w:t>
            </w:r>
          </w:p>
          <w:p w14:paraId="6C07DAFA" w14:textId="77777777" w:rsidR="004773F4" w:rsidRDefault="004773F4"/>
          <w:p w14:paraId="0468A79A" w14:textId="77777777" w:rsidR="004773F4" w:rsidRDefault="00357227">
            <w:r>
              <w:t xml:space="preserve">This course builds on the skills and practices learned in SED 301 with four main tenets: fundamental concepts of STEM, behavioral competencies, computational literacy, and digital technologies necessary to be successful in the STEM areas of study.  This two credit/seven week course will be taken by candidates in Secondary Education Mathematics and Science content areas. (Candidates in English, History/Social Studies, and World Languages will take SED 302, which is focused on the Humanities.) </w:t>
            </w:r>
          </w:p>
          <w:p w14:paraId="3DF27F4F" w14:textId="77777777" w:rsidR="004773F4" w:rsidRDefault="004773F4"/>
          <w:p w14:paraId="1B0AD4AA" w14:textId="77777777" w:rsidR="004773F4" w:rsidRDefault="00357227">
            <w:r>
              <w:t>In SED 303, candidates will engage in key STEM activities that focus on complex real-world problems and challenges that require initiative and creativity.  Candidates will be involved in and exposed to transdisciplinary activities such as project-based learning, robotics clubs or gaming workshops that require participants to identify and solve problems using knowledge and methods from across disciplines, which was not addressed in the previous program. Clinical Preparation hours will take place outside of class time and will be supervised by the instructor.</w:t>
            </w:r>
          </w:p>
          <w:p w14:paraId="098D44DE" w14:textId="77777777" w:rsidR="004773F4" w:rsidRDefault="004773F4"/>
          <w:p w14:paraId="0B97BA97" w14:textId="77777777" w:rsidR="004773F4" w:rsidRDefault="00357227">
            <w:r>
              <w:t>Candidates will learn about how to increase diversity, equity, and inclusion in STEM by using innovative and tailored instructional methods using knowledge on educational policy from SED 301.  In addition, candidates will explore literacies and standards related to STEM from various organizations.</w:t>
            </w:r>
          </w:p>
          <w:p w14:paraId="56DDE056" w14:textId="77777777" w:rsidR="004773F4" w:rsidRDefault="00357227">
            <w:pPr>
              <w:rPr>
                <w:color w:val="000000"/>
              </w:rPr>
            </w:pPr>
            <w:r>
              <w:t xml:space="preserve"> </w:t>
            </w:r>
          </w:p>
          <w:p w14:paraId="18F426E6" w14:textId="77777777" w:rsidR="004773F4" w:rsidRDefault="00357227">
            <w:pPr>
              <w:pBdr>
                <w:top w:val="nil"/>
                <w:left w:val="nil"/>
                <w:bottom w:val="nil"/>
                <w:right w:val="nil"/>
                <w:between w:val="nil"/>
              </w:pBdr>
              <w:spacing w:line="240" w:lineRule="auto"/>
            </w:pPr>
            <w:bookmarkStart w:id="13" w:name="_lnxbz9" w:colFirst="0" w:colLast="0"/>
            <w:bookmarkEnd w:id="13"/>
            <w:r>
              <w:rPr>
                <w:color w:val="000000"/>
              </w:rPr>
              <w:t xml:space="preserve">In the context of studying </w:t>
            </w:r>
            <w:r>
              <w:t>about STEM</w:t>
            </w:r>
            <w:r>
              <w:rPr>
                <w:color w:val="000000"/>
              </w:rPr>
              <w:t>, candidates wi</w:t>
            </w:r>
            <w:r>
              <w:t>ll</w:t>
            </w:r>
            <w:r>
              <w:rPr>
                <w:color w:val="000000"/>
              </w:rPr>
              <w:t xml:space="preserve"> be involved in project-based and model-eliciting learning</w:t>
            </w:r>
            <w:r>
              <w:t>.  STEM can increase and make these subjects available to students with varying backgrounds and lived experiences, thus, to utilize mathematics as a magnet not a barrier.</w:t>
            </w:r>
          </w:p>
          <w:p w14:paraId="69850F5B" w14:textId="77777777" w:rsidR="004773F4" w:rsidRDefault="004773F4">
            <w:pPr>
              <w:pBdr>
                <w:top w:val="nil"/>
                <w:left w:val="nil"/>
                <w:bottom w:val="nil"/>
                <w:right w:val="nil"/>
                <w:between w:val="nil"/>
              </w:pBdr>
              <w:spacing w:line="240" w:lineRule="auto"/>
            </w:pPr>
          </w:p>
          <w:p w14:paraId="30AB130A" w14:textId="77777777" w:rsidR="004773F4" w:rsidRDefault="00357227">
            <w:pPr>
              <w:pBdr>
                <w:top w:val="nil"/>
                <w:left w:val="nil"/>
                <w:bottom w:val="nil"/>
                <w:right w:val="nil"/>
                <w:between w:val="nil"/>
              </w:pBdr>
              <w:spacing w:line="240" w:lineRule="auto"/>
            </w:pPr>
            <w:r>
              <w:t>Students will develop and implement a project-based problem-solving mini-unit based on the tenants of engage, explore, explain, elaborate and evaluate. By engaging in implementing a mini-unit in the secondary schools as teams of interdisciplinary candidates,  this will lead students to obtain a deeper understanding of how to inform, motivate and support the development of competencies, literacy and digital technologies to reach a wider range of students.</w:t>
            </w:r>
          </w:p>
          <w:p w14:paraId="2E063F93" w14:textId="77777777" w:rsidR="004773F4" w:rsidRDefault="004773F4">
            <w:pPr>
              <w:pBdr>
                <w:top w:val="nil"/>
                <w:left w:val="nil"/>
                <w:bottom w:val="nil"/>
                <w:right w:val="nil"/>
                <w:between w:val="nil"/>
              </w:pBdr>
              <w:spacing w:line="240" w:lineRule="auto"/>
              <w:rPr>
                <w:color w:val="000000"/>
              </w:rPr>
            </w:pPr>
          </w:p>
          <w:p w14:paraId="40C1B52E" w14:textId="77777777" w:rsidR="004773F4" w:rsidRDefault="00357227">
            <w:pPr>
              <w:pBdr>
                <w:top w:val="nil"/>
                <w:left w:val="nil"/>
                <w:bottom w:val="nil"/>
                <w:right w:val="nil"/>
                <w:between w:val="nil"/>
              </w:pBdr>
              <w:spacing w:line="240" w:lineRule="auto"/>
              <w:rPr>
                <w:color w:val="000000"/>
              </w:rPr>
            </w:pPr>
            <w:r>
              <w:rPr>
                <w:color w:val="000000"/>
              </w:rPr>
              <w:t>The main goal of this course is for candidates to gain a</w:t>
            </w:r>
            <w:r>
              <w:t>n understanding of the areas in STEM, their interconnectedness and richness for engaging more secondary students in these areas.</w:t>
            </w:r>
          </w:p>
          <w:p w14:paraId="62508A30" w14:textId="77777777" w:rsidR="004773F4" w:rsidRDefault="004773F4">
            <w:pPr>
              <w:pBdr>
                <w:top w:val="nil"/>
                <w:left w:val="nil"/>
                <w:bottom w:val="nil"/>
                <w:right w:val="nil"/>
                <w:between w:val="nil"/>
              </w:pBdr>
              <w:spacing w:line="240" w:lineRule="auto"/>
              <w:rPr>
                <w:highlight w:val="yellow"/>
              </w:rPr>
            </w:pPr>
          </w:p>
          <w:p w14:paraId="46D24388" w14:textId="77777777" w:rsidR="004773F4" w:rsidRDefault="004773F4">
            <w:pPr>
              <w:pBdr>
                <w:top w:val="nil"/>
                <w:left w:val="nil"/>
                <w:bottom w:val="nil"/>
                <w:right w:val="nil"/>
                <w:between w:val="nil"/>
              </w:pBdr>
              <w:spacing w:line="240" w:lineRule="auto"/>
              <w:rPr>
                <w:color w:val="000000"/>
                <w:highlight w:val="yellow"/>
              </w:rPr>
            </w:pPr>
          </w:p>
          <w:p w14:paraId="0B75880F" w14:textId="77777777" w:rsidR="004773F4" w:rsidRDefault="004773F4">
            <w:pPr>
              <w:rPr>
                <w:b/>
              </w:rPr>
            </w:pPr>
          </w:p>
        </w:tc>
      </w:tr>
      <w:tr w:rsidR="004773F4" w14:paraId="1315A2F3" w14:textId="77777777">
        <w:tc>
          <w:tcPr>
            <w:tcW w:w="2447" w:type="dxa"/>
            <w:vAlign w:val="center"/>
          </w:tcPr>
          <w:p w14:paraId="64B5A235" w14:textId="77777777" w:rsidR="004773F4" w:rsidRDefault="00357227">
            <w:r>
              <w:lastRenderedPageBreak/>
              <w:t xml:space="preserve">A.5. </w:t>
            </w:r>
            <w:hyperlink w:anchor="z337ya">
              <w:r>
                <w:rPr>
                  <w:color w:val="0000FF"/>
                  <w:u w:val="single"/>
                </w:rPr>
                <w:t>Student impact</w:t>
              </w:r>
            </w:hyperlink>
          </w:p>
        </w:tc>
        <w:tc>
          <w:tcPr>
            <w:tcW w:w="8569" w:type="dxa"/>
            <w:gridSpan w:val="4"/>
          </w:tcPr>
          <w:p w14:paraId="271CB342" w14:textId="77777777" w:rsidR="004773F4" w:rsidRDefault="00357227">
            <w:r>
              <w:rPr>
                <w:highlight w:val="white"/>
              </w:rPr>
              <w:t xml:space="preserve">Students in the secondary education mathematics and science programs take this course as part of the methods sequence which is part of the overall redesign.  </w:t>
            </w:r>
          </w:p>
        </w:tc>
      </w:tr>
      <w:tr w:rsidR="004773F4" w14:paraId="68E2C008" w14:textId="77777777">
        <w:tc>
          <w:tcPr>
            <w:tcW w:w="2447" w:type="dxa"/>
            <w:vAlign w:val="center"/>
          </w:tcPr>
          <w:p w14:paraId="4019120E" w14:textId="77777777" w:rsidR="004773F4" w:rsidRDefault="00357227">
            <w:r>
              <w:t xml:space="preserve">A.6. </w:t>
            </w:r>
            <w:hyperlink w:anchor="3j2qqm3">
              <w:r>
                <w:rPr>
                  <w:color w:val="0000FF"/>
                  <w:u w:val="single"/>
                </w:rPr>
                <w:t>Impact on other programs</w:t>
              </w:r>
            </w:hyperlink>
            <w:r>
              <w:t xml:space="preserve"> </w:t>
            </w:r>
          </w:p>
        </w:tc>
        <w:tc>
          <w:tcPr>
            <w:tcW w:w="8569" w:type="dxa"/>
            <w:gridSpan w:val="4"/>
          </w:tcPr>
          <w:p w14:paraId="1CD66B65" w14:textId="77777777" w:rsidR="004773F4" w:rsidRDefault="00357227">
            <w:pPr>
              <w:rPr>
                <w:highlight w:val="yellow"/>
              </w:rPr>
            </w:pPr>
            <w:r>
              <w:t>This course will be required of mathematics and science students in the secondary education programs.</w:t>
            </w:r>
          </w:p>
        </w:tc>
      </w:tr>
      <w:tr w:rsidR="004773F4" w14:paraId="7C48804E" w14:textId="77777777">
        <w:tc>
          <w:tcPr>
            <w:tcW w:w="2447" w:type="dxa"/>
            <w:vMerge w:val="restart"/>
            <w:vAlign w:val="center"/>
          </w:tcPr>
          <w:p w14:paraId="5DEDD18A" w14:textId="77777777" w:rsidR="004773F4" w:rsidRDefault="00357227">
            <w:r>
              <w:t xml:space="preserve">A.7. </w:t>
            </w:r>
            <w:hyperlink w:anchor="1y810tw">
              <w:r>
                <w:rPr>
                  <w:color w:val="0000FF"/>
                  <w:u w:val="single"/>
                </w:rPr>
                <w:t>Resource impact</w:t>
              </w:r>
            </w:hyperlink>
          </w:p>
        </w:tc>
        <w:tc>
          <w:tcPr>
            <w:tcW w:w="2556" w:type="dxa"/>
          </w:tcPr>
          <w:p w14:paraId="078C84C9" w14:textId="77777777" w:rsidR="004773F4" w:rsidRDefault="00FE3AA6">
            <w:hyperlink w:anchor="4i7ojhp">
              <w:r w:rsidR="00357227">
                <w:rPr>
                  <w:i/>
                  <w:color w:val="0000FF"/>
                  <w:u w:val="single"/>
                </w:rPr>
                <w:t>Faculty PT &amp; FT</w:t>
              </w:r>
            </w:hyperlink>
            <w:r w:rsidR="00357227">
              <w:t xml:space="preserve">: </w:t>
            </w:r>
          </w:p>
        </w:tc>
        <w:tc>
          <w:tcPr>
            <w:tcW w:w="6013" w:type="dxa"/>
            <w:gridSpan w:val="3"/>
          </w:tcPr>
          <w:p w14:paraId="34CECAD8" w14:textId="77777777" w:rsidR="004773F4" w:rsidRDefault="00357227">
            <w:pPr>
              <w:rPr>
                <w:b/>
              </w:rPr>
            </w:pPr>
            <w:r>
              <w:rPr>
                <w:b/>
              </w:rPr>
              <w:t xml:space="preserve">None </w:t>
            </w:r>
          </w:p>
        </w:tc>
      </w:tr>
      <w:tr w:rsidR="004773F4" w14:paraId="19528F0C" w14:textId="77777777">
        <w:tc>
          <w:tcPr>
            <w:tcW w:w="2447" w:type="dxa"/>
            <w:vMerge/>
            <w:vAlign w:val="center"/>
          </w:tcPr>
          <w:p w14:paraId="046F2740" w14:textId="77777777" w:rsidR="004773F4" w:rsidRDefault="004773F4">
            <w:pPr>
              <w:widowControl w:val="0"/>
              <w:pBdr>
                <w:top w:val="nil"/>
                <w:left w:val="nil"/>
                <w:bottom w:val="nil"/>
                <w:right w:val="nil"/>
                <w:between w:val="nil"/>
              </w:pBdr>
              <w:spacing w:line="276" w:lineRule="auto"/>
              <w:rPr>
                <w:b/>
              </w:rPr>
            </w:pPr>
          </w:p>
        </w:tc>
        <w:tc>
          <w:tcPr>
            <w:tcW w:w="2556" w:type="dxa"/>
          </w:tcPr>
          <w:p w14:paraId="37417FEB" w14:textId="77777777" w:rsidR="004773F4" w:rsidRDefault="00FE3AA6">
            <w:pPr>
              <w:rPr>
                <w:i/>
              </w:rPr>
            </w:pPr>
            <w:hyperlink w:anchor="2xcytpi">
              <w:r w:rsidR="00357227">
                <w:rPr>
                  <w:i/>
                  <w:color w:val="0000FF"/>
                  <w:u w:val="single"/>
                </w:rPr>
                <w:t>Library</w:t>
              </w:r>
            </w:hyperlink>
            <w:hyperlink w:anchor="2xcytpi">
              <w:r w:rsidR="00357227">
                <w:rPr>
                  <w:color w:val="0000FF"/>
                  <w:u w:val="single"/>
                </w:rPr>
                <w:t>:</w:t>
              </w:r>
            </w:hyperlink>
          </w:p>
        </w:tc>
        <w:tc>
          <w:tcPr>
            <w:tcW w:w="6013" w:type="dxa"/>
            <w:gridSpan w:val="3"/>
          </w:tcPr>
          <w:p w14:paraId="66D520A7" w14:textId="77777777" w:rsidR="004773F4" w:rsidRDefault="00357227">
            <w:pPr>
              <w:rPr>
                <w:b/>
              </w:rPr>
            </w:pPr>
            <w:r>
              <w:rPr>
                <w:b/>
              </w:rPr>
              <w:t>None</w:t>
            </w:r>
          </w:p>
        </w:tc>
      </w:tr>
      <w:tr w:rsidR="004773F4" w14:paraId="0586BC6B" w14:textId="77777777">
        <w:tc>
          <w:tcPr>
            <w:tcW w:w="2447" w:type="dxa"/>
            <w:vMerge/>
            <w:vAlign w:val="center"/>
          </w:tcPr>
          <w:p w14:paraId="0F4673D0" w14:textId="77777777" w:rsidR="004773F4" w:rsidRDefault="004773F4">
            <w:pPr>
              <w:widowControl w:val="0"/>
              <w:pBdr>
                <w:top w:val="nil"/>
                <w:left w:val="nil"/>
                <w:bottom w:val="nil"/>
                <w:right w:val="nil"/>
                <w:between w:val="nil"/>
              </w:pBdr>
              <w:spacing w:line="276" w:lineRule="auto"/>
              <w:rPr>
                <w:b/>
              </w:rPr>
            </w:pPr>
          </w:p>
        </w:tc>
        <w:tc>
          <w:tcPr>
            <w:tcW w:w="2556" w:type="dxa"/>
          </w:tcPr>
          <w:p w14:paraId="1CD5ABBC" w14:textId="77777777" w:rsidR="004773F4" w:rsidRDefault="00FE3AA6">
            <w:hyperlink w:anchor="1ci93xb">
              <w:r w:rsidR="00357227">
                <w:rPr>
                  <w:i/>
                  <w:color w:val="0000FF"/>
                  <w:u w:val="single"/>
                </w:rPr>
                <w:t>Technology</w:t>
              </w:r>
            </w:hyperlink>
          </w:p>
        </w:tc>
        <w:tc>
          <w:tcPr>
            <w:tcW w:w="6013" w:type="dxa"/>
            <w:gridSpan w:val="3"/>
          </w:tcPr>
          <w:p w14:paraId="4C2A157A" w14:textId="77777777" w:rsidR="004773F4" w:rsidRDefault="00357227">
            <w:pPr>
              <w:rPr>
                <w:b/>
                <w:highlight w:val="yellow"/>
              </w:rPr>
            </w:pPr>
            <w:r>
              <w:rPr>
                <w:b/>
              </w:rPr>
              <w:t>None</w:t>
            </w:r>
            <w:r>
              <w:rPr>
                <w:b/>
                <w:highlight w:val="yellow"/>
              </w:rPr>
              <w:t xml:space="preserve"> </w:t>
            </w:r>
          </w:p>
        </w:tc>
      </w:tr>
      <w:tr w:rsidR="004773F4" w14:paraId="58F36AF6" w14:textId="77777777">
        <w:tc>
          <w:tcPr>
            <w:tcW w:w="2447" w:type="dxa"/>
            <w:vMerge/>
            <w:vAlign w:val="center"/>
          </w:tcPr>
          <w:p w14:paraId="1CF71935" w14:textId="77777777" w:rsidR="004773F4" w:rsidRDefault="004773F4">
            <w:pPr>
              <w:widowControl w:val="0"/>
              <w:pBdr>
                <w:top w:val="nil"/>
                <w:left w:val="nil"/>
                <w:bottom w:val="nil"/>
                <w:right w:val="nil"/>
                <w:between w:val="nil"/>
              </w:pBdr>
              <w:spacing w:line="276" w:lineRule="auto"/>
              <w:rPr>
                <w:b/>
                <w:highlight w:val="yellow"/>
              </w:rPr>
            </w:pPr>
          </w:p>
        </w:tc>
        <w:tc>
          <w:tcPr>
            <w:tcW w:w="2556" w:type="dxa"/>
          </w:tcPr>
          <w:p w14:paraId="4E8ED2E8" w14:textId="77777777" w:rsidR="004773F4" w:rsidRDefault="00FE3AA6">
            <w:pPr>
              <w:rPr>
                <w:i/>
              </w:rPr>
            </w:pPr>
            <w:hyperlink w:anchor="3whwml4">
              <w:r w:rsidR="00357227">
                <w:rPr>
                  <w:i/>
                  <w:color w:val="0000FF"/>
                  <w:u w:val="single"/>
                </w:rPr>
                <w:t>Facilities</w:t>
              </w:r>
            </w:hyperlink>
            <w:r w:rsidR="00357227">
              <w:t>:</w:t>
            </w:r>
          </w:p>
        </w:tc>
        <w:tc>
          <w:tcPr>
            <w:tcW w:w="6013" w:type="dxa"/>
            <w:gridSpan w:val="3"/>
          </w:tcPr>
          <w:p w14:paraId="583DE127" w14:textId="77777777" w:rsidR="004773F4" w:rsidRDefault="00357227">
            <w:pPr>
              <w:rPr>
                <w:b/>
              </w:rPr>
            </w:pPr>
            <w:r>
              <w:rPr>
                <w:b/>
              </w:rPr>
              <w:t>None</w:t>
            </w:r>
          </w:p>
        </w:tc>
      </w:tr>
      <w:tr w:rsidR="004773F4" w14:paraId="2C0ED4A7" w14:textId="77777777">
        <w:tc>
          <w:tcPr>
            <w:tcW w:w="2447" w:type="dxa"/>
            <w:vAlign w:val="center"/>
          </w:tcPr>
          <w:p w14:paraId="0D5B3863" w14:textId="77777777" w:rsidR="004773F4" w:rsidRDefault="00357227">
            <w:r>
              <w:t xml:space="preserve">A.8. </w:t>
            </w:r>
            <w:hyperlink w:anchor="30j0zll">
              <w:r>
                <w:rPr>
                  <w:color w:val="0000FF"/>
                  <w:u w:val="single"/>
                </w:rPr>
                <w:t>Semester effective</w:t>
              </w:r>
            </w:hyperlink>
          </w:p>
        </w:tc>
        <w:tc>
          <w:tcPr>
            <w:tcW w:w="2556" w:type="dxa"/>
          </w:tcPr>
          <w:p w14:paraId="7F8ED958" w14:textId="7A117EE5" w:rsidR="004773F4" w:rsidRDefault="00357227">
            <w:pPr>
              <w:rPr>
                <w:b/>
              </w:rPr>
            </w:pPr>
            <w:r>
              <w:rPr>
                <w:b/>
              </w:rPr>
              <w:t>Fall 20</w:t>
            </w:r>
            <w:r w:rsidR="008069DA">
              <w:rPr>
                <w:b/>
              </w:rPr>
              <w:t>19</w:t>
            </w:r>
          </w:p>
        </w:tc>
        <w:tc>
          <w:tcPr>
            <w:tcW w:w="3025" w:type="dxa"/>
          </w:tcPr>
          <w:p w14:paraId="26350BB1" w14:textId="77777777" w:rsidR="004773F4" w:rsidRDefault="004773F4">
            <w:pPr>
              <w:rPr>
                <w:b/>
              </w:rPr>
            </w:pPr>
          </w:p>
        </w:tc>
        <w:tc>
          <w:tcPr>
            <w:tcW w:w="2988" w:type="dxa"/>
            <w:gridSpan w:val="2"/>
          </w:tcPr>
          <w:p w14:paraId="5C0E4F8E" w14:textId="77777777" w:rsidR="004773F4" w:rsidRDefault="004773F4">
            <w:pPr>
              <w:rPr>
                <w:b/>
              </w:rPr>
            </w:pPr>
          </w:p>
        </w:tc>
      </w:tr>
    </w:tbl>
    <w:p w14:paraId="5000CAE2" w14:textId="77777777" w:rsidR="004773F4" w:rsidRDefault="004773F4"/>
    <w:p w14:paraId="49740D21" w14:textId="7326973B" w:rsidR="004773F4" w:rsidRDefault="00357227">
      <w:pPr>
        <w:rPr>
          <w:b/>
          <w:smallCaps/>
          <w:color w:val="632423"/>
          <w:sz w:val="20"/>
          <w:szCs w:val="20"/>
        </w:rPr>
      </w:pPr>
      <w:r>
        <w:t xml:space="preserve">B.  </w:t>
      </w:r>
      <w:hyperlink w:anchor="2bn6wsx">
        <w:r>
          <w:rPr>
            <w:color w:val="0000FF"/>
            <w:u w:val="single"/>
          </w:rPr>
          <w:t>NEW OR REVISED COURSES</w:t>
        </w:r>
      </w:hyperlink>
      <w:r>
        <w:rPr>
          <w:color w:val="0000FF"/>
          <w:u w:val="single"/>
        </w:rPr>
        <w:t xml:space="preserve"> </w:t>
      </w:r>
      <w:r>
        <w:rPr>
          <w:b/>
          <w:smallCaps/>
          <w:color w:val="632423"/>
          <w:sz w:val="20"/>
          <w:szCs w:val="20"/>
        </w:rPr>
        <w:t xml:space="preserve"> </w:t>
      </w:r>
    </w:p>
    <w:p w14:paraId="04287A57" w14:textId="77777777" w:rsidR="004773F4" w:rsidRDefault="004773F4">
      <w:pPr>
        <w:rPr>
          <w:b/>
          <w:smallCaps/>
          <w:color w:val="632423"/>
          <w:sz w:val="20"/>
          <w:szCs w:val="20"/>
        </w:rPr>
      </w:pPr>
    </w:p>
    <w:tbl>
      <w:tblPr>
        <w:tblStyle w:val="a0"/>
        <w:tblW w:w="10095"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5"/>
        <w:gridCol w:w="6930"/>
      </w:tblGrid>
      <w:tr w:rsidR="004773F4" w14:paraId="2FBD975B" w14:textId="77777777">
        <w:tc>
          <w:tcPr>
            <w:tcW w:w="3165" w:type="dxa"/>
            <w:shd w:val="clear" w:color="auto" w:fill="FABF8F"/>
            <w:vAlign w:val="center"/>
          </w:tcPr>
          <w:p w14:paraId="1FEA1CCC" w14:textId="77777777" w:rsidR="004773F4" w:rsidRDefault="004773F4">
            <w:pPr>
              <w:pStyle w:val="Heading5"/>
              <w:keepNext/>
              <w:spacing w:before="0" w:after="0" w:line="240" w:lineRule="auto"/>
            </w:pPr>
          </w:p>
        </w:tc>
        <w:tc>
          <w:tcPr>
            <w:tcW w:w="6930" w:type="dxa"/>
          </w:tcPr>
          <w:p w14:paraId="735F72A2" w14:textId="77777777" w:rsidR="004773F4" w:rsidRDefault="00357227">
            <w:pPr>
              <w:pStyle w:val="Heading5"/>
              <w:keepNext/>
              <w:spacing w:before="0" w:after="0" w:line="240" w:lineRule="auto"/>
              <w:jc w:val="center"/>
            </w:pPr>
            <w:r>
              <w:t>New</w:t>
            </w:r>
          </w:p>
        </w:tc>
      </w:tr>
      <w:tr w:rsidR="004773F4" w14:paraId="227F2B54" w14:textId="77777777">
        <w:tc>
          <w:tcPr>
            <w:tcW w:w="3165" w:type="dxa"/>
            <w:vAlign w:val="center"/>
          </w:tcPr>
          <w:p w14:paraId="1764441F" w14:textId="77777777" w:rsidR="004773F4" w:rsidRDefault="00357227">
            <w:pPr>
              <w:spacing w:line="240" w:lineRule="auto"/>
            </w:pPr>
            <w:r>
              <w:t xml:space="preserve">B.1. </w:t>
            </w:r>
            <w:hyperlink w:anchor="qsh70q">
              <w:r>
                <w:rPr>
                  <w:color w:val="0000FF"/>
                  <w:u w:val="single"/>
                </w:rPr>
                <w:t>Course prefix and number</w:t>
              </w:r>
            </w:hyperlink>
            <w:r>
              <w:t xml:space="preserve"> </w:t>
            </w:r>
          </w:p>
        </w:tc>
        <w:tc>
          <w:tcPr>
            <w:tcW w:w="6930" w:type="dxa"/>
          </w:tcPr>
          <w:p w14:paraId="7C96065D" w14:textId="77777777" w:rsidR="004773F4" w:rsidRDefault="00357227">
            <w:pPr>
              <w:spacing w:line="240" w:lineRule="auto"/>
              <w:rPr>
                <w:sz w:val="24"/>
                <w:szCs w:val="24"/>
              </w:rPr>
            </w:pPr>
            <w:r>
              <w:rPr>
                <w:sz w:val="24"/>
                <w:szCs w:val="24"/>
              </w:rPr>
              <w:t>SED 303</w:t>
            </w:r>
          </w:p>
        </w:tc>
      </w:tr>
      <w:tr w:rsidR="004773F4" w14:paraId="1EF3A787" w14:textId="77777777">
        <w:tc>
          <w:tcPr>
            <w:tcW w:w="3165" w:type="dxa"/>
            <w:vAlign w:val="center"/>
          </w:tcPr>
          <w:p w14:paraId="03ADEDA4" w14:textId="77777777" w:rsidR="004773F4" w:rsidRDefault="00357227">
            <w:pPr>
              <w:spacing w:line="240" w:lineRule="auto"/>
            </w:pPr>
            <w:r>
              <w:t xml:space="preserve">B.3. </w:t>
            </w:r>
            <w:hyperlink w:anchor="3as4poj">
              <w:r>
                <w:rPr>
                  <w:color w:val="0000FF"/>
                  <w:u w:val="single"/>
                </w:rPr>
                <w:t>Course title</w:t>
              </w:r>
            </w:hyperlink>
            <w:r>
              <w:t xml:space="preserve"> </w:t>
            </w:r>
          </w:p>
        </w:tc>
        <w:tc>
          <w:tcPr>
            <w:tcW w:w="6930" w:type="dxa"/>
          </w:tcPr>
          <w:p w14:paraId="428261ED" w14:textId="77777777" w:rsidR="004773F4" w:rsidRDefault="00357227">
            <w:pPr>
              <w:spacing w:line="240" w:lineRule="auto"/>
              <w:rPr>
                <w:sz w:val="24"/>
                <w:szCs w:val="24"/>
              </w:rPr>
            </w:pPr>
            <w:r>
              <w:rPr>
                <w:color w:val="000000"/>
                <w:sz w:val="24"/>
                <w:szCs w:val="24"/>
              </w:rPr>
              <w:t>Inquiry into STEM</w:t>
            </w:r>
          </w:p>
        </w:tc>
      </w:tr>
      <w:tr w:rsidR="004773F4" w14:paraId="5FDF645A" w14:textId="77777777">
        <w:tc>
          <w:tcPr>
            <w:tcW w:w="3165" w:type="dxa"/>
            <w:vAlign w:val="center"/>
          </w:tcPr>
          <w:p w14:paraId="046EA523" w14:textId="77777777" w:rsidR="004773F4" w:rsidRDefault="00357227">
            <w:pPr>
              <w:spacing w:line="240" w:lineRule="auto"/>
            </w:pPr>
            <w:r>
              <w:t xml:space="preserve">B.4. </w:t>
            </w:r>
            <w:hyperlink w:anchor="1pxezwc">
              <w:r>
                <w:rPr>
                  <w:color w:val="0000FF"/>
                  <w:u w:val="single"/>
                </w:rPr>
                <w:t>Course description</w:t>
              </w:r>
            </w:hyperlink>
            <w:r>
              <w:t xml:space="preserve"> </w:t>
            </w:r>
          </w:p>
        </w:tc>
        <w:tc>
          <w:tcPr>
            <w:tcW w:w="6930" w:type="dxa"/>
          </w:tcPr>
          <w:p w14:paraId="23C1E0F2" w14:textId="77777777" w:rsidR="004773F4" w:rsidRDefault="00357227">
            <w:pPr>
              <w:spacing w:line="240" w:lineRule="auto"/>
              <w:rPr>
                <w:sz w:val="24"/>
                <w:szCs w:val="24"/>
                <w:highlight w:val="yellow"/>
              </w:rPr>
            </w:pPr>
            <w:r>
              <w:rPr>
                <w:sz w:val="24"/>
                <w:szCs w:val="24"/>
              </w:rPr>
              <w:t>Candidates learn about and engage in Science, Technology, Engineering and Mathematics activities that can be implemented in secondary math and science classrooms or with youth organizations. 20 hours clinical preparation.</w:t>
            </w:r>
          </w:p>
        </w:tc>
      </w:tr>
      <w:tr w:rsidR="004773F4" w14:paraId="23CE43A2" w14:textId="77777777">
        <w:tc>
          <w:tcPr>
            <w:tcW w:w="3165" w:type="dxa"/>
            <w:vAlign w:val="center"/>
          </w:tcPr>
          <w:p w14:paraId="1819B2A1" w14:textId="77777777" w:rsidR="004773F4" w:rsidRDefault="00357227">
            <w:pPr>
              <w:spacing w:line="240" w:lineRule="auto"/>
            </w:pPr>
            <w:r>
              <w:t xml:space="preserve">B.5. </w:t>
            </w:r>
            <w:hyperlink w:anchor="49x2ik5">
              <w:r>
                <w:rPr>
                  <w:color w:val="0000FF"/>
                  <w:u w:val="single"/>
                </w:rPr>
                <w:t>Prerequisite(s)</w:t>
              </w:r>
            </w:hyperlink>
          </w:p>
        </w:tc>
        <w:tc>
          <w:tcPr>
            <w:tcW w:w="6930" w:type="dxa"/>
          </w:tcPr>
          <w:p w14:paraId="2CE68D7A" w14:textId="5F1F18E7" w:rsidR="004773F4" w:rsidRDefault="00E66F1B">
            <w:pPr>
              <w:spacing w:line="240" w:lineRule="auto"/>
              <w:rPr>
                <w:sz w:val="24"/>
                <w:szCs w:val="24"/>
              </w:rPr>
            </w:pPr>
            <w:r>
              <w:rPr>
                <w:sz w:val="24"/>
                <w:szCs w:val="24"/>
              </w:rPr>
              <w:t>C</w:t>
            </w:r>
            <w:bookmarkStart w:id="14" w:name="_GoBack"/>
            <w:bookmarkEnd w:id="14"/>
            <w:r w:rsidR="00357227">
              <w:rPr>
                <w:sz w:val="24"/>
                <w:szCs w:val="24"/>
              </w:rPr>
              <w:t>oncurrent with SED 301 or permission of department chair</w:t>
            </w:r>
          </w:p>
        </w:tc>
      </w:tr>
      <w:tr w:rsidR="004773F4" w14:paraId="12D2104F" w14:textId="77777777">
        <w:tc>
          <w:tcPr>
            <w:tcW w:w="3165" w:type="dxa"/>
            <w:vAlign w:val="center"/>
          </w:tcPr>
          <w:p w14:paraId="3B056E2D" w14:textId="77777777" w:rsidR="004773F4" w:rsidRDefault="00357227">
            <w:pPr>
              <w:spacing w:line="240" w:lineRule="auto"/>
            </w:pPr>
            <w:r>
              <w:t xml:space="preserve">B.6. </w:t>
            </w:r>
            <w:hyperlink w:anchor="2p2csry">
              <w:r>
                <w:rPr>
                  <w:color w:val="0000FF"/>
                  <w:u w:val="single"/>
                </w:rPr>
                <w:t>Offered</w:t>
              </w:r>
            </w:hyperlink>
          </w:p>
        </w:tc>
        <w:tc>
          <w:tcPr>
            <w:tcW w:w="6930" w:type="dxa"/>
          </w:tcPr>
          <w:p w14:paraId="5A608365" w14:textId="77777777" w:rsidR="004773F4" w:rsidRDefault="00357227">
            <w:pPr>
              <w:spacing w:line="240" w:lineRule="auto"/>
              <w:rPr>
                <w:b/>
                <w:sz w:val="24"/>
                <w:szCs w:val="24"/>
              </w:rPr>
            </w:pPr>
            <w:r>
              <w:rPr>
                <w:b/>
                <w:sz w:val="24"/>
                <w:szCs w:val="24"/>
              </w:rPr>
              <w:t xml:space="preserve">  Fall |  | </w:t>
            </w:r>
          </w:p>
          <w:p w14:paraId="439DABBB" w14:textId="77777777" w:rsidR="004773F4" w:rsidRDefault="004773F4">
            <w:pPr>
              <w:spacing w:line="240" w:lineRule="auto"/>
              <w:rPr>
                <w:sz w:val="24"/>
                <w:szCs w:val="24"/>
              </w:rPr>
            </w:pPr>
          </w:p>
        </w:tc>
      </w:tr>
      <w:tr w:rsidR="004773F4" w14:paraId="0C4534EB" w14:textId="77777777">
        <w:tc>
          <w:tcPr>
            <w:tcW w:w="3165" w:type="dxa"/>
            <w:vAlign w:val="center"/>
          </w:tcPr>
          <w:p w14:paraId="1FC86557" w14:textId="77777777" w:rsidR="004773F4" w:rsidRDefault="00357227">
            <w:pPr>
              <w:spacing w:line="240" w:lineRule="auto"/>
            </w:pPr>
            <w:r>
              <w:t xml:space="preserve">B.7. </w:t>
            </w:r>
            <w:hyperlink w:anchor="147n2zr">
              <w:r>
                <w:rPr>
                  <w:color w:val="0000FF"/>
                  <w:u w:val="single"/>
                </w:rPr>
                <w:t>Contact hours</w:t>
              </w:r>
            </w:hyperlink>
            <w:r>
              <w:t xml:space="preserve"> </w:t>
            </w:r>
          </w:p>
        </w:tc>
        <w:tc>
          <w:tcPr>
            <w:tcW w:w="6930" w:type="dxa"/>
          </w:tcPr>
          <w:p w14:paraId="65E48EBF" w14:textId="77777777" w:rsidR="004773F4" w:rsidRDefault="00357227">
            <w:pPr>
              <w:spacing w:line="240" w:lineRule="auto"/>
              <w:rPr>
                <w:b/>
                <w:sz w:val="24"/>
                <w:szCs w:val="24"/>
              </w:rPr>
            </w:pPr>
            <w:r>
              <w:rPr>
                <w:b/>
                <w:sz w:val="24"/>
                <w:szCs w:val="24"/>
              </w:rPr>
              <w:t>2</w:t>
            </w:r>
          </w:p>
        </w:tc>
      </w:tr>
      <w:tr w:rsidR="004773F4" w14:paraId="44D31BA4" w14:textId="77777777">
        <w:tc>
          <w:tcPr>
            <w:tcW w:w="3165" w:type="dxa"/>
            <w:vAlign w:val="center"/>
          </w:tcPr>
          <w:p w14:paraId="560BD4B1" w14:textId="77777777" w:rsidR="004773F4" w:rsidRDefault="00357227">
            <w:pPr>
              <w:spacing w:line="240" w:lineRule="auto"/>
            </w:pPr>
            <w:r>
              <w:t xml:space="preserve">B.8. </w:t>
            </w:r>
            <w:hyperlink w:anchor="3o7alnk">
              <w:r>
                <w:rPr>
                  <w:color w:val="0000FF"/>
                  <w:u w:val="single"/>
                </w:rPr>
                <w:t>Credit hours</w:t>
              </w:r>
            </w:hyperlink>
            <w:r>
              <w:t xml:space="preserve">  </w:t>
            </w:r>
          </w:p>
          <w:p w14:paraId="1EEB626B" w14:textId="77777777" w:rsidR="004773F4" w:rsidRDefault="004773F4">
            <w:pPr>
              <w:spacing w:line="240" w:lineRule="auto"/>
            </w:pPr>
          </w:p>
        </w:tc>
        <w:tc>
          <w:tcPr>
            <w:tcW w:w="6930" w:type="dxa"/>
          </w:tcPr>
          <w:p w14:paraId="472B6DB9" w14:textId="77777777" w:rsidR="004773F4" w:rsidRDefault="00357227">
            <w:pPr>
              <w:spacing w:line="240" w:lineRule="auto"/>
              <w:rPr>
                <w:b/>
                <w:sz w:val="24"/>
                <w:szCs w:val="24"/>
              </w:rPr>
            </w:pPr>
            <w:r>
              <w:rPr>
                <w:b/>
                <w:sz w:val="24"/>
                <w:szCs w:val="24"/>
              </w:rPr>
              <w:t>2</w:t>
            </w:r>
          </w:p>
          <w:p w14:paraId="681D3DA7" w14:textId="77777777" w:rsidR="004773F4" w:rsidRDefault="004773F4">
            <w:pPr>
              <w:spacing w:line="240" w:lineRule="auto"/>
              <w:rPr>
                <w:b/>
                <w:sz w:val="24"/>
                <w:szCs w:val="24"/>
              </w:rPr>
            </w:pPr>
          </w:p>
        </w:tc>
      </w:tr>
      <w:tr w:rsidR="004773F4" w14:paraId="1EC0D700" w14:textId="77777777">
        <w:trPr>
          <w:trHeight w:val="840"/>
        </w:trPr>
        <w:tc>
          <w:tcPr>
            <w:tcW w:w="3165" w:type="dxa"/>
            <w:vAlign w:val="center"/>
          </w:tcPr>
          <w:p w14:paraId="71D83299" w14:textId="77777777" w:rsidR="004773F4" w:rsidRDefault="004773F4">
            <w:pPr>
              <w:spacing w:line="240" w:lineRule="auto"/>
            </w:pPr>
          </w:p>
          <w:p w14:paraId="0E1A177D" w14:textId="77777777" w:rsidR="004773F4" w:rsidRDefault="00357227">
            <w:pPr>
              <w:spacing w:line="240" w:lineRule="auto"/>
            </w:pPr>
            <w:r>
              <w:t>B.9.Justify differences, if any</w:t>
            </w:r>
          </w:p>
        </w:tc>
        <w:tc>
          <w:tcPr>
            <w:tcW w:w="6930" w:type="dxa"/>
          </w:tcPr>
          <w:p w14:paraId="1A03CC49" w14:textId="77777777" w:rsidR="004773F4" w:rsidRDefault="00357227">
            <w:pPr>
              <w:spacing w:line="240" w:lineRule="auto"/>
              <w:rPr>
                <w:sz w:val="24"/>
                <w:szCs w:val="24"/>
              </w:rPr>
            </w:pPr>
            <w:r>
              <w:rPr>
                <w:sz w:val="24"/>
                <w:szCs w:val="24"/>
              </w:rPr>
              <w:t>The course is 2 credits and includes an additional 20 hours of level 3 clinical preparation outside of class time in order to observe a STEM class and implement a STEM lesson(s)/unit  in a school or with a youth organization.</w:t>
            </w:r>
          </w:p>
        </w:tc>
      </w:tr>
      <w:tr w:rsidR="004773F4" w14:paraId="2332ED2A" w14:textId="77777777">
        <w:tc>
          <w:tcPr>
            <w:tcW w:w="3165" w:type="dxa"/>
            <w:vAlign w:val="center"/>
          </w:tcPr>
          <w:p w14:paraId="6704E39A" w14:textId="77777777" w:rsidR="004773F4" w:rsidRDefault="004773F4">
            <w:pPr>
              <w:spacing w:line="240" w:lineRule="auto"/>
            </w:pPr>
          </w:p>
          <w:p w14:paraId="419C8B86" w14:textId="77777777" w:rsidR="004773F4" w:rsidRDefault="00357227">
            <w:pPr>
              <w:spacing w:line="240" w:lineRule="auto"/>
            </w:pPr>
            <w:r>
              <w:t xml:space="preserve">B.10. </w:t>
            </w:r>
            <w:hyperlink w:anchor="23ckvvd">
              <w:r>
                <w:rPr>
                  <w:color w:val="0000FF"/>
                  <w:u w:val="single"/>
                </w:rPr>
                <w:t>Grading system</w:t>
              </w:r>
            </w:hyperlink>
            <w:r>
              <w:t xml:space="preserve"> </w:t>
            </w:r>
          </w:p>
        </w:tc>
        <w:tc>
          <w:tcPr>
            <w:tcW w:w="6930" w:type="dxa"/>
          </w:tcPr>
          <w:p w14:paraId="2DA161D5" w14:textId="77777777" w:rsidR="004773F4" w:rsidRDefault="00357227">
            <w:pPr>
              <w:spacing w:line="240" w:lineRule="auto"/>
              <w:rPr>
                <w:b/>
                <w:sz w:val="24"/>
                <w:szCs w:val="24"/>
              </w:rPr>
            </w:pPr>
            <w:r>
              <w:rPr>
                <w:b/>
                <w:sz w:val="24"/>
                <w:szCs w:val="24"/>
              </w:rPr>
              <w:t xml:space="preserve">Letter grade  |  </w:t>
            </w:r>
          </w:p>
        </w:tc>
      </w:tr>
      <w:tr w:rsidR="004773F4" w14:paraId="354BFDB8" w14:textId="77777777">
        <w:tc>
          <w:tcPr>
            <w:tcW w:w="3165" w:type="dxa"/>
            <w:vAlign w:val="center"/>
          </w:tcPr>
          <w:p w14:paraId="73C1345A" w14:textId="77777777" w:rsidR="004773F4" w:rsidRDefault="00357227">
            <w:pPr>
              <w:spacing w:line="240" w:lineRule="auto"/>
            </w:pPr>
            <w:r>
              <w:t xml:space="preserve">B.11. </w:t>
            </w:r>
            <w:hyperlink w:anchor="ihv636">
              <w:r>
                <w:rPr>
                  <w:color w:val="0000FF"/>
                  <w:u w:val="single"/>
                </w:rPr>
                <w:t>Instructional methods</w:t>
              </w:r>
            </w:hyperlink>
          </w:p>
        </w:tc>
        <w:tc>
          <w:tcPr>
            <w:tcW w:w="6930" w:type="dxa"/>
          </w:tcPr>
          <w:p w14:paraId="56026791" w14:textId="77777777" w:rsidR="004773F4" w:rsidRDefault="00357227">
            <w:pPr>
              <w:spacing w:line="240" w:lineRule="auto"/>
              <w:rPr>
                <w:b/>
                <w:sz w:val="24"/>
                <w:szCs w:val="24"/>
              </w:rPr>
            </w:pPr>
            <w:r>
              <w:rPr>
                <w:b/>
                <w:sz w:val="24"/>
                <w:szCs w:val="24"/>
              </w:rPr>
              <w:t xml:space="preserve">| Lecture  | Small group | Individual | </w:t>
            </w:r>
          </w:p>
        </w:tc>
      </w:tr>
      <w:tr w:rsidR="004773F4" w14:paraId="3AECD450" w14:textId="77777777">
        <w:tc>
          <w:tcPr>
            <w:tcW w:w="3165" w:type="dxa"/>
            <w:vAlign w:val="center"/>
          </w:tcPr>
          <w:p w14:paraId="3F513FBB" w14:textId="77777777" w:rsidR="004773F4" w:rsidRDefault="00357227">
            <w:pPr>
              <w:spacing w:line="240" w:lineRule="auto"/>
            </w:pPr>
            <w:r>
              <w:t>B.12.</w:t>
            </w:r>
            <w:hyperlink w:anchor="32hioqz">
              <w:r>
                <w:rPr>
                  <w:color w:val="0000FF"/>
                  <w:u w:val="single"/>
                </w:rPr>
                <w:t>Categories</w:t>
              </w:r>
            </w:hyperlink>
          </w:p>
        </w:tc>
        <w:tc>
          <w:tcPr>
            <w:tcW w:w="6930" w:type="dxa"/>
          </w:tcPr>
          <w:p w14:paraId="2B06B224" w14:textId="77777777" w:rsidR="004773F4" w:rsidRDefault="00357227">
            <w:pPr>
              <w:spacing w:line="240" w:lineRule="auto"/>
              <w:rPr>
                <w:b/>
                <w:sz w:val="24"/>
                <w:szCs w:val="24"/>
              </w:rPr>
            </w:pPr>
            <w:r>
              <w:rPr>
                <w:b/>
                <w:sz w:val="24"/>
                <w:szCs w:val="24"/>
              </w:rPr>
              <w:t>Required for major/minor   Required for Certification</w:t>
            </w:r>
          </w:p>
        </w:tc>
      </w:tr>
      <w:tr w:rsidR="004773F4" w14:paraId="057C386F" w14:textId="77777777">
        <w:tc>
          <w:tcPr>
            <w:tcW w:w="3165" w:type="dxa"/>
            <w:vAlign w:val="center"/>
          </w:tcPr>
          <w:p w14:paraId="2A99D49C" w14:textId="77777777" w:rsidR="004773F4" w:rsidRDefault="00357227">
            <w:pPr>
              <w:spacing w:line="240" w:lineRule="auto"/>
            </w:pPr>
            <w:r>
              <w:t>B.13. Is this an Honors course?</w:t>
            </w:r>
          </w:p>
        </w:tc>
        <w:tc>
          <w:tcPr>
            <w:tcW w:w="6930" w:type="dxa"/>
          </w:tcPr>
          <w:p w14:paraId="6A7E2C73" w14:textId="77777777" w:rsidR="004773F4" w:rsidRDefault="00357227">
            <w:pPr>
              <w:spacing w:line="240" w:lineRule="auto"/>
              <w:rPr>
                <w:b/>
                <w:sz w:val="24"/>
                <w:szCs w:val="24"/>
              </w:rPr>
            </w:pPr>
            <w:r>
              <w:rPr>
                <w:b/>
                <w:sz w:val="24"/>
                <w:szCs w:val="24"/>
              </w:rPr>
              <w:t>NO</w:t>
            </w:r>
          </w:p>
        </w:tc>
      </w:tr>
      <w:tr w:rsidR="004773F4" w14:paraId="2477ADE4" w14:textId="77777777">
        <w:tc>
          <w:tcPr>
            <w:tcW w:w="3165" w:type="dxa"/>
            <w:vAlign w:val="center"/>
          </w:tcPr>
          <w:p w14:paraId="098DA915" w14:textId="77777777" w:rsidR="004773F4" w:rsidRDefault="00357227">
            <w:pPr>
              <w:spacing w:line="240" w:lineRule="auto"/>
              <w:rPr>
                <w:color w:val="0000FF"/>
                <w:u w:val="single"/>
              </w:rPr>
            </w:pPr>
            <w:r>
              <w:t xml:space="preserve">B.14. </w:t>
            </w:r>
            <w:hyperlink w:anchor="1hmsyys">
              <w:r>
                <w:rPr>
                  <w:color w:val="0000FF"/>
                  <w:u w:val="single"/>
                </w:rPr>
                <w:t>General Education</w:t>
              </w:r>
            </w:hyperlink>
          </w:p>
          <w:p w14:paraId="1A9C4B4B" w14:textId="77777777" w:rsidR="004773F4" w:rsidRDefault="00357227">
            <w:pPr>
              <w:spacing w:line="240" w:lineRule="auto"/>
            </w:pPr>
            <w:r>
              <w:t>N.B. Connections must include at least 50% Standard Classroom instruction.</w:t>
            </w:r>
          </w:p>
        </w:tc>
        <w:tc>
          <w:tcPr>
            <w:tcW w:w="6930" w:type="dxa"/>
          </w:tcPr>
          <w:p w14:paraId="79014CB7" w14:textId="77777777" w:rsidR="004773F4" w:rsidRDefault="00357227">
            <w:pPr>
              <w:spacing w:line="240" w:lineRule="auto"/>
              <w:rPr>
                <w:b/>
                <w:sz w:val="24"/>
                <w:szCs w:val="24"/>
              </w:rPr>
            </w:pPr>
            <w:r>
              <w:rPr>
                <w:b/>
                <w:sz w:val="24"/>
                <w:szCs w:val="24"/>
              </w:rPr>
              <w:t xml:space="preserve">NO </w:t>
            </w:r>
          </w:p>
          <w:p w14:paraId="41E90BD4" w14:textId="77777777" w:rsidR="004773F4" w:rsidRDefault="004773F4">
            <w:pPr>
              <w:spacing w:line="240" w:lineRule="auto"/>
              <w:rPr>
                <w:b/>
                <w:sz w:val="24"/>
                <w:szCs w:val="24"/>
              </w:rPr>
            </w:pPr>
          </w:p>
        </w:tc>
      </w:tr>
      <w:tr w:rsidR="004773F4" w14:paraId="41D35475" w14:textId="77777777">
        <w:tc>
          <w:tcPr>
            <w:tcW w:w="3165" w:type="dxa"/>
            <w:vAlign w:val="center"/>
          </w:tcPr>
          <w:p w14:paraId="1E56D08F" w14:textId="77777777" w:rsidR="004773F4" w:rsidRDefault="00357227">
            <w:pPr>
              <w:spacing w:line="240" w:lineRule="auto"/>
            </w:pPr>
            <w:r>
              <w:t xml:space="preserve">B.15. </w:t>
            </w:r>
            <w:hyperlink w:anchor="41mghml">
              <w:r>
                <w:rPr>
                  <w:color w:val="0000FF"/>
                  <w:u w:val="single"/>
                </w:rPr>
                <w:t>How will student performance be evaluated?</w:t>
              </w:r>
            </w:hyperlink>
          </w:p>
        </w:tc>
        <w:tc>
          <w:tcPr>
            <w:tcW w:w="6930" w:type="dxa"/>
          </w:tcPr>
          <w:p w14:paraId="038BB16E" w14:textId="77777777" w:rsidR="004773F4" w:rsidRDefault="00357227">
            <w:pPr>
              <w:spacing w:line="240" w:lineRule="auto"/>
              <w:rPr>
                <w:b/>
                <w:sz w:val="20"/>
                <w:szCs w:val="20"/>
              </w:rPr>
            </w:pPr>
            <w:r>
              <w:rPr>
                <w:b/>
                <w:sz w:val="20"/>
                <w:szCs w:val="20"/>
              </w:rPr>
              <w:t xml:space="preserve">Attendance  </w:t>
            </w:r>
            <w:r>
              <w:rPr>
                <w:rFonts w:ascii="MS Mincho" w:eastAsia="MS Mincho" w:hAnsi="MS Mincho" w:cs="MS Mincho"/>
                <w:b/>
                <w:sz w:val="20"/>
                <w:szCs w:val="20"/>
              </w:rPr>
              <w:t xml:space="preserve">| </w:t>
            </w:r>
            <w:r>
              <w:rPr>
                <w:b/>
                <w:sz w:val="20"/>
                <w:szCs w:val="20"/>
              </w:rPr>
              <w:t xml:space="preserve">Class participation </w:t>
            </w:r>
            <w:r>
              <w:rPr>
                <w:rFonts w:ascii="MS Mincho" w:eastAsia="MS Mincho" w:hAnsi="MS Mincho" w:cs="MS Mincho"/>
                <w:b/>
                <w:sz w:val="20"/>
                <w:szCs w:val="20"/>
              </w:rPr>
              <w:t>|</w:t>
            </w:r>
            <w:r>
              <w:rPr>
                <w:b/>
                <w:sz w:val="20"/>
                <w:szCs w:val="20"/>
              </w:rPr>
              <w:t xml:space="preserve">   Presentations  </w:t>
            </w:r>
            <w:r>
              <w:rPr>
                <w:rFonts w:ascii="MS Mincho" w:eastAsia="MS Mincho" w:hAnsi="MS Mincho" w:cs="MS Mincho"/>
                <w:b/>
                <w:sz w:val="20"/>
                <w:szCs w:val="20"/>
              </w:rPr>
              <w:t xml:space="preserve">| </w:t>
            </w:r>
            <w:r>
              <w:rPr>
                <w:b/>
                <w:sz w:val="20"/>
                <w:szCs w:val="20"/>
              </w:rPr>
              <w:t xml:space="preserve">Projects  </w:t>
            </w:r>
            <w:r>
              <w:rPr>
                <w:rFonts w:ascii="MS Mincho" w:eastAsia="MS Mincho" w:hAnsi="MS Mincho" w:cs="MS Mincho"/>
                <w:b/>
                <w:sz w:val="20"/>
                <w:szCs w:val="20"/>
              </w:rPr>
              <w:t xml:space="preserve">| Technology competency| </w:t>
            </w:r>
            <w:r>
              <w:rPr>
                <w:b/>
                <w:sz w:val="20"/>
                <w:szCs w:val="20"/>
              </w:rPr>
              <w:t xml:space="preserve">Class Work  </w:t>
            </w:r>
            <w:r>
              <w:rPr>
                <w:rFonts w:ascii="MS Mincho" w:eastAsia="MS Mincho" w:hAnsi="MS Mincho" w:cs="MS Mincho"/>
                <w:b/>
                <w:sz w:val="20"/>
                <w:szCs w:val="20"/>
              </w:rPr>
              <w:t xml:space="preserve">| </w:t>
            </w:r>
            <w:r>
              <w:rPr>
                <w:b/>
                <w:sz w:val="20"/>
                <w:szCs w:val="20"/>
              </w:rPr>
              <w:t xml:space="preserve">Mini-unit </w:t>
            </w:r>
            <w:r>
              <w:rPr>
                <w:rFonts w:ascii="MS Mincho" w:eastAsia="MS Mincho" w:hAnsi="MS Mincho" w:cs="MS Mincho"/>
                <w:b/>
                <w:sz w:val="20"/>
                <w:szCs w:val="20"/>
              </w:rPr>
              <w:t>|</w:t>
            </w:r>
            <w:r>
              <w:rPr>
                <w:b/>
                <w:sz w:val="20"/>
                <w:szCs w:val="20"/>
              </w:rPr>
              <w:t xml:space="preserve"> Clinical Preparation</w:t>
            </w:r>
          </w:p>
          <w:p w14:paraId="21227446" w14:textId="77777777" w:rsidR="004773F4" w:rsidRDefault="004773F4">
            <w:pPr>
              <w:spacing w:line="240" w:lineRule="auto"/>
              <w:rPr>
                <w:b/>
                <w:sz w:val="20"/>
                <w:szCs w:val="20"/>
              </w:rPr>
            </w:pPr>
          </w:p>
        </w:tc>
      </w:tr>
    </w:tbl>
    <w:p w14:paraId="635BDABA" w14:textId="77777777" w:rsidR="004773F4" w:rsidRDefault="004773F4">
      <w:pPr>
        <w:spacing w:line="240" w:lineRule="auto"/>
      </w:pPr>
    </w:p>
    <w:p w14:paraId="55E303AF" w14:textId="77777777" w:rsidR="004773F4" w:rsidRDefault="004773F4">
      <w:pPr>
        <w:spacing w:line="240" w:lineRule="auto"/>
      </w:pPr>
    </w:p>
    <w:p w14:paraId="011142EB" w14:textId="77777777" w:rsidR="004773F4" w:rsidRDefault="004773F4">
      <w:pPr>
        <w:spacing w:line="240" w:lineRule="auto"/>
      </w:pPr>
    </w:p>
    <w:p w14:paraId="3DCAB52B" w14:textId="77777777" w:rsidR="004773F4" w:rsidRDefault="004773F4">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29"/>
        <w:gridCol w:w="1894"/>
        <w:gridCol w:w="4693"/>
      </w:tblGrid>
      <w:tr w:rsidR="004773F4" w14:paraId="5DFDE365" w14:textId="77777777">
        <w:tc>
          <w:tcPr>
            <w:tcW w:w="4429" w:type="dxa"/>
          </w:tcPr>
          <w:p w14:paraId="24950425" w14:textId="77777777" w:rsidR="004773F4" w:rsidRDefault="00357227">
            <w:pPr>
              <w:spacing w:line="240" w:lineRule="auto"/>
              <w:rPr>
                <w:b/>
              </w:rPr>
            </w:pPr>
            <w:bookmarkStart w:id="15" w:name="1ksv4uv" w:colFirst="0" w:colLast="0"/>
            <w:bookmarkStart w:id="16" w:name="35nkun2" w:colFirst="0" w:colLast="0"/>
            <w:bookmarkStart w:id="17" w:name="44sinio" w:colFirst="0" w:colLast="0"/>
            <w:bookmarkEnd w:id="15"/>
            <w:bookmarkEnd w:id="16"/>
            <w:bookmarkEnd w:id="17"/>
            <w:r>
              <w:lastRenderedPageBreak/>
              <w:t>B.18</w:t>
            </w:r>
            <w:r>
              <w:rPr>
                <w:b/>
              </w:rPr>
              <w:t xml:space="preserve">. </w:t>
            </w:r>
            <w:hyperlink w:anchor="44sinio">
              <w:r>
                <w:rPr>
                  <w:b/>
                  <w:color w:val="0000FF"/>
                  <w:u w:val="single"/>
                </w:rPr>
                <w:t>Course learning outcomes</w:t>
              </w:r>
            </w:hyperlink>
            <w:r>
              <w:rPr>
                <w:b/>
                <w:color w:val="0000FF"/>
                <w:u w:val="single"/>
              </w:rPr>
              <w:t>: List each one in a separate row</w:t>
            </w:r>
          </w:p>
        </w:tc>
        <w:tc>
          <w:tcPr>
            <w:tcW w:w="1894" w:type="dxa"/>
          </w:tcPr>
          <w:p w14:paraId="03CCCAE6" w14:textId="77777777" w:rsidR="004773F4" w:rsidRDefault="00FE3AA6">
            <w:pPr>
              <w:spacing w:line="240" w:lineRule="auto"/>
              <w:rPr>
                <w:b/>
              </w:rPr>
            </w:pPr>
            <w:hyperlink w:anchor="1ksv4uv">
              <w:r w:rsidR="00357227">
                <w:rPr>
                  <w:b/>
                  <w:color w:val="0000FF"/>
                  <w:u w:val="single"/>
                </w:rPr>
                <w:t xml:space="preserve">Professional </w:t>
              </w:r>
              <w:proofErr w:type="spellStart"/>
              <w:r w:rsidR="00357227">
                <w:rPr>
                  <w:b/>
                  <w:color w:val="0000FF"/>
                  <w:u w:val="single"/>
                </w:rPr>
                <w:t>Org.Standard</w:t>
              </w:r>
              <w:proofErr w:type="spellEnd"/>
              <w:r w:rsidR="00357227">
                <w:rPr>
                  <w:b/>
                  <w:color w:val="0000FF"/>
                  <w:u w:val="single"/>
                </w:rPr>
                <w:t>(s)</w:t>
              </w:r>
            </w:hyperlink>
            <w:r w:rsidR="00357227">
              <w:rPr>
                <w:b/>
                <w:color w:val="0000FF"/>
                <w:u w:val="single"/>
              </w:rPr>
              <w:t>, if relevant</w:t>
            </w:r>
          </w:p>
        </w:tc>
        <w:tc>
          <w:tcPr>
            <w:tcW w:w="4693" w:type="dxa"/>
          </w:tcPr>
          <w:p w14:paraId="629089A8" w14:textId="77777777" w:rsidR="004773F4" w:rsidRDefault="00FE3AA6">
            <w:pPr>
              <w:spacing w:line="240" w:lineRule="auto"/>
              <w:rPr>
                <w:b/>
              </w:rPr>
            </w:pPr>
            <w:hyperlink w:anchor="35nkun2">
              <w:r w:rsidR="00357227">
                <w:rPr>
                  <w:b/>
                  <w:color w:val="0000FF"/>
                  <w:u w:val="single"/>
                </w:rPr>
                <w:t>How will each outcome be measured</w:t>
              </w:r>
            </w:hyperlink>
            <w:r w:rsidR="00357227">
              <w:rPr>
                <w:b/>
              </w:rPr>
              <w:t>?</w:t>
            </w:r>
          </w:p>
        </w:tc>
      </w:tr>
      <w:tr w:rsidR="004773F4" w14:paraId="2F4FF11E" w14:textId="77777777">
        <w:tc>
          <w:tcPr>
            <w:tcW w:w="4429" w:type="dxa"/>
          </w:tcPr>
          <w:p w14:paraId="70099313" w14:textId="77777777" w:rsidR="004773F4" w:rsidRDefault="00357227">
            <w:pPr>
              <w:spacing w:line="240" w:lineRule="auto"/>
              <w:rPr>
                <w:sz w:val="24"/>
                <w:szCs w:val="24"/>
              </w:rPr>
            </w:pPr>
            <w:r>
              <w:rPr>
                <w:color w:val="000000"/>
                <w:sz w:val="24"/>
                <w:szCs w:val="24"/>
              </w:rPr>
              <w:t>Identify and analyze STEM appropriate projects and activities</w:t>
            </w:r>
            <w:r>
              <w:rPr>
                <w:sz w:val="24"/>
                <w:szCs w:val="24"/>
              </w:rPr>
              <w:t>.</w:t>
            </w:r>
          </w:p>
        </w:tc>
        <w:tc>
          <w:tcPr>
            <w:tcW w:w="1894" w:type="dxa"/>
          </w:tcPr>
          <w:p w14:paraId="3A5C23A2" w14:textId="77777777" w:rsidR="004773F4" w:rsidRDefault="00357227">
            <w:pPr>
              <w:spacing w:line="240" w:lineRule="auto"/>
              <w:rPr>
                <w:sz w:val="24"/>
                <w:szCs w:val="24"/>
              </w:rPr>
            </w:pPr>
            <w:r>
              <w:rPr>
                <w:sz w:val="24"/>
                <w:szCs w:val="24"/>
              </w:rPr>
              <w:t>FSEHD 1</w:t>
            </w:r>
          </w:p>
          <w:p w14:paraId="5D96EED8" w14:textId="77777777" w:rsidR="004773F4" w:rsidRDefault="00357227">
            <w:pPr>
              <w:spacing w:line="240" w:lineRule="auto"/>
              <w:rPr>
                <w:sz w:val="24"/>
                <w:szCs w:val="24"/>
              </w:rPr>
            </w:pPr>
            <w:r>
              <w:rPr>
                <w:sz w:val="24"/>
                <w:szCs w:val="24"/>
              </w:rPr>
              <w:t>RIPTS* 10</w:t>
            </w:r>
          </w:p>
          <w:p w14:paraId="7BCFCEB2" w14:textId="76347C3C" w:rsidR="009F7E7B" w:rsidRDefault="009F7E7B">
            <w:pPr>
              <w:spacing w:line="240" w:lineRule="auto"/>
              <w:rPr>
                <w:sz w:val="24"/>
                <w:szCs w:val="24"/>
                <w:highlight w:val="yellow"/>
              </w:rPr>
            </w:pPr>
            <w:r>
              <w:rPr>
                <w:sz w:val="24"/>
                <w:szCs w:val="24"/>
              </w:rPr>
              <w:t>ISTE</w:t>
            </w:r>
            <w:r w:rsidR="0040796C">
              <w:rPr>
                <w:sz w:val="24"/>
                <w:szCs w:val="24"/>
              </w:rPr>
              <w:t>***</w:t>
            </w:r>
            <w:r w:rsidR="00D062E7">
              <w:rPr>
                <w:sz w:val="24"/>
                <w:szCs w:val="24"/>
              </w:rPr>
              <w:t xml:space="preserve"> 1,2,3,4,5,6,7</w:t>
            </w:r>
          </w:p>
        </w:tc>
        <w:tc>
          <w:tcPr>
            <w:tcW w:w="4693" w:type="dxa"/>
          </w:tcPr>
          <w:p w14:paraId="6E39827D" w14:textId="77777777" w:rsidR="004773F4" w:rsidRDefault="00357227">
            <w:pPr>
              <w:numPr>
                <w:ilvl w:val="0"/>
                <w:numId w:val="5"/>
              </w:numPr>
              <w:pBdr>
                <w:top w:val="nil"/>
                <w:left w:val="nil"/>
                <w:bottom w:val="nil"/>
                <w:right w:val="nil"/>
                <w:between w:val="nil"/>
              </w:pBdr>
              <w:spacing w:line="240" w:lineRule="auto"/>
              <w:ind w:left="450"/>
              <w:rPr>
                <w:sz w:val="24"/>
                <w:szCs w:val="24"/>
              </w:rPr>
            </w:pPr>
            <w:r>
              <w:rPr>
                <w:sz w:val="24"/>
                <w:szCs w:val="24"/>
              </w:rPr>
              <w:t>Annotated Bibliography of resources</w:t>
            </w:r>
          </w:p>
        </w:tc>
      </w:tr>
      <w:tr w:rsidR="004773F4" w14:paraId="427F4F42" w14:textId="77777777">
        <w:tc>
          <w:tcPr>
            <w:tcW w:w="4429" w:type="dxa"/>
          </w:tcPr>
          <w:p w14:paraId="28E1E18B" w14:textId="77777777" w:rsidR="004773F4" w:rsidRDefault="00357227">
            <w:pPr>
              <w:spacing w:line="240" w:lineRule="auto"/>
              <w:rPr>
                <w:sz w:val="24"/>
                <w:szCs w:val="24"/>
              </w:rPr>
            </w:pPr>
            <w:r>
              <w:rPr>
                <w:sz w:val="24"/>
                <w:szCs w:val="24"/>
              </w:rPr>
              <w:t>Develop a plan for promoting appropriate habits of mind such as perseverance which is necessary for success in the STEM areas of study.</w:t>
            </w:r>
          </w:p>
        </w:tc>
        <w:tc>
          <w:tcPr>
            <w:tcW w:w="1894" w:type="dxa"/>
          </w:tcPr>
          <w:p w14:paraId="7C965C92" w14:textId="77777777" w:rsidR="004773F4" w:rsidRDefault="00357227">
            <w:pPr>
              <w:spacing w:line="240" w:lineRule="auto"/>
              <w:rPr>
                <w:sz w:val="24"/>
                <w:szCs w:val="24"/>
              </w:rPr>
            </w:pPr>
            <w:r>
              <w:rPr>
                <w:sz w:val="24"/>
                <w:szCs w:val="24"/>
              </w:rPr>
              <w:t>FSEHD 2,3</w:t>
            </w:r>
          </w:p>
          <w:p w14:paraId="246227D5" w14:textId="77777777" w:rsidR="004773F4" w:rsidRDefault="00357227">
            <w:pPr>
              <w:spacing w:line="240" w:lineRule="auto"/>
              <w:rPr>
                <w:sz w:val="24"/>
                <w:szCs w:val="24"/>
              </w:rPr>
            </w:pPr>
            <w:r>
              <w:rPr>
                <w:sz w:val="24"/>
                <w:szCs w:val="24"/>
              </w:rPr>
              <w:t>RIPTS 1, 3, 4</w:t>
            </w:r>
          </w:p>
          <w:p w14:paraId="2F6A4D64" w14:textId="68901088" w:rsidR="009F7E7B" w:rsidRDefault="009F7E7B">
            <w:pPr>
              <w:spacing w:line="240" w:lineRule="auto"/>
              <w:rPr>
                <w:sz w:val="24"/>
                <w:szCs w:val="24"/>
                <w:highlight w:val="yellow"/>
              </w:rPr>
            </w:pPr>
            <w:r>
              <w:rPr>
                <w:sz w:val="24"/>
                <w:szCs w:val="24"/>
              </w:rPr>
              <w:t>ISTE</w:t>
            </w:r>
            <w:r w:rsidR="00D062E7">
              <w:rPr>
                <w:sz w:val="24"/>
                <w:szCs w:val="24"/>
              </w:rPr>
              <w:t xml:space="preserve"> 4,5</w:t>
            </w:r>
          </w:p>
        </w:tc>
        <w:tc>
          <w:tcPr>
            <w:tcW w:w="4693" w:type="dxa"/>
          </w:tcPr>
          <w:p w14:paraId="1C27D504" w14:textId="77777777" w:rsidR="004773F4" w:rsidRDefault="00357227">
            <w:pPr>
              <w:numPr>
                <w:ilvl w:val="0"/>
                <w:numId w:val="5"/>
              </w:numPr>
              <w:pBdr>
                <w:top w:val="nil"/>
                <w:left w:val="nil"/>
                <w:bottom w:val="nil"/>
                <w:right w:val="nil"/>
                <w:between w:val="nil"/>
              </w:pBdr>
              <w:spacing w:line="240" w:lineRule="auto"/>
              <w:ind w:left="450"/>
              <w:rPr>
                <w:sz w:val="24"/>
                <w:szCs w:val="24"/>
              </w:rPr>
            </w:pPr>
            <w:r>
              <w:rPr>
                <w:color w:val="000000"/>
                <w:sz w:val="24"/>
                <w:szCs w:val="24"/>
              </w:rPr>
              <w:t xml:space="preserve">Active class engagement: discussions, </w:t>
            </w:r>
            <w:r>
              <w:rPr>
                <w:sz w:val="24"/>
                <w:szCs w:val="24"/>
              </w:rPr>
              <w:t>readings</w:t>
            </w:r>
          </w:p>
          <w:p w14:paraId="3F23AC35" w14:textId="77777777" w:rsidR="004773F4" w:rsidRDefault="00357227">
            <w:pPr>
              <w:numPr>
                <w:ilvl w:val="0"/>
                <w:numId w:val="5"/>
              </w:numPr>
              <w:pBdr>
                <w:top w:val="nil"/>
                <w:left w:val="nil"/>
                <w:bottom w:val="nil"/>
                <w:right w:val="nil"/>
                <w:between w:val="nil"/>
              </w:pBdr>
              <w:spacing w:line="240" w:lineRule="auto"/>
              <w:ind w:left="450"/>
              <w:rPr>
                <w:sz w:val="24"/>
                <w:szCs w:val="24"/>
              </w:rPr>
            </w:pPr>
            <w:r>
              <w:rPr>
                <w:sz w:val="24"/>
                <w:szCs w:val="24"/>
              </w:rPr>
              <w:t>Write a group plan</w:t>
            </w:r>
          </w:p>
          <w:p w14:paraId="5692381B" w14:textId="77777777" w:rsidR="004773F4" w:rsidRDefault="004773F4">
            <w:pPr>
              <w:pBdr>
                <w:top w:val="nil"/>
                <w:left w:val="nil"/>
                <w:bottom w:val="nil"/>
                <w:right w:val="nil"/>
                <w:between w:val="nil"/>
              </w:pBdr>
              <w:spacing w:line="240" w:lineRule="auto"/>
              <w:ind w:left="450"/>
              <w:rPr>
                <w:sz w:val="24"/>
                <w:szCs w:val="24"/>
              </w:rPr>
            </w:pPr>
          </w:p>
        </w:tc>
      </w:tr>
      <w:tr w:rsidR="004773F4" w14:paraId="08B263AF" w14:textId="77777777">
        <w:tc>
          <w:tcPr>
            <w:tcW w:w="4429" w:type="dxa"/>
          </w:tcPr>
          <w:p w14:paraId="29105C96" w14:textId="77777777" w:rsidR="004773F4" w:rsidRDefault="00357227">
            <w:pPr>
              <w:pBdr>
                <w:top w:val="nil"/>
                <w:left w:val="nil"/>
                <w:bottom w:val="nil"/>
                <w:right w:val="nil"/>
                <w:between w:val="nil"/>
              </w:pBdr>
              <w:spacing w:line="240" w:lineRule="auto"/>
              <w:rPr>
                <w:color w:val="000000"/>
                <w:sz w:val="24"/>
                <w:szCs w:val="24"/>
              </w:rPr>
            </w:pPr>
            <w:r>
              <w:rPr>
                <w:color w:val="000000"/>
                <w:sz w:val="24"/>
                <w:szCs w:val="24"/>
              </w:rPr>
              <w:t>Identify and</w:t>
            </w:r>
            <w:r>
              <w:rPr>
                <w:sz w:val="24"/>
                <w:szCs w:val="24"/>
              </w:rPr>
              <w:t xml:space="preserve"> engage in</w:t>
            </w:r>
            <w:r>
              <w:rPr>
                <w:color w:val="000000"/>
                <w:sz w:val="24"/>
                <w:szCs w:val="24"/>
              </w:rPr>
              <w:t xml:space="preserve"> </w:t>
            </w:r>
            <w:r>
              <w:rPr>
                <w:sz w:val="24"/>
                <w:szCs w:val="24"/>
              </w:rPr>
              <w:t xml:space="preserve">project-based learning </w:t>
            </w:r>
            <w:r>
              <w:rPr>
                <w:color w:val="000000"/>
                <w:sz w:val="24"/>
                <w:szCs w:val="24"/>
              </w:rPr>
              <w:t xml:space="preserve">in </w:t>
            </w:r>
            <w:r>
              <w:rPr>
                <w:sz w:val="24"/>
                <w:szCs w:val="24"/>
              </w:rPr>
              <w:t xml:space="preserve">STEM that cross </w:t>
            </w:r>
            <w:r>
              <w:rPr>
                <w:color w:val="000000"/>
                <w:sz w:val="24"/>
                <w:szCs w:val="24"/>
              </w:rPr>
              <w:t>disciplin</w:t>
            </w:r>
            <w:r>
              <w:rPr>
                <w:sz w:val="24"/>
                <w:szCs w:val="24"/>
              </w:rPr>
              <w:t>ary boundaries</w:t>
            </w:r>
            <w:r>
              <w:rPr>
                <w:color w:val="000000"/>
                <w:sz w:val="24"/>
                <w:szCs w:val="24"/>
              </w:rPr>
              <w:t xml:space="preserve">. </w:t>
            </w:r>
          </w:p>
        </w:tc>
        <w:tc>
          <w:tcPr>
            <w:tcW w:w="1894" w:type="dxa"/>
          </w:tcPr>
          <w:p w14:paraId="73BCB683" w14:textId="77777777" w:rsidR="004773F4" w:rsidRDefault="00357227">
            <w:pPr>
              <w:spacing w:line="240" w:lineRule="auto"/>
              <w:rPr>
                <w:sz w:val="24"/>
                <w:szCs w:val="24"/>
              </w:rPr>
            </w:pPr>
            <w:r>
              <w:rPr>
                <w:sz w:val="24"/>
                <w:szCs w:val="24"/>
              </w:rPr>
              <w:t>FSEHD 1,4</w:t>
            </w:r>
          </w:p>
          <w:p w14:paraId="25994595" w14:textId="77777777" w:rsidR="004773F4" w:rsidRDefault="00357227">
            <w:pPr>
              <w:spacing w:line="240" w:lineRule="auto"/>
              <w:rPr>
                <w:sz w:val="24"/>
                <w:szCs w:val="24"/>
              </w:rPr>
            </w:pPr>
            <w:r>
              <w:rPr>
                <w:sz w:val="24"/>
                <w:szCs w:val="24"/>
              </w:rPr>
              <w:t>RIPTS 2</w:t>
            </w:r>
          </w:p>
          <w:p w14:paraId="29B2BF7E" w14:textId="726F90EC" w:rsidR="009F7E7B" w:rsidRDefault="009F7E7B">
            <w:pPr>
              <w:spacing w:line="240" w:lineRule="auto"/>
              <w:rPr>
                <w:sz w:val="24"/>
                <w:szCs w:val="24"/>
              </w:rPr>
            </w:pPr>
            <w:r>
              <w:rPr>
                <w:sz w:val="24"/>
                <w:szCs w:val="24"/>
              </w:rPr>
              <w:t>ISTE</w:t>
            </w:r>
            <w:r w:rsidR="00D062E7">
              <w:rPr>
                <w:sz w:val="24"/>
                <w:szCs w:val="24"/>
              </w:rPr>
              <w:t xml:space="preserve"> 2,4,7</w:t>
            </w:r>
          </w:p>
        </w:tc>
        <w:tc>
          <w:tcPr>
            <w:tcW w:w="4693" w:type="dxa"/>
          </w:tcPr>
          <w:p w14:paraId="49692103" w14:textId="77777777" w:rsidR="004773F4" w:rsidRDefault="00357227">
            <w:pPr>
              <w:numPr>
                <w:ilvl w:val="0"/>
                <w:numId w:val="6"/>
              </w:numPr>
              <w:pBdr>
                <w:top w:val="nil"/>
                <w:left w:val="nil"/>
                <w:bottom w:val="nil"/>
                <w:right w:val="nil"/>
                <w:between w:val="nil"/>
              </w:pBdr>
              <w:spacing w:line="240" w:lineRule="auto"/>
              <w:ind w:left="450"/>
              <w:rPr>
                <w:sz w:val="24"/>
                <w:szCs w:val="24"/>
              </w:rPr>
            </w:pPr>
            <w:r>
              <w:rPr>
                <w:color w:val="000000"/>
                <w:sz w:val="24"/>
                <w:szCs w:val="24"/>
              </w:rPr>
              <w:t xml:space="preserve">Active class engagement: </w:t>
            </w:r>
            <w:r>
              <w:rPr>
                <w:sz w:val="24"/>
                <w:szCs w:val="24"/>
              </w:rPr>
              <w:t>weekly group problem-solving’</w:t>
            </w:r>
          </w:p>
          <w:p w14:paraId="61243A91" w14:textId="77777777" w:rsidR="004773F4" w:rsidRDefault="00357227">
            <w:pPr>
              <w:numPr>
                <w:ilvl w:val="0"/>
                <w:numId w:val="6"/>
              </w:numPr>
              <w:pBdr>
                <w:top w:val="nil"/>
                <w:left w:val="nil"/>
                <w:bottom w:val="nil"/>
                <w:right w:val="nil"/>
                <w:between w:val="nil"/>
              </w:pBdr>
              <w:spacing w:line="240" w:lineRule="auto"/>
              <w:ind w:left="450"/>
              <w:rPr>
                <w:sz w:val="24"/>
                <w:szCs w:val="24"/>
              </w:rPr>
            </w:pPr>
            <w:r>
              <w:rPr>
                <w:sz w:val="24"/>
                <w:szCs w:val="24"/>
              </w:rPr>
              <w:t>Project-based assessment</w:t>
            </w:r>
          </w:p>
          <w:p w14:paraId="45E7BBA5" w14:textId="2D16534A" w:rsidR="004773F4" w:rsidRDefault="00357227">
            <w:pPr>
              <w:numPr>
                <w:ilvl w:val="0"/>
                <w:numId w:val="6"/>
              </w:numPr>
              <w:pBdr>
                <w:top w:val="nil"/>
                <w:left w:val="nil"/>
                <w:bottom w:val="nil"/>
                <w:right w:val="nil"/>
                <w:between w:val="nil"/>
              </w:pBdr>
              <w:spacing w:line="240" w:lineRule="auto"/>
              <w:ind w:left="450"/>
              <w:rPr>
                <w:sz w:val="24"/>
                <w:szCs w:val="24"/>
              </w:rPr>
            </w:pPr>
            <w:r>
              <w:rPr>
                <w:sz w:val="24"/>
                <w:szCs w:val="24"/>
              </w:rPr>
              <w:t>Reflections</w:t>
            </w:r>
          </w:p>
          <w:p w14:paraId="66168327" w14:textId="7C6D5F62" w:rsidR="004773F4" w:rsidRDefault="00FC601E" w:rsidP="00FC601E">
            <w:pPr>
              <w:numPr>
                <w:ilvl w:val="0"/>
                <w:numId w:val="6"/>
              </w:numPr>
              <w:pBdr>
                <w:top w:val="nil"/>
                <w:left w:val="nil"/>
                <w:bottom w:val="nil"/>
                <w:right w:val="nil"/>
                <w:between w:val="nil"/>
              </w:pBdr>
              <w:spacing w:line="240" w:lineRule="auto"/>
              <w:ind w:left="450"/>
              <w:rPr>
                <w:sz w:val="24"/>
                <w:szCs w:val="24"/>
              </w:rPr>
            </w:pPr>
            <w:r>
              <w:rPr>
                <w:sz w:val="24"/>
                <w:szCs w:val="24"/>
              </w:rPr>
              <w:t>Peer assessments</w:t>
            </w:r>
          </w:p>
        </w:tc>
      </w:tr>
      <w:tr w:rsidR="004773F4" w14:paraId="0F730095" w14:textId="77777777">
        <w:tc>
          <w:tcPr>
            <w:tcW w:w="4429" w:type="dxa"/>
          </w:tcPr>
          <w:p w14:paraId="3EA6F55C" w14:textId="77777777" w:rsidR="004773F4" w:rsidRDefault="00357227">
            <w:pPr>
              <w:pBdr>
                <w:top w:val="nil"/>
                <w:left w:val="nil"/>
                <w:bottom w:val="nil"/>
                <w:right w:val="nil"/>
                <w:between w:val="nil"/>
              </w:pBdr>
              <w:spacing w:line="240" w:lineRule="auto"/>
              <w:rPr>
                <w:color w:val="000000"/>
                <w:sz w:val="24"/>
                <w:szCs w:val="24"/>
              </w:rPr>
            </w:pPr>
            <w:r>
              <w:rPr>
                <w:sz w:val="24"/>
                <w:szCs w:val="24"/>
              </w:rPr>
              <w:t>Building computational literacy and thinking to promote equitable access for all that transcends social identities.</w:t>
            </w:r>
          </w:p>
        </w:tc>
        <w:tc>
          <w:tcPr>
            <w:tcW w:w="1894" w:type="dxa"/>
          </w:tcPr>
          <w:p w14:paraId="261F9A86" w14:textId="77777777" w:rsidR="004773F4" w:rsidRDefault="00357227">
            <w:pPr>
              <w:spacing w:line="240" w:lineRule="auto"/>
              <w:rPr>
                <w:sz w:val="24"/>
                <w:szCs w:val="24"/>
              </w:rPr>
            </w:pPr>
            <w:r>
              <w:rPr>
                <w:sz w:val="24"/>
                <w:szCs w:val="24"/>
              </w:rPr>
              <w:t>FSEHD 3, 4</w:t>
            </w:r>
          </w:p>
          <w:p w14:paraId="4CD34C4C" w14:textId="77777777" w:rsidR="004773F4" w:rsidRDefault="00357227">
            <w:pPr>
              <w:spacing w:line="240" w:lineRule="auto"/>
              <w:rPr>
                <w:sz w:val="24"/>
                <w:szCs w:val="24"/>
              </w:rPr>
            </w:pPr>
            <w:r>
              <w:rPr>
                <w:sz w:val="24"/>
                <w:szCs w:val="24"/>
              </w:rPr>
              <w:t>RIPTS 1, 3-6, 8</w:t>
            </w:r>
          </w:p>
          <w:p w14:paraId="2577C0D3" w14:textId="39C5EC48" w:rsidR="009F7E7B" w:rsidRDefault="009F7E7B">
            <w:pPr>
              <w:spacing w:line="240" w:lineRule="auto"/>
              <w:rPr>
                <w:sz w:val="24"/>
                <w:szCs w:val="24"/>
                <w:highlight w:val="yellow"/>
              </w:rPr>
            </w:pPr>
            <w:r>
              <w:rPr>
                <w:sz w:val="24"/>
                <w:szCs w:val="24"/>
              </w:rPr>
              <w:t>ISTE</w:t>
            </w:r>
            <w:r w:rsidR="00D062E7">
              <w:rPr>
                <w:sz w:val="24"/>
                <w:szCs w:val="24"/>
              </w:rPr>
              <w:t xml:space="preserve"> 5</w:t>
            </w:r>
          </w:p>
        </w:tc>
        <w:tc>
          <w:tcPr>
            <w:tcW w:w="4693" w:type="dxa"/>
          </w:tcPr>
          <w:p w14:paraId="7E2D36B1" w14:textId="77777777" w:rsidR="004773F4" w:rsidRDefault="00357227">
            <w:pPr>
              <w:numPr>
                <w:ilvl w:val="0"/>
                <w:numId w:val="6"/>
              </w:numPr>
              <w:pBdr>
                <w:top w:val="nil"/>
                <w:left w:val="nil"/>
                <w:bottom w:val="nil"/>
                <w:right w:val="nil"/>
                <w:between w:val="nil"/>
              </w:pBdr>
              <w:spacing w:line="240" w:lineRule="auto"/>
              <w:ind w:left="450"/>
              <w:rPr>
                <w:sz w:val="24"/>
                <w:szCs w:val="24"/>
              </w:rPr>
            </w:pPr>
            <w:r>
              <w:rPr>
                <w:color w:val="000000"/>
                <w:sz w:val="24"/>
                <w:szCs w:val="24"/>
              </w:rPr>
              <w:t xml:space="preserve">Active class engagement: discussions, </w:t>
            </w:r>
          </w:p>
          <w:p w14:paraId="27980E8D" w14:textId="77777777" w:rsidR="004773F4" w:rsidRDefault="00357227">
            <w:pPr>
              <w:numPr>
                <w:ilvl w:val="0"/>
                <w:numId w:val="6"/>
              </w:numPr>
              <w:pBdr>
                <w:top w:val="nil"/>
                <w:left w:val="nil"/>
                <w:bottom w:val="nil"/>
                <w:right w:val="nil"/>
                <w:between w:val="nil"/>
              </w:pBdr>
              <w:spacing w:line="240" w:lineRule="auto"/>
              <w:ind w:left="450"/>
              <w:rPr>
                <w:color w:val="000000"/>
                <w:sz w:val="24"/>
                <w:szCs w:val="24"/>
              </w:rPr>
            </w:pPr>
            <w:r>
              <w:rPr>
                <w:sz w:val="24"/>
                <w:szCs w:val="24"/>
              </w:rPr>
              <w:t>Assignment listing the integral elements of computational thinking.</w:t>
            </w:r>
          </w:p>
        </w:tc>
      </w:tr>
      <w:tr w:rsidR="004773F4" w14:paraId="2C41C01D" w14:textId="77777777">
        <w:tc>
          <w:tcPr>
            <w:tcW w:w="4429" w:type="dxa"/>
          </w:tcPr>
          <w:p w14:paraId="49EA00F0" w14:textId="0FE33219" w:rsidR="004773F4" w:rsidRDefault="00357227">
            <w:pPr>
              <w:pBdr>
                <w:top w:val="nil"/>
                <w:left w:val="nil"/>
                <w:bottom w:val="nil"/>
                <w:right w:val="nil"/>
                <w:between w:val="nil"/>
              </w:pBdr>
              <w:spacing w:line="240" w:lineRule="auto"/>
              <w:rPr>
                <w:color w:val="000000"/>
                <w:sz w:val="24"/>
                <w:szCs w:val="24"/>
              </w:rPr>
            </w:pPr>
            <w:r>
              <w:rPr>
                <w:color w:val="000000"/>
                <w:sz w:val="24"/>
                <w:szCs w:val="24"/>
              </w:rPr>
              <w:t>Develop and implement a mini-</w:t>
            </w:r>
            <w:r>
              <w:rPr>
                <w:sz w:val="24"/>
                <w:szCs w:val="24"/>
              </w:rPr>
              <w:t>unit i</w:t>
            </w:r>
            <w:r>
              <w:rPr>
                <w:color w:val="000000"/>
                <w:sz w:val="24"/>
                <w:szCs w:val="24"/>
              </w:rPr>
              <w:t xml:space="preserve">n an area of STEM </w:t>
            </w:r>
            <w:r>
              <w:rPr>
                <w:sz w:val="24"/>
                <w:szCs w:val="24"/>
              </w:rPr>
              <w:t>in either a math or science class in interdisciplinary teams.</w:t>
            </w:r>
          </w:p>
          <w:p w14:paraId="3132C27E" w14:textId="77777777" w:rsidR="004773F4" w:rsidRDefault="004773F4">
            <w:pPr>
              <w:spacing w:line="240" w:lineRule="auto"/>
              <w:rPr>
                <w:color w:val="000000"/>
                <w:sz w:val="24"/>
                <w:szCs w:val="24"/>
              </w:rPr>
            </w:pPr>
          </w:p>
        </w:tc>
        <w:tc>
          <w:tcPr>
            <w:tcW w:w="1894" w:type="dxa"/>
          </w:tcPr>
          <w:p w14:paraId="035C244F" w14:textId="77777777" w:rsidR="004773F4" w:rsidRDefault="00357227">
            <w:pPr>
              <w:spacing w:line="240" w:lineRule="auto"/>
              <w:rPr>
                <w:sz w:val="24"/>
                <w:szCs w:val="24"/>
              </w:rPr>
            </w:pPr>
            <w:r>
              <w:rPr>
                <w:sz w:val="24"/>
                <w:szCs w:val="24"/>
              </w:rPr>
              <w:t>FSEHD 1,2,3</w:t>
            </w:r>
          </w:p>
          <w:p w14:paraId="66A410FA" w14:textId="77777777" w:rsidR="004773F4" w:rsidRDefault="00357227">
            <w:pPr>
              <w:spacing w:line="240" w:lineRule="auto"/>
              <w:rPr>
                <w:sz w:val="24"/>
                <w:szCs w:val="24"/>
              </w:rPr>
            </w:pPr>
            <w:r>
              <w:rPr>
                <w:sz w:val="24"/>
                <w:szCs w:val="24"/>
              </w:rPr>
              <w:t>RIPTS 2,9</w:t>
            </w:r>
          </w:p>
          <w:p w14:paraId="00E99796" w14:textId="675517C7" w:rsidR="009F7E7B" w:rsidRDefault="009F7E7B">
            <w:pPr>
              <w:spacing w:line="240" w:lineRule="auto"/>
              <w:rPr>
                <w:sz w:val="24"/>
                <w:szCs w:val="24"/>
              </w:rPr>
            </w:pPr>
            <w:r>
              <w:rPr>
                <w:sz w:val="24"/>
                <w:szCs w:val="24"/>
              </w:rPr>
              <w:t>ISTE</w:t>
            </w:r>
            <w:r w:rsidR="00D062E7">
              <w:rPr>
                <w:sz w:val="24"/>
                <w:szCs w:val="24"/>
              </w:rPr>
              <w:t xml:space="preserve"> 1,3,4,6</w:t>
            </w:r>
          </w:p>
        </w:tc>
        <w:tc>
          <w:tcPr>
            <w:tcW w:w="4693" w:type="dxa"/>
          </w:tcPr>
          <w:p w14:paraId="1C690167" w14:textId="77777777" w:rsidR="004773F4" w:rsidRDefault="00357227">
            <w:pPr>
              <w:numPr>
                <w:ilvl w:val="0"/>
                <w:numId w:val="7"/>
              </w:numPr>
              <w:pBdr>
                <w:top w:val="nil"/>
                <w:left w:val="nil"/>
                <w:bottom w:val="nil"/>
                <w:right w:val="nil"/>
                <w:between w:val="nil"/>
              </w:pBdr>
              <w:spacing w:line="240" w:lineRule="auto"/>
              <w:ind w:left="450"/>
              <w:rPr>
                <w:sz w:val="24"/>
                <w:szCs w:val="24"/>
              </w:rPr>
            </w:pPr>
            <w:r>
              <w:rPr>
                <w:color w:val="000000"/>
                <w:sz w:val="24"/>
                <w:szCs w:val="24"/>
              </w:rPr>
              <w:t>Active class engagement: creating a concept map of the mini-unit, SL</w:t>
            </w:r>
            <w:r>
              <w:rPr>
                <w:sz w:val="24"/>
                <w:szCs w:val="24"/>
              </w:rPr>
              <w:t xml:space="preserve">Os, </w:t>
            </w:r>
            <w:r>
              <w:rPr>
                <w:color w:val="000000"/>
                <w:sz w:val="24"/>
                <w:szCs w:val="24"/>
              </w:rPr>
              <w:t xml:space="preserve"> discussions</w:t>
            </w:r>
          </w:p>
          <w:p w14:paraId="036790D5" w14:textId="77777777" w:rsidR="004773F4" w:rsidRDefault="00357227">
            <w:pPr>
              <w:numPr>
                <w:ilvl w:val="0"/>
                <w:numId w:val="7"/>
              </w:numPr>
              <w:pBdr>
                <w:top w:val="nil"/>
                <w:left w:val="nil"/>
                <w:bottom w:val="nil"/>
                <w:right w:val="nil"/>
                <w:between w:val="nil"/>
              </w:pBdr>
              <w:spacing w:line="240" w:lineRule="auto"/>
              <w:ind w:left="450"/>
              <w:rPr>
                <w:sz w:val="24"/>
                <w:szCs w:val="24"/>
              </w:rPr>
            </w:pPr>
            <w:r>
              <w:rPr>
                <w:sz w:val="24"/>
                <w:szCs w:val="24"/>
              </w:rPr>
              <w:t>Reflection on the implementation and its relationship to the four tenants of the course.</w:t>
            </w:r>
          </w:p>
          <w:p w14:paraId="372BF423" w14:textId="77777777" w:rsidR="004773F4" w:rsidRDefault="00357227">
            <w:pPr>
              <w:numPr>
                <w:ilvl w:val="0"/>
                <w:numId w:val="7"/>
              </w:numPr>
              <w:pBdr>
                <w:top w:val="nil"/>
                <w:left w:val="nil"/>
                <w:bottom w:val="nil"/>
                <w:right w:val="nil"/>
                <w:between w:val="nil"/>
              </w:pBdr>
              <w:spacing w:line="240" w:lineRule="auto"/>
              <w:ind w:left="450"/>
              <w:rPr>
                <w:sz w:val="24"/>
                <w:szCs w:val="24"/>
              </w:rPr>
            </w:pPr>
            <w:r>
              <w:rPr>
                <w:color w:val="000000"/>
                <w:sz w:val="24"/>
                <w:szCs w:val="24"/>
              </w:rPr>
              <w:t>Lesson Plan using the RI-ICEE</w:t>
            </w:r>
            <w:r>
              <w:rPr>
                <w:sz w:val="24"/>
                <w:szCs w:val="24"/>
              </w:rPr>
              <w:t>**</w:t>
            </w:r>
            <w:r>
              <w:rPr>
                <w:color w:val="000000"/>
                <w:sz w:val="24"/>
                <w:szCs w:val="24"/>
              </w:rPr>
              <w:t xml:space="preserve">format </w:t>
            </w:r>
          </w:p>
        </w:tc>
      </w:tr>
      <w:tr w:rsidR="004773F4" w14:paraId="5A1D5EA0" w14:textId="77777777">
        <w:tc>
          <w:tcPr>
            <w:tcW w:w="4429" w:type="dxa"/>
          </w:tcPr>
          <w:p w14:paraId="7173EF26" w14:textId="77777777" w:rsidR="004773F4" w:rsidRDefault="004773F4">
            <w:pPr>
              <w:spacing w:line="240" w:lineRule="auto"/>
              <w:rPr>
                <w:color w:val="000000"/>
                <w:sz w:val="24"/>
                <w:szCs w:val="24"/>
              </w:rPr>
            </w:pPr>
          </w:p>
        </w:tc>
        <w:tc>
          <w:tcPr>
            <w:tcW w:w="1894" w:type="dxa"/>
          </w:tcPr>
          <w:p w14:paraId="07AA841D" w14:textId="77777777" w:rsidR="004773F4" w:rsidRDefault="004773F4">
            <w:pPr>
              <w:spacing w:line="240" w:lineRule="auto"/>
              <w:rPr>
                <w:sz w:val="24"/>
                <w:szCs w:val="24"/>
                <w:highlight w:val="yellow"/>
              </w:rPr>
            </w:pPr>
          </w:p>
        </w:tc>
        <w:tc>
          <w:tcPr>
            <w:tcW w:w="4693" w:type="dxa"/>
          </w:tcPr>
          <w:p w14:paraId="339AF107" w14:textId="77777777" w:rsidR="004773F4" w:rsidRDefault="004773F4">
            <w:pPr>
              <w:pBdr>
                <w:top w:val="nil"/>
                <w:left w:val="nil"/>
                <w:bottom w:val="nil"/>
                <w:right w:val="nil"/>
                <w:between w:val="nil"/>
              </w:pBdr>
              <w:spacing w:line="240" w:lineRule="auto"/>
              <w:ind w:left="450" w:hanging="360"/>
              <w:rPr>
                <w:sz w:val="24"/>
                <w:szCs w:val="24"/>
              </w:rPr>
            </w:pPr>
          </w:p>
        </w:tc>
      </w:tr>
      <w:tr w:rsidR="004773F4" w14:paraId="3E70C32E" w14:textId="77777777">
        <w:tc>
          <w:tcPr>
            <w:tcW w:w="4429" w:type="dxa"/>
          </w:tcPr>
          <w:p w14:paraId="33C40C19" w14:textId="77777777" w:rsidR="004773F4" w:rsidRDefault="00357227">
            <w:pPr>
              <w:spacing w:line="240" w:lineRule="auto"/>
              <w:rPr>
                <w:sz w:val="24"/>
                <w:szCs w:val="24"/>
              </w:rPr>
            </w:pPr>
            <w:r>
              <w:rPr>
                <w:sz w:val="24"/>
                <w:szCs w:val="24"/>
              </w:rPr>
              <w:t>Effectively apply digital technology/</w:t>
            </w:r>
          </w:p>
          <w:p w14:paraId="0310EB1C" w14:textId="77777777" w:rsidR="004773F4" w:rsidRDefault="00357227">
            <w:pPr>
              <w:spacing w:line="240" w:lineRule="auto"/>
              <w:rPr>
                <w:color w:val="000000"/>
                <w:sz w:val="24"/>
                <w:szCs w:val="24"/>
              </w:rPr>
            </w:pPr>
            <w:r>
              <w:rPr>
                <w:sz w:val="24"/>
                <w:szCs w:val="24"/>
              </w:rPr>
              <w:t>technologies available (3D printing &amp; software, robotics, simulations, applets etc.) for planning, teaching &amp; motivating  students.</w:t>
            </w:r>
          </w:p>
        </w:tc>
        <w:tc>
          <w:tcPr>
            <w:tcW w:w="1894" w:type="dxa"/>
          </w:tcPr>
          <w:p w14:paraId="3B184459" w14:textId="77777777" w:rsidR="004773F4" w:rsidRDefault="00357227">
            <w:pPr>
              <w:spacing w:line="240" w:lineRule="auto"/>
              <w:rPr>
                <w:sz w:val="24"/>
                <w:szCs w:val="24"/>
              </w:rPr>
            </w:pPr>
            <w:r>
              <w:rPr>
                <w:sz w:val="24"/>
                <w:szCs w:val="24"/>
              </w:rPr>
              <w:t>FSEHD 1, 2, 3, 4</w:t>
            </w:r>
          </w:p>
          <w:p w14:paraId="4D914A60" w14:textId="77777777" w:rsidR="004773F4" w:rsidRDefault="00357227">
            <w:pPr>
              <w:spacing w:line="240" w:lineRule="auto"/>
              <w:rPr>
                <w:sz w:val="24"/>
                <w:szCs w:val="24"/>
              </w:rPr>
            </w:pPr>
            <w:r>
              <w:rPr>
                <w:sz w:val="24"/>
                <w:szCs w:val="24"/>
              </w:rPr>
              <w:t>RIPTS  2-5, 8</w:t>
            </w:r>
          </w:p>
          <w:p w14:paraId="2D02E67F" w14:textId="067A0103" w:rsidR="009F7E7B" w:rsidRDefault="009F7E7B">
            <w:pPr>
              <w:spacing w:line="240" w:lineRule="auto"/>
              <w:rPr>
                <w:sz w:val="24"/>
                <w:szCs w:val="24"/>
              </w:rPr>
            </w:pPr>
            <w:r>
              <w:rPr>
                <w:sz w:val="24"/>
                <w:szCs w:val="24"/>
              </w:rPr>
              <w:t>ISTE</w:t>
            </w:r>
          </w:p>
        </w:tc>
        <w:tc>
          <w:tcPr>
            <w:tcW w:w="4693" w:type="dxa"/>
          </w:tcPr>
          <w:p w14:paraId="635170A6" w14:textId="77777777" w:rsidR="004773F4" w:rsidRDefault="00357227">
            <w:pPr>
              <w:numPr>
                <w:ilvl w:val="0"/>
                <w:numId w:val="8"/>
              </w:numPr>
              <w:pBdr>
                <w:top w:val="nil"/>
                <w:left w:val="nil"/>
                <w:bottom w:val="nil"/>
                <w:right w:val="nil"/>
                <w:between w:val="nil"/>
              </w:pBdr>
              <w:spacing w:line="240" w:lineRule="auto"/>
              <w:ind w:left="450"/>
              <w:rPr>
                <w:sz w:val="24"/>
                <w:szCs w:val="24"/>
              </w:rPr>
            </w:pPr>
            <w:r>
              <w:rPr>
                <w:color w:val="000000"/>
                <w:sz w:val="24"/>
                <w:szCs w:val="24"/>
              </w:rPr>
              <w:t>Lesson Plan using the RI-ICEE format</w:t>
            </w:r>
          </w:p>
          <w:p w14:paraId="465B7A54" w14:textId="77777777" w:rsidR="004773F4" w:rsidRDefault="00357227">
            <w:pPr>
              <w:numPr>
                <w:ilvl w:val="0"/>
                <w:numId w:val="8"/>
              </w:numPr>
              <w:pBdr>
                <w:top w:val="nil"/>
                <w:left w:val="nil"/>
                <w:bottom w:val="nil"/>
                <w:right w:val="nil"/>
                <w:between w:val="nil"/>
              </w:pBdr>
              <w:spacing w:line="240" w:lineRule="auto"/>
              <w:ind w:left="450"/>
              <w:rPr>
                <w:sz w:val="24"/>
                <w:szCs w:val="24"/>
              </w:rPr>
            </w:pPr>
            <w:r>
              <w:rPr>
                <w:sz w:val="24"/>
                <w:szCs w:val="24"/>
              </w:rPr>
              <w:t>Assignments and mini-workshops on the various STEM appropriate digital technologies.</w:t>
            </w:r>
          </w:p>
        </w:tc>
      </w:tr>
    </w:tbl>
    <w:p w14:paraId="06FC8D50" w14:textId="77777777" w:rsidR="004773F4" w:rsidRDefault="00357227">
      <w:pPr>
        <w:rPr>
          <w:sz w:val="24"/>
          <w:szCs w:val="24"/>
        </w:rPr>
      </w:pPr>
      <w:r>
        <w:rPr>
          <w:sz w:val="24"/>
          <w:szCs w:val="24"/>
        </w:rPr>
        <w:t>* RIPTS: Rhode Island Professional Standards</w:t>
      </w:r>
    </w:p>
    <w:p w14:paraId="21C5E21F" w14:textId="0254BA0C" w:rsidR="004773F4" w:rsidRDefault="00357227">
      <w:r>
        <w:rPr>
          <w:sz w:val="24"/>
          <w:szCs w:val="24"/>
        </w:rPr>
        <w:t>** the RI-ICEE is the required lesson plan format used throughout the FSEHD and based on RIDE standards</w:t>
      </w:r>
    </w:p>
    <w:p w14:paraId="07721BF4" w14:textId="052DD6F1" w:rsidR="0040796C" w:rsidRDefault="0040796C">
      <w:r>
        <w:t xml:space="preserve">*** ISTE: </w:t>
      </w:r>
      <w:r w:rsidR="00141219">
        <w:t xml:space="preserve">International Society </w:t>
      </w:r>
      <w:r w:rsidR="00D062E7">
        <w:t xml:space="preserve">for Technology in Education </w:t>
      </w:r>
    </w:p>
    <w:p w14:paraId="3F80919C" w14:textId="77777777" w:rsidR="004773F4" w:rsidRDefault="004773F4"/>
    <w:p w14:paraId="425ED90D" w14:textId="77777777" w:rsidR="004773F4" w:rsidRDefault="004773F4"/>
    <w:p w14:paraId="4BB99739" w14:textId="77777777" w:rsidR="004773F4" w:rsidRDefault="004773F4"/>
    <w:p w14:paraId="29EB34D5" w14:textId="77777777" w:rsidR="004773F4" w:rsidRDefault="004773F4"/>
    <w:p w14:paraId="3F56A206" w14:textId="77777777" w:rsidR="004773F4" w:rsidRDefault="004773F4"/>
    <w:p w14:paraId="7992A76D" w14:textId="77777777" w:rsidR="004773F4" w:rsidRDefault="004773F4"/>
    <w:p w14:paraId="0A2E0C58" w14:textId="77777777" w:rsidR="004773F4" w:rsidRDefault="004773F4"/>
    <w:p w14:paraId="239C364E" w14:textId="77777777" w:rsidR="004773F4" w:rsidRDefault="004773F4"/>
    <w:p w14:paraId="3ADC19DD" w14:textId="77777777" w:rsidR="004773F4" w:rsidRDefault="004773F4"/>
    <w:p w14:paraId="28D910B9" w14:textId="77777777" w:rsidR="004773F4" w:rsidRDefault="004773F4"/>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4773F4" w14:paraId="3F0455C0" w14:textId="77777777">
        <w:tc>
          <w:tcPr>
            <w:tcW w:w="11016" w:type="dxa"/>
          </w:tcPr>
          <w:p w14:paraId="2A635017" w14:textId="77777777" w:rsidR="004773F4" w:rsidRDefault="00357227">
            <w:pPr>
              <w:keepNext/>
              <w:spacing w:line="240" w:lineRule="auto"/>
            </w:pPr>
            <w:bookmarkStart w:id="18" w:name="2jxsxqh" w:colFirst="0" w:colLast="0"/>
            <w:bookmarkEnd w:id="18"/>
            <w:r>
              <w:lastRenderedPageBreak/>
              <w:t xml:space="preserve">B.19. </w:t>
            </w:r>
            <w:hyperlink w:anchor="2jxsxqh">
              <w:r>
                <w:rPr>
                  <w:b/>
                  <w:color w:val="0000FF"/>
                  <w:u w:val="single"/>
                </w:rPr>
                <w:t>Topical outline</w:t>
              </w:r>
            </w:hyperlink>
            <w:r>
              <w:rPr>
                <w:b/>
                <w:color w:val="0000FF"/>
                <w:u w:val="single"/>
              </w:rPr>
              <w:t>: Do NOT insert whole syllabus, we just need a two-tier outline</w:t>
            </w:r>
          </w:p>
        </w:tc>
      </w:tr>
      <w:tr w:rsidR="004773F4" w14:paraId="1A262EB8" w14:textId="77777777">
        <w:tc>
          <w:tcPr>
            <w:tcW w:w="11016" w:type="dxa"/>
          </w:tcPr>
          <w:p w14:paraId="245A86F6" w14:textId="77777777" w:rsidR="004773F4" w:rsidRDefault="00357227">
            <w:pPr>
              <w:numPr>
                <w:ilvl w:val="0"/>
                <w:numId w:val="1"/>
              </w:numPr>
              <w:pBdr>
                <w:top w:val="nil"/>
                <w:left w:val="nil"/>
                <w:bottom w:val="nil"/>
                <w:right w:val="nil"/>
                <w:between w:val="nil"/>
              </w:pBdr>
              <w:spacing w:line="240" w:lineRule="auto"/>
            </w:pPr>
            <w:r>
              <w:rPr>
                <w:b/>
                <w:sz w:val="24"/>
                <w:szCs w:val="24"/>
              </w:rPr>
              <w:t>Fundamental Concepts of STEM (or STEM-literate talent)</w:t>
            </w:r>
          </w:p>
          <w:p w14:paraId="3FF84789" w14:textId="77777777" w:rsidR="004773F4" w:rsidRDefault="00357227">
            <w:pPr>
              <w:numPr>
                <w:ilvl w:val="0"/>
                <w:numId w:val="3"/>
              </w:numPr>
              <w:pBdr>
                <w:top w:val="nil"/>
                <w:left w:val="nil"/>
                <w:bottom w:val="nil"/>
                <w:right w:val="nil"/>
                <w:between w:val="nil"/>
              </w:pBdr>
              <w:spacing w:line="240" w:lineRule="auto"/>
              <w:rPr>
                <w:color w:val="000000"/>
                <w:sz w:val="24"/>
                <w:szCs w:val="24"/>
              </w:rPr>
            </w:pPr>
            <w:r>
              <w:rPr>
                <w:color w:val="000000"/>
                <w:sz w:val="24"/>
                <w:szCs w:val="24"/>
              </w:rPr>
              <w:t xml:space="preserve">How </w:t>
            </w:r>
            <w:r>
              <w:rPr>
                <w:sz w:val="24"/>
                <w:szCs w:val="24"/>
              </w:rPr>
              <w:t>current resources relate to defining STEM activities.</w:t>
            </w:r>
          </w:p>
          <w:p w14:paraId="32DD2724" w14:textId="77777777" w:rsidR="004773F4" w:rsidRDefault="00357227">
            <w:pPr>
              <w:numPr>
                <w:ilvl w:val="0"/>
                <w:numId w:val="3"/>
              </w:numPr>
              <w:pBdr>
                <w:top w:val="nil"/>
                <w:left w:val="nil"/>
                <w:bottom w:val="nil"/>
                <w:right w:val="nil"/>
                <w:between w:val="nil"/>
              </w:pBdr>
              <w:spacing w:line="240" w:lineRule="auto"/>
              <w:rPr>
                <w:color w:val="000000"/>
                <w:sz w:val="24"/>
                <w:szCs w:val="24"/>
              </w:rPr>
            </w:pPr>
            <w:r>
              <w:rPr>
                <w:color w:val="000000"/>
                <w:sz w:val="24"/>
                <w:szCs w:val="24"/>
              </w:rPr>
              <w:t xml:space="preserve">How to utilize STEM </w:t>
            </w:r>
            <w:r>
              <w:rPr>
                <w:sz w:val="24"/>
                <w:szCs w:val="24"/>
              </w:rPr>
              <w:t>activities to integrate certain groups, particularly those with mathematical barriers.</w:t>
            </w:r>
          </w:p>
          <w:p w14:paraId="693357C8" w14:textId="77777777" w:rsidR="004773F4" w:rsidRDefault="00357227">
            <w:pPr>
              <w:numPr>
                <w:ilvl w:val="0"/>
                <w:numId w:val="3"/>
              </w:numPr>
              <w:pBdr>
                <w:top w:val="nil"/>
                <w:left w:val="nil"/>
                <w:bottom w:val="nil"/>
                <w:right w:val="nil"/>
                <w:between w:val="nil"/>
              </w:pBdr>
              <w:spacing w:line="240" w:lineRule="auto"/>
              <w:rPr>
                <w:sz w:val="24"/>
                <w:szCs w:val="24"/>
              </w:rPr>
            </w:pPr>
            <w:r>
              <w:rPr>
                <w:sz w:val="24"/>
                <w:szCs w:val="24"/>
              </w:rPr>
              <w:t>Identify project-based, model-eliciting project that teach math and science through experiential, meaningful and applied context.</w:t>
            </w:r>
          </w:p>
          <w:p w14:paraId="71BB8D56" w14:textId="77777777" w:rsidR="004773F4" w:rsidRDefault="00357227">
            <w:pPr>
              <w:numPr>
                <w:ilvl w:val="0"/>
                <w:numId w:val="3"/>
              </w:numPr>
              <w:pBdr>
                <w:top w:val="nil"/>
                <w:left w:val="nil"/>
                <w:bottom w:val="nil"/>
                <w:right w:val="nil"/>
                <w:between w:val="nil"/>
              </w:pBdr>
              <w:spacing w:line="240" w:lineRule="auto"/>
              <w:rPr>
                <w:color w:val="000000"/>
                <w:sz w:val="24"/>
                <w:szCs w:val="24"/>
              </w:rPr>
            </w:pPr>
            <w:r>
              <w:rPr>
                <w:sz w:val="24"/>
                <w:szCs w:val="24"/>
              </w:rPr>
              <w:t>Explore questions that cross traditional disciplinary boundary lines.</w:t>
            </w:r>
          </w:p>
          <w:p w14:paraId="432A1BD8" w14:textId="77777777" w:rsidR="004773F4" w:rsidRDefault="00357227">
            <w:pPr>
              <w:numPr>
                <w:ilvl w:val="0"/>
                <w:numId w:val="1"/>
              </w:numPr>
              <w:pBdr>
                <w:top w:val="nil"/>
                <w:left w:val="nil"/>
                <w:bottom w:val="nil"/>
                <w:right w:val="nil"/>
                <w:between w:val="nil"/>
              </w:pBdr>
              <w:spacing w:line="240" w:lineRule="auto"/>
            </w:pPr>
            <w:r>
              <w:rPr>
                <w:b/>
                <w:sz w:val="24"/>
                <w:szCs w:val="24"/>
              </w:rPr>
              <w:t>Behavioral Competencies</w:t>
            </w:r>
          </w:p>
          <w:p w14:paraId="417B1432" w14:textId="77777777" w:rsidR="004773F4" w:rsidRDefault="00357227">
            <w:pPr>
              <w:numPr>
                <w:ilvl w:val="0"/>
                <w:numId w:val="9"/>
              </w:numPr>
              <w:pBdr>
                <w:top w:val="nil"/>
                <w:left w:val="nil"/>
                <w:bottom w:val="nil"/>
                <w:right w:val="nil"/>
                <w:between w:val="nil"/>
              </w:pBdr>
              <w:spacing w:line="240" w:lineRule="auto"/>
              <w:rPr>
                <w:color w:val="000000"/>
                <w:sz w:val="24"/>
                <w:szCs w:val="24"/>
              </w:rPr>
            </w:pPr>
            <w:r>
              <w:rPr>
                <w:color w:val="000000"/>
                <w:sz w:val="24"/>
                <w:szCs w:val="24"/>
              </w:rPr>
              <w:t xml:space="preserve">Understand and apply how to develop habits of mind </w:t>
            </w:r>
            <w:r>
              <w:rPr>
                <w:sz w:val="24"/>
                <w:szCs w:val="24"/>
              </w:rPr>
              <w:t>such as perseverance, adaptability, cooperation, organization and responsibility.</w:t>
            </w:r>
          </w:p>
          <w:p w14:paraId="29C29D21" w14:textId="77777777" w:rsidR="004773F4" w:rsidRDefault="00357227">
            <w:pPr>
              <w:numPr>
                <w:ilvl w:val="0"/>
                <w:numId w:val="9"/>
              </w:numPr>
              <w:pBdr>
                <w:top w:val="nil"/>
                <w:left w:val="nil"/>
                <w:bottom w:val="nil"/>
                <w:right w:val="nil"/>
                <w:between w:val="nil"/>
              </w:pBdr>
              <w:spacing w:line="240" w:lineRule="auto"/>
              <w:rPr>
                <w:sz w:val="24"/>
                <w:szCs w:val="24"/>
              </w:rPr>
            </w:pPr>
            <w:r>
              <w:rPr>
                <w:sz w:val="24"/>
                <w:szCs w:val="24"/>
              </w:rPr>
              <w:t>Relate behavioral competencies to various standards in science, technology, engineering and mathematics such as the Mathematical Practice Standards (MP), CCSSM, …..</w:t>
            </w:r>
          </w:p>
          <w:p w14:paraId="2A12C219" w14:textId="77777777" w:rsidR="004773F4" w:rsidRDefault="00357227">
            <w:pPr>
              <w:numPr>
                <w:ilvl w:val="0"/>
                <w:numId w:val="9"/>
              </w:numPr>
              <w:pBdr>
                <w:top w:val="nil"/>
                <w:left w:val="nil"/>
                <w:bottom w:val="nil"/>
                <w:right w:val="nil"/>
                <w:between w:val="nil"/>
              </w:pBdr>
              <w:spacing w:line="240" w:lineRule="auto"/>
              <w:rPr>
                <w:color w:val="000000"/>
                <w:sz w:val="24"/>
                <w:szCs w:val="24"/>
              </w:rPr>
            </w:pPr>
            <w:r>
              <w:rPr>
                <w:sz w:val="24"/>
                <w:szCs w:val="24"/>
              </w:rPr>
              <w:t>How to select/revise activities from resources that can be used in a secondary math and science classrooms that develop these habits of mind.</w:t>
            </w:r>
          </w:p>
          <w:p w14:paraId="2CACFB05" w14:textId="77777777" w:rsidR="004773F4" w:rsidRDefault="00357227">
            <w:pPr>
              <w:numPr>
                <w:ilvl w:val="0"/>
                <w:numId w:val="1"/>
              </w:numPr>
              <w:pBdr>
                <w:top w:val="nil"/>
                <w:left w:val="nil"/>
                <w:bottom w:val="nil"/>
                <w:right w:val="nil"/>
                <w:between w:val="nil"/>
              </w:pBdr>
              <w:spacing w:line="240" w:lineRule="auto"/>
            </w:pPr>
            <w:r>
              <w:rPr>
                <w:b/>
                <w:sz w:val="24"/>
                <w:szCs w:val="24"/>
              </w:rPr>
              <w:t xml:space="preserve">Computational </w:t>
            </w:r>
            <w:r>
              <w:rPr>
                <w:b/>
                <w:color w:val="000000"/>
                <w:sz w:val="24"/>
                <w:szCs w:val="24"/>
              </w:rPr>
              <w:t>Literacies</w:t>
            </w:r>
          </w:p>
          <w:p w14:paraId="0326C2AA" w14:textId="77777777" w:rsidR="004773F4" w:rsidRDefault="00357227">
            <w:pPr>
              <w:numPr>
                <w:ilvl w:val="0"/>
                <w:numId w:val="2"/>
              </w:numPr>
              <w:pBdr>
                <w:top w:val="nil"/>
                <w:left w:val="nil"/>
                <w:bottom w:val="nil"/>
                <w:right w:val="nil"/>
                <w:between w:val="nil"/>
              </w:pBdr>
              <w:spacing w:line="240" w:lineRule="auto"/>
              <w:rPr>
                <w:color w:val="000000"/>
                <w:sz w:val="24"/>
                <w:szCs w:val="24"/>
              </w:rPr>
            </w:pPr>
            <w:r>
              <w:rPr>
                <w:sz w:val="24"/>
                <w:szCs w:val="24"/>
              </w:rPr>
              <w:t>Capitalize on the objectives of  SED 301 by discussing the effective use of computers or computational tools for activities.</w:t>
            </w:r>
          </w:p>
          <w:p w14:paraId="0106B10E" w14:textId="77777777" w:rsidR="004773F4" w:rsidRDefault="00357227">
            <w:pPr>
              <w:numPr>
                <w:ilvl w:val="0"/>
                <w:numId w:val="2"/>
              </w:numPr>
              <w:pBdr>
                <w:top w:val="nil"/>
                <w:left w:val="nil"/>
                <w:bottom w:val="nil"/>
                <w:right w:val="nil"/>
                <w:between w:val="nil"/>
              </w:pBdr>
              <w:spacing w:line="240" w:lineRule="auto"/>
              <w:rPr>
                <w:color w:val="000000"/>
                <w:sz w:val="24"/>
                <w:szCs w:val="24"/>
              </w:rPr>
            </w:pPr>
            <w:r>
              <w:rPr>
                <w:color w:val="000000"/>
                <w:sz w:val="24"/>
                <w:szCs w:val="24"/>
              </w:rPr>
              <w:t>Determine meaningful and effective ways for students to be critical consumers and creators of digital media</w:t>
            </w:r>
          </w:p>
          <w:p w14:paraId="78C30987" w14:textId="77777777" w:rsidR="004773F4" w:rsidRDefault="00357227">
            <w:pPr>
              <w:numPr>
                <w:ilvl w:val="0"/>
                <w:numId w:val="2"/>
              </w:numPr>
              <w:pBdr>
                <w:top w:val="nil"/>
                <w:left w:val="nil"/>
                <w:bottom w:val="nil"/>
                <w:right w:val="nil"/>
                <w:between w:val="nil"/>
              </w:pBdr>
              <w:spacing w:line="240" w:lineRule="auto"/>
            </w:pPr>
            <w:r>
              <w:rPr>
                <w:color w:val="000000"/>
                <w:sz w:val="24"/>
                <w:szCs w:val="24"/>
              </w:rPr>
              <w:t>Apply different technologies for teaching and communication with students, parents, colleagues and community members.</w:t>
            </w:r>
            <w:r>
              <w:rPr>
                <w:color w:val="000000"/>
              </w:rPr>
              <w:t xml:space="preserve">  </w:t>
            </w:r>
          </w:p>
          <w:p w14:paraId="6D516DA8" w14:textId="77777777" w:rsidR="004773F4" w:rsidRDefault="00357227">
            <w:pPr>
              <w:pBdr>
                <w:top w:val="nil"/>
                <w:left w:val="nil"/>
                <w:bottom w:val="nil"/>
                <w:right w:val="nil"/>
                <w:between w:val="nil"/>
              </w:pBdr>
              <w:spacing w:line="240" w:lineRule="auto"/>
              <w:rPr>
                <w:b/>
              </w:rPr>
            </w:pPr>
            <w:r>
              <w:rPr>
                <w:b/>
              </w:rPr>
              <w:t xml:space="preserve">     IV.           Digital Technologies</w:t>
            </w:r>
          </w:p>
          <w:p w14:paraId="67E8A929" w14:textId="77777777" w:rsidR="004773F4" w:rsidRDefault="00357227">
            <w:pPr>
              <w:numPr>
                <w:ilvl w:val="0"/>
                <w:numId w:val="4"/>
              </w:numPr>
              <w:pBdr>
                <w:top w:val="nil"/>
                <w:left w:val="nil"/>
                <w:bottom w:val="nil"/>
                <w:right w:val="nil"/>
                <w:between w:val="nil"/>
              </w:pBdr>
              <w:spacing w:line="240" w:lineRule="auto"/>
            </w:pPr>
            <w:r>
              <w:t>Utilize a variety of appropriate digital technologies related to STEM that may include three-dimensional printing and software, robotic programming, SketchUp, GeoGebra, Desmos, simulations and applets to apply to the development of a mini-unit.</w:t>
            </w:r>
          </w:p>
          <w:p w14:paraId="63AE6FB8" w14:textId="77777777" w:rsidR="004773F4" w:rsidRDefault="00357227">
            <w:pPr>
              <w:numPr>
                <w:ilvl w:val="0"/>
                <w:numId w:val="4"/>
              </w:numPr>
              <w:pBdr>
                <w:top w:val="nil"/>
                <w:left w:val="nil"/>
                <w:bottom w:val="nil"/>
                <w:right w:val="nil"/>
                <w:between w:val="nil"/>
              </w:pBdr>
              <w:spacing w:line="240" w:lineRule="auto"/>
            </w:pPr>
            <w:r>
              <w:t>How to distinguish between the various digital technologies by analyzing their strengths and weaknesses.</w:t>
            </w:r>
          </w:p>
          <w:p w14:paraId="3600E047" w14:textId="77777777" w:rsidR="004773F4" w:rsidRDefault="00357227">
            <w:pPr>
              <w:numPr>
                <w:ilvl w:val="0"/>
                <w:numId w:val="4"/>
              </w:numPr>
              <w:pBdr>
                <w:top w:val="nil"/>
                <w:left w:val="nil"/>
                <w:bottom w:val="nil"/>
                <w:right w:val="nil"/>
                <w:between w:val="nil"/>
              </w:pBdr>
              <w:spacing w:line="240" w:lineRule="auto"/>
            </w:pPr>
            <w:r>
              <w:t>How to use data for answering questions and to share ideas and promote collaboration.</w:t>
            </w:r>
          </w:p>
          <w:p w14:paraId="5AA8D5FD" w14:textId="77777777" w:rsidR="004773F4" w:rsidRDefault="00357227">
            <w:pPr>
              <w:numPr>
                <w:ilvl w:val="0"/>
                <w:numId w:val="4"/>
              </w:numPr>
              <w:pBdr>
                <w:top w:val="nil"/>
                <w:left w:val="nil"/>
                <w:bottom w:val="nil"/>
                <w:right w:val="nil"/>
                <w:between w:val="nil"/>
              </w:pBdr>
              <w:spacing w:line="240" w:lineRule="auto"/>
            </w:pPr>
            <w:r>
              <w:t>Cyber safety is a component of digital literacy involving the responsible use of information and communication technologies, including new technologies like cryptocurrency.</w:t>
            </w:r>
          </w:p>
        </w:tc>
      </w:tr>
      <w:tr w:rsidR="004773F4" w14:paraId="7CBE2B14" w14:textId="77777777">
        <w:tc>
          <w:tcPr>
            <w:tcW w:w="11016" w:type="dxa"/>
          </w:tcPr>
          <w:p w14:paraId="45DAFA39" w14:textId="77777777" w:rsidR="004773F4" w:rsidRDefault="004773F4">
            <w:pPr>
              <w:spacing w:line="240" w:lineRule="auto"/>
              <w:rPr>
                <w:rFonts w:ascii="Times New Roman" w:eastAsia="Times New Roman" w:hAnsi="Times New Roman" w:cs="Times New Roman"/>
                <w:b/>
                <w:color w:val="000000"/>
                <w:sz w:val="24"/>
                <w:szCs w:val="24"/>
              </w:rPr>
            </w:pPr>
          </w:p>
        </w:tc>
      </w:tr>
    </w:tbl>
    <w:p w14:paraId="26879E52" w14:textId="77777777" w:rsidR="004773F4" w:rsidRDefault="004773F4">
      <w:pPr>
        <w:pStyle w:val="Heading5"/>
      </w:pPr>
    </w:p>
    <w:p w14:paraId="3BD1739A" w14:textId="77777777" w:rsidR="004773F4" w:rsidRDefault="00357227">
      <w:pPr>
        <w:pStyle w:val="Heading5"/>
      </w:pPr>
      <w:r>
        <w:t xml:space="preserve">D.1. Approvals: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4773F4" w14:paraId="54AE2E74" w14:textId="77777777">
        <w:tc>
          <w:tcPr>
            <w:tcW w:w="3279" w:type="dxa"/>
            <w:vAlign w:val="center"/>
          </w:tcPr>
          <w:p w14:paraId="6D4C9D2E" w14:textId="77777777" w:rsidR="004773F4" w:rsidRDefault="00357227">
            <w:pPr>
              <w:pStyle w:val="Heading5"/>
              <w:jc w:val="center"/>
            </w:pPr>
            <w:r>
              <w:t>Name</w:t>
            </w:r>
          </w:p>
        </w:tc>
        <w:tc>
          <w:tcPr>
            <w:tcW w:w="3279" w:type="dxa"/>
            <w:vAlign w:val="center"/>
          </w:tcPr>
          <w:p w14:paraId="2F36DD6E" w14:textId="77777777" w:rsidR="004773F4" w:rsidRDefault="00357227">
            <w:pPr>
              <w:pStyle w:val="Heading5"/>
              <w:jc w:val="center"/>
            </w:pPr>
            <w:r>
              <w:t>Position/affiliation</w:t>
            </w:r>
          </w:p>
        </w:tc>
        <w:tc>
          <w:tcPr>
            <w:tcW w:w="3280" w:type="dxa"/>
            <w:vAlign w:val="center"/>
          </w:tcPr>
          <w:p w14:paraId="66D99834" w14:textId="77777777" w:rsidR="004773F4" w:rsidRDefault="00FE3AA6">
            <w:pPr>
              <w:pStyle w:val="Heading5"/>
              <w:jc w:val="center"/>
            </w:pPr>
            <w:hyperlink w:anchor="_2grqrue">
              <w:r w:rsidR="00357227">
                <w:rPr>
                  <w:color w:val="0000FF"/>
                  <w:u w:val="single"/>
                </w:rPr>
                <w:t>Signature</w:t>
              </w:r>
            </w:hyperlink>
          </w:p>
        </w:tc>
        <w:tc>
          <w:tcPr>
            <w:tcW w:w="1178" w:type="dxa"/>
            <w:vAlign w:val="center"/>
          </w:tcPr>
          <w:p w14:paraId="44B0FB86" w14:textId="77777777" w:rsidR="004773F4" w:rsidRDefault="00357227">
            <w:pPr>
              <w:pStyle w:val="Heading5"/>
              <w:jc w:val="center"/>
            </w:pPr>
            <w:r>
              <w:t>Date</w:t>
            </w:r>
          </w:p>
        </w:tc>
      </w:tr>
      <w:tr w:rsidR="004773F4" w14:paraId="5FE80610" w14:textId="77777777">
        <w:trPr>
          <w:trHeight w:val="480"/>
        </w:trPr>
        <w:tc>
          <w:tcPr>
            <w:tcW w:w="3279" w:type="dxa"/>
            <w:vAlign w:val="center"/>
          </w:tcPr>
          <w:p w14:paraId="3938EBC3" w14:textId="77777777" w:rsidR="004773F4" w:rsidRDefault="00357227">
            <w:pPr>
              <w:spacing w:line="240" w:lineRule="auto"/>
            </w:pPr>
            <w:r>
              <w:t xml:space="preserve">Lesley </w:t>
            </w:r>
            <w:proofErr w:type="spellStart"/>
            <w:r>
              <w:t>Bogad</w:t>
            </w:r>
            <w:proofErr w:type="spellEnd"/>
          </w:p>
        </w:tc>
        <w:tc>
          <w:tcPr>
            <w:tcW w:w="3279" w:type="dxa"/>
            <w:vAlign w:val="center"/>
          </w:tcPr>
          <w:p w14:paraId="57B96697" w14:textId="77777777" w:rsidR="004773F4" w:rsidRDefault="00357227">
            <w:pPr>
              <w:spacing w:line="240" w:lineRule="auto"/>
            </w:pPr>
            <w:r>
              <w:t>Chair of  Educational Studies</w:t>
            </w:r>
          </w:p>
        </w:tc>
        <w:tc>
          <w:tcPr>
            <w:tcW w:w="3280" w:type="dxa"/>
            <w:vAlign w:val="center"/>
          </w:tcPr>
          <w:p w14:paraId="7EA18505" w14:textId="77777777" w:rsidR="004773F4" w:rsidRDefault="004773F4">
            <w:pPr>
              <w:spacing w:line="240" w:lineRule="auto"/>
            </w:pPr>
          </w:p>
        </w:tc>
        <w:tc>
          <w:tcPr>
            <w:tcW w:w="1178" w:type="dxa"/>
            <w:vAlign w:val="center"/>
          </w:tcPr>
          <w:p w14:paraId="15790CAD" w14:textId="77777777" w:rsidR="004773F4" w:rsidRDefault="004773F4">
            <w:pPr>
              <w:spacing w:line="240" w:lineRule="auto"/>
            </w:pPr>
          </w:p>
        </w:tc>
      </w:tr>
      <w:tr w:rsidR="004773F4" w14:paraId="5BC57BC1" w14:textId="77777777">
        <w:trPr>
          <w:trHeight w:val="480"/>
        </w:trPr>
        <w:tc>
          <w:tcPr>
            <w:tcW w:w="3279" w:type="dxa"/>
            <w:vAlign w:val="center"/>
          </w:tcPr>
          <w:p w14:paraId="633D7D03" w14:textId="77777777" w:rsidR="004773F4" w:rsidRDefault="00357227">
            <w:pPr>
              <w:spacing w:line="240" w:lineRule="auto"/>
            </w:pPr>
            <w:r>
              <w:t>Julie Horwitz or Gerri August</w:t>
            </w:r>
          </w:p>
        </w:tc>
        <w:tc>
          <w:tcPr>
            <w:tcW w:w="3279" w:type="dxa"/>
            <w:vAlign w:val="center"/>
          </w:tcPr>
          <w:p w14:paraId="48F1B6D4" w14:textId="77777777" w:rsidR="004773F4" w:rsidRDefault="00357227">
            <w:pPr>
              <w:spacing w:line="240" w:lineRule="auto"/>
            </w:pPr>
            <w:r>
              <w:t>FSEHD Deans</w:t>
            </w:r>
          </w:p>
        </w:tc>
        <w:tc>
          <w:tcPr>
            <w:tcW w:w="3280" w:type="dxa"/>
            <w:vAlign w:val="center"/>
          </w:tcPr>
          <w:p w14:paraId="7BFFBB94" w14:textId="77777777" w:rsidR="004773F4" w:rsidRDefault="004773F4">
            <w:pPr>
              <w:spacing w:line="240" w:lineRule="auto"/>
            </w:pPr>
          </w:p>
        </w:tc>
        <w:tc>
          <w:tcPr>
            <w:tcW w:w="1178" w:type="dxa"/>
            <w:vAlign w:val="center"/>
          </w:tcPr>
          <w:p w14:paraId="1CCC116E" w14:textId="77777777" w:rsidR="004773F4" w:rsidRDefault="004773F4">
            <w:pPr>
              <w:spacing w:line="240" w:lineRule="auto"/>
            </w:pPr>
          </w:p>
        </w:tc>
      </w:tr>
    </w:tbl>
    <w:p w14:paraId="3B45CFBF" w14:textId="77777777" w:rsidR="004773F4" w:rsidRDefault="004773F4">
      <w:pPr>
        <w:pStyle w:val="Heading5"/>
      </w:pPr>
    </w:p>
    <w:p w14:paraId="003FAC74" w14:textId="77777777" w:rsidR="004773F4" w:rsidRDefault="004773F4"/>
    <w:sectPr w:rsidR="004773F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E3CA3" w14:textId="77777777" w:rsidR="00FE3AA6" w:rsidRDefault="00FE3AA6">
      <w:pPr>
        <w:spacing w:line="240" w:lineRule="auto"/>
      </w:pPr>
      <w:r>
        <w:separator/>
      </w:r>
    </w:p>
  </w:endnote>
  <w:endnote w:type="continuationSeparator" w:id="0">
    <w:p w14:paraId="1A705985" w14:textId="77777777" w:rsidR="00FE3AA6" w:rsidRDefault="00FE3A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2A450" w14:textId="77777777" w:rsidR="004773F4" w:rsidRDefault="004773F4">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4213C" w14:textId="77777777" w:rsidR="004773F4" w:rsidRDefault="00357227">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AF12E" w14:textId="77777777" w:rsidR="004773F4" w:rsidRDefault="004773F4">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ECA43" w14:textId="77777777" w:rsidR="00FE3AA6" w:rsidRDefault="00FE3AA6">
      <w:pPr>
        <w:spacing w:line="240" w:lineRule="auto"/>
      </w:pPr>
      <w:r>
        <w:separator/>
      </w:r>
    </w:p>
  </w:footnote>
  <w:footnote w:type="continuationSeparator" w:id="0">
    <w:p w14:paraId="308B560C" w14:textId="77777777" w:rsidR="00FE3AA6" w:rsidRDefault="00FE3A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C1FCB" w14:textId="77777777" w:rsidR="004773F4" w:rsidRDefault="004773F4">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8CCFF" w14:textId="69CD8149" w:rsidR="004773F4" w:rsidRDefault="008069DA">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For UCC use only.  Document ID #:  18-19-288</w:t>
    </w:r>
    <w:r>
      <w:rPr>
        <w:color w:val="4F6228"/>
      </w:rPr>
      <w:tab/>
    </w:r>
    <w:r>
      <w:rPr>
        <w:color w:val="4F6228"/>
      </w:rPr>
      <w:tab/>
      <w:t>Date Received: 3/29/2019</w:t>
    </w:r>
    <w:r>
      <w:rPr>
        <w:color w:val="4F6228"/>
      </w:rPr>
      <w:tab/>
    </w:r>
    <w:r w:rsidR="00357227">
      <w:rPr>
        <w:color w:val="4F6228"/>
      </w:rPr>
      <w:tab/>
    </w:r>
    <w:r w:rsidR="00357227">
      <w:rPr>
        <w:color w:val="4F6228"/>
      </w:rPr>
      <w:tab/>
    </w:r>
    <w:r w:rsidR="00357227">
      <w:rPr>
        <w:color w:val="4F6228"/>
      </w:rPr>
      <w:tab/>
    </w:r>
  </w:p>
  <w:p w14:paraId="3F4D1DA4" w14:textId="77777777" w:rsidR="004773F4" w:rsidRDefault="004773F4">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C0F39" w14:textId="46C9418B" w:rsidR="008069DA" w:rsidRDefault="008069DA" w:rsidP="008069DA">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For UCC use only.  Document ID #:  18-19-288</w:t>
    </w:r>
    <w:r>
      <w:rPr>
        <w:color w:val="4F6228"/>
      </w:rPr>
      <w:tab/>
    </w:r>
    <w:r>
      <w:rPr>
        <w:color w:val="4F6228"/>
      </w:rPr>
      <w:tab/>
      <w:t>Date Received: 3/29/2019</w:t>
    </w:r>
    <w:r>
      <w:rPr>
        <w:color w:val="4F6228"/>
      </w:rPr>
      <w:tab/>
    </w:r>
  </w:p>
  <w:p w14:paraId="2FD4E194" w14:textId="77777777" w:rsidR="004773F4" w:rsidRDefault="004773F4">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A45"/>
    <w:multiLevelType w:val="multilevel"/>
    <w:tmpl w:val="5DFCE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A80860"/>
    <w:multiLevelType w:val="multilevel"/>
    <w:tmpl w:val="08482A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42BE23F4"/>
    <w:multiLevelType w:val="multilevel"/>
    <w:tmpl w:val="FEE8C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86518E4"/>
    <w:multiLevelType w:val="multilevel"/>
    <w:tmpl w:val="53C08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BF53B66"/>
    <w:multiLevelType w:val="multilevel"/>
    <w:tmpl w:val="10F633CE"/>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61BD581D"/>
    <w:multiLevelType w:val="multilevel"/>
    <w:tmpl w:val="4CD0484C"/>
    <w:lvl w:ilvl="0">
      <w:start w:val="1"/>
      <w:numFmt w:val="upperRoman"/>
      <w:lvlText w:val="%1."/>
      <w:lvlJc w:val="left"/>
      <w:pPr>
        <w:ind w:left="1080" w:hanging="72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7E3DCE"/>
    <w:multiLevelType w:val="multilevel"/>
    <w:tmpl w:val="7F3A6926"/>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711222BF"/>
    <w:multiLevelType w:val="multilevel"/>
    <w:tmpl w:val="7AE2A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E711701"/>
    <w:multiLevelType w:val="multilevel"/>
    <w:tmpl w:val="546412A6"/>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5"/>
  </w:num>
  <w:num w:numId="2">
    <w:abstractNumId w:val="8"/>
  </w:num>
  <w:num w:numId="3">
    <w:abstractNumId w:val="6"/>
  </w:num>
  <w:num w:numId="4">
    <w:abstractNumId w:val="1"/>
  </w:num>
  <w:num w:numId="5">
    <w:abstractNumId w:val="7"/>
  </w:num>
  <w:num w:numId="6">
    <w:abstractNumId w:val="3"/>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3F4"/>
    <w:rsid w:val="000D702D"/>
    <w:rsid w:val="00141219"/>
    <w:rsid w:val="00357227"/>
    <w:rsid w:val="0040796C"/>
    <w:rsid w:val="004773F4"/>
    <w:rsid w:val="00584F63"/>
    <w:rsid w:val="00771DF6"/>
    <w:rsid w:val="008069DA"/>
    <w:rsid w:val="009F7E7B"/>
    <w:rsid w:val="00A8281E"/>
    <w:rsid w:val="00CE77C2"/>
    <w:rsid w:val="00D062E7"/>
    <w:rsid w:val="00DB3121"/>
    <w:rsid w:val="00DB6016"/>
    <w:rsid w:val="00E66F1B"/>
    <w:rsid w:val="00E87A2A"/>
    <w:rsid w:val="00FC601E"/>
    <w:rsid w:val="00FE3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309F2"/>
  <w15:docId w15:val="{5E77B422-A6BF-9E44-AE02-A2CCC2FF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BalloonText">
    <w:name w:val="Balloon Text"/>
    <w:basedOn w:val="Normal"/>
    <w:link w:val="BalloonTextChar"/>
    <w:uiPriority w:val="99"/>
    <w:semiHidden/>
    <w:unhideWhenUsed/>
    <w:rsid w:val="000D70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0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67Z3ZXSPZZWZ-949-965</_dlc_DocId>
    <_dlc_DocIdUrl xmlns="67887a43-7e4d-4c1c-91d7-15e417b1b8ab">
      <Url>https://w3.ric.edu/curriculum_committee/_layouts/15/DocIdRedir.aspx?ID=67Z3ZXSPZZWZ-949-965</Url>
      <Description>67Z3ZXSPZZWZ-949-965</Description>
    </_dlc_DocIdUrl>
  </documentManagement>
</p:properties>
</file>

<file path=customXml/itemProps1.xml><?xml version="1.0" encoding="utf-8"?>
<ds:datastoreItem xmlns:ds="http://schemas.openxmlformats.org/officeDocument/2006/customXml" ds:itemID="{85043C17-90E3-4772-90A7-14B9974E7984}"/>
</file>

<file path=customXml/itemProps2.xml><?xml version="1.0" encoding="utf-8"?>
<ds:datastoreItem xmlns:ds="http://schemas.openxmlformats.org/officeDocument/2006/customXml" ds:itemID="{A331FD69-36DB-48FC-84A7-CD5F7C1B78AD}"/>
</file>

<file path=customXml/itemProps3.xml><?xml version="1.0" encoding="utf-8"?>
<ds:datastoreItem xmlns:ds="http://schemas.openxmlformats.org/officeDocument/2006/customXml" ds:itemID="{9A4DA0A3-2197-4099-8C08-52CD3B5892B3}"/>
</file>

<file path=customXml/itemProps4.xml><?xml version="1.0" encoding="utf-8"?>
<ds:datastoreItem xmlns:ds="http://schemas.openxmlformats.org/officeDocument/2006/customXml" ds:itemID="{E63A44BD-AE02-4B85-81AF-495E55CB7874}"/>
</file>

<file path=docProps/app.xml><?xml version="1.0" encoding="utf-8"?>
<Properties xmlns="http://schemas.openxmlformats.org/officeDocument/2006/extended-properties" xmlns:vt="http://schemas.openxmlformats.org/officeDocument/2006/docPropsVTypes">
  <Template>Normal.dotm</Template>
  <TotalTime>4</TotalTime>
  <Pages>4</Pages>
  <Words>1571</Words>
  <Characters>8061</Characters>
  <Application>Microsoft Office Word</Application>
  <DocSecurity>0</DocSecurity>
  <Lines>149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La Ferla</dc:creator>
  <cp:lastModifiedBy>Microsoft Office User</cp:lastModifiedBy>
  <cp:revision>5</cp:revision>
  <cp:lastPrinted>2019-03-27T16:17:00Z</cp:lastPrinted>
  <dcterms:created xsi:type="dcterms:W3CDTF">2019-03-29T13:02:00Z</dcterms:created>
  <dcterms:modified xsi:type="dcterms:W3CDTF">2019-04-07T22:51:00Z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c536e95b-48f1-4eb8-8ff5-d841cac5e50f</vt:lpwstr>
  </property>
  <property fmtid="{D5CDD505-2E9C-101B-9397-08002B2CF9AE}" pid="3" name="ContentTypeId">
    <vt:lpwstr>0x0101009736D43DC7C38546B966A7508121890B</vt:lpwstr>
  </property>
</Properties>
</file>