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AF0951" w:rsidP="00B862BF">
            <w:pPr>
              <w:pStyle w:val="Heading5"/>
              <w:rPr>
                <w:b/>
              </w:rPr>
            </w:pPr>
            <w:bookmarkStart w:id="0" w:name="Proposal"/>
            <w:bookmarkEnd w:id="0"/>
            <w:r w:rsidRPr="008D0C5F">
              <w:rPr>
                <w:b/>
              </w:rPr>
              <w:t>Psyc 2</w:t>
            </w:r>
            <w:r w:rsidR="00855D2A" w:rsidRPr="008D0C5F">
              <w:rPr>
                <w:b/>
              </w:rPr>
              <w:t>1</w:t>
            </w:r>
            <w:r w:rsidR="003F4E71" w:rsidRPr="008D0C5F">
              <w:rPr>
                <w:b/>
              </w:rPr>
              <w:t>0</w:t>
            </w:r>
            <w:r w:rsidRPr="008D0C5F">
              <w:rPr>
                <w:b/>
              </w:rPr>
              <w:t>:</w:t>
            </w:r>
            <w:r>
              <w:rPr>
                <w:b/>
              </w:rPr>
              <w:t xml:space="preserve"> Careers </w:t>
            </w:r>
            <w:r w:rsidR="00467D9F">
              <w:rPr>
                <w:b/>
              </w:rPr>
              <w:t>and</w:t>
            </w:r>
            <w:r>
              <w:rPr>
                <w:b/>
              </w:rPr>
              <w:t xml:space="preserve"> Psychology</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rsidTr="00345149">
        <w:trPr>
          <w:cantSplit/>
        </w:trPr>
        <w:tc>
          <w:tcPr>
            <w:tcW w:w="1111" w:type="pct"/>
            <w:vAlign w:val="center"/>
          </w:tcPr>
          <w:p w:rsidR="00F64260" w:rsidRPr="00B649C4" w:rsidRDefault="00C733A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Start w:id="5" w:name="deletion"/>
            <w:bookmarkEnd w:id="4"/>
            <w:bookmarkEnd w:id="5"/>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4B671B" w:rsidP="00B862BF">
            <w:pPr>
              <w:rPr>
                <w:b/>
              </w:rPr>
            </w:pPr>
            <w:bookmarkStart w:id="6" w:name="Originator"/>
            <w:bookmarkEnd w:id="6"/>
            <w:r>
              <w:rPr>
                <w:b/>
              </w:rPr>
              <w:t>Megan Sumeracki</w:t>
            </w:r>
          </w:p>
        </w:tc>
        <w:tc>
          <w:tcPr>
            <w:tcW w:w="1210" w:type="pct"/>
          </w:tcPr>
          <w:p w:rsidR="00F64260" w:rsidRPr="00946B20" w:rsidRDefault="00C733A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4B671B" w:rsidP="00B862BF">
            <w:pPr>
              <w:rPr>
                <w:b/>
              </w:rPr>
            </w:pPr>
            <w:bookmarkStart w:id="7" w:name="home_dept"/>
            <w:bookmarkEnd w:id="7"/>
            <w:r>
              <w:rPr>
                <w:b/>
              </w:rPr>
              <w:t>Psychology</w:t>
            </w:r>
          </w:p>
        </w:tc>
      </w:tr>
      <w:tr w:rsidR="00F64260" w:rsidRPr="006E3AF2" w:rsidTr="00CC03A7">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756A6F" w:rsidRDefault="003F4E71" w:rsidP="00FA6998">
            <w:pPr>
              <w:rPr>
                <w:b/>
              </w:rPr>
            </w:pPr>
            <w:bookmarkStart w:id="8" w:name="Rationale"/>
            <w:bookmarkEnd w:id="8"/>
            <w:r>
              <w:rPr>
                <w:b/>
              </w:rPr>
              <w:t xml:space="preserve">Psychology majors are extremely well suited to enter a number of workforces after graduation, but most undergraduate Psychology majors are unaware of the many career paths they </w:t>
            </w:r>
            <w:r w:rsidR="00A13978">
              <w:rPr>
                <w:b/>
              </w:rPr>
              <w:t xml:space="preserve">could pursue post-graduation. Further, because Psychology is an extremely broad field, and the Psychology major offers many choices for completion, students would benefit from exploring potential careers much earlier in their undergraduate careers. </w:t>
            </w:r>
            <w:r w:rsidR="00756A6F">
              <w:rPr>
                <w:b/>
              </w:rPr>
              <w:t xml:space="preserve">Doing so would allow Psychology Majors to seek out courses and experiences, or minors in other departments that will enhance their resumes </w:t>
            </w:r>
            <w:r w:rsidR="009A3660">
              <w:rPr>
                <w:b/>
              </w:rPr>
              <w:t>for the specific workforce they plan to enter, and/or admission to graduate programs</w:t>
            </w:r>
            <w:r w:rsidR="00756A6F">
              <w:rPr>
                <w:b/>
              </w:rPr>
              <w:t>.</w:t>
            </w:r>
            <w:r w:rsidR="00B3169B">
              <w:rPr>
                <w:b/>
              </w:rPr>
              <w:t xml:space="preserve"> The addition of Psyc 210: Careers </w:t>
            </w:r>
            <w:r w:rsidR="00467D9F">
              <w:rPr>
                <w:b/>
              </w:rPr>
              <w:t>and</w:t>
            </w:r>
            <w:r w:rsidR="00B3169B">
              <w:rPr>
                <w:b/>
              </w:rPr>
              <w:t xml:space="preserve"> Psychology promotes </w:t>
            </w:r>
            <w:r w:rsidR="009A3660">
              <w:rPr>
                <w:b/>
              </w:rPr>
              <w:t>strategic plan initiatives related to learning innovation by helping students seek the experiential learning opportunities and develop the 21</w:t>
            </w:r>
            <w:r w:rsidR="009A3660" w:rsidRPr="009A3660">
              <w:rPr>
                <w:b/>
                <w:vertAlign w:val="superscript"/>
              </w:rPr>
              <w:t>st</w:t>
            </w:r>
            <w:r w:rsidR="009A3660">
              <w:rPr>
                <w:b/>
              </w:rPr>
              <w:t xml:space="preserve"> century skills that will best prepare them for their career goals. Overall, the addition of Psyc 210 supports RIC </w:t>
            </w:r>
            <w:r w:rsidR="00B3169B">
              <w:rPr>
                <w:b/>
              </w:rPr>
              <w:t>core values, helping Psychology Majors understand the many opportunities they have and how to gain access to these opportunities.</w:t>
            </w:r>
            <w:r w:rsidR="009A3660">
              <w:rPr>
                <w:b/>
              </w:rPr>
              <w:t xml:space="preserve"> </w:t>
            </w:r>
          </w:p>
          <w:p w:rsidR="00756A6F" w:rsidRDefault="00756A6F" w:rsidP="00FA6998">
            <w:pPr>
              <w:rPr>
                <w:b/>
              </w:rPr>
            </w:pPr>
          </w:p>
          <w:p w:rsidR="00F64260" w:rsidRDefault="00A13978" w:rsidP="00FA6998">
            <w:pPr>
              <w:rPr>
                <w:b/>
              </w:rPr>
            </w:pPr>
            <w:r>
              <w:rPr>
                <w:b/>
              </w:rPr>
              <w:t xml:space="preserve">Currently, </w:t>
            </w:r>
            <w:r w:rsidR="002A285E">
              <w:rPr>
                <w:b/>
              </w:rPr>
              <w:t xml:space="preserve">the only course in the Psychology Major that </w:t>
            </w:r>
            <w:r w:rsidR="009A3660">
              <w:rPr>
                <w:b/>
              </w:rPr>
              <w:t xml:space="preserve">primarily and explicitly </w:t>
            </w:r>
            <w:r w:rsidR="002A285E">
              <w:rPr>
                <w:b/>
              </w:rPr>
              <w:t>focuses on career development is Psyc 426: Internship in Psychology.</w:t>
            </w:r>
            <w:r w:rsidR="009D2A17">
              <w:rPr>
                <w:b/>
              </w:rPr>
              <w:t xml:space="preserve"> </w:t>
            </w:r>
            <w:r w:rsidR="009A3660">
              <w:rPr>
                <w:b/>
              </w:rPr>
              <w:t>Prior to taking Psyc 426, s</w:t>
            </w:r>
            <w:r w:rsidR="009D2A17">
              <w:rPr>
                <w:b/>
              </w:rPr>
              <w:t xml:space="preserve">tudents must first complete 24 credits in Psychology and 72 credits total, and must obtain an internship for the course. Thus, by the time students are taking Psyc 426 they have already completed at least 55% of the major and have found an internship. </w:t>
            </w:r>
            <w:r w:rsidR="00756A6F">
              <w:rPr>
                <w:b/>
              </w:rPr>
              <w:t>Psyc 210 will allow students to explore a wide range of career options earlier in their undergraduate careers</w:t>
            </w:r>
            <w:r w:rsidR="009A3660">
              <w:rPr>
                <w:b/>
              </w:rPr>
              <w:t xml:space="preserve"> so that the selection of courses and experiences is more intentional as they progress through the Psychology program</w:t>
            </w:r>
            <w:r w:rsidR="00756A6F">
              <w:rPr>
                <w:b/>
              </w:rPr>
              <w:t>. Further, Psyc 210 and Psyc 426 will work together to encourag</w:t>
            </w:r>
            <w:r w:rsidR="009A3660">
              <w:rPr>
                <w:b/>
              </w:rPr>
              <w:t>e a progression of career development</w:t>
            </w:r>
            <w:r w:rsidR="00756A6F">
              <w:rPr>
                <w:b/>
              </w:rPr>
              <w:t>.</w:t>
            </w:r>
            <w:r w:rsidR="000D37BE">
              <w:rPr>
                <w:b/>
              </w:rPr>
              <w:t xml:space="preserve"> Students would have a better understanding of career goals and internships that will provide experiential learning most applicable to those career goals if they are able to take Psyc 210 before taking Psyc 426.</w:t>
            </w:r>
          </w:p>
          <w:p w:rsidR="00F64260" w:rsidRDefault="00F64260">
            <w:pPr>
              <w:spacing w:line="240" w:lineRule="auto"/>
              <w:rPr>
                <w:b/>
              </w:rPr>
            </w:pPr>
          </w:p>
          <w:p w:rsidR="00F64260" w:rsidRDefault="003F4E71">
            <w:pPr>
              <w:spacing w:line="240" w:lineRule="auto"/>
              <w:rPr>
                <w:b/>
              </w:rPr>
            </w:pPr>
            <w:r>
              <w:rPr>
                <w:b/>
              </w:rPr>
              <w:t xml:space="preserve">Psychology majors have expressed strong interest in this course. Over the last 2 summers when this course was offered as a topics course (PSYC 250), many students expressed interest in the course but did not register because it was not offered during the normal school year when they could obtain financial aid. </w:t>
            </w:r>
            <w:r>
              <w:rPr>
                <w:b/>
              </w:rPr>
              <w:lastRenderedPageBreak/>
              <w:t>When the course was offered in the winter term, 2017, the course filled 22 out of 30 seats. In course evaluations, students have indicated that the course should be offered more regularly for more Psychology Majors, so that more students could take the course earlier in their undergraduate careers.</w:t>
            </w:r>
          </w:p>
          <w:p w:rsidR="00F64260" w:rsidRPr="00FA6998" w:rsidRDefault="00F64260" w:rsidP="00946B20">
            <w:pPr>
              <w:rPr>
                <w:b/>
              </w:rPr>
            </w:pPr>
          </w:p>
        </w:tc>
      </w:tr>
      <w:tr w:rsidR="00517DB2" w:rsidRPr="006E3AF2" w:rsidTr="00517DB2">
        <w:tc>
          <w:tcPr>
            <w:tcW w:w="1111" w:type="pct"/>
            <w:vAlign w:val="center"/>
          </w:tcPr>
          <w:p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33FF2" w:rsidP="00517DB2">
            <w:pPr>
              <w:rPr>
                <w:b/>
              </w:rPr>
            </w:pPr>
            <w:bookmarkStart w:id="9" w:name="student_impact"/>
            <w:bookmarkEnd w:id="9"/>
            <w:r>
              <w:rPr>
                <w:b/>
              </w:rPr>
              <w:t xml:space="preserve">This course will help students to identify potential career goals earlier in their undergraduate careers, allowing them to better prepare for the workforce and/or graduate school after graduation. </w:t>
            </w:r>
          </w:p>
        </w:tc>
      </w:tr>
      <w:tr w:rsidR="00517DB2" w:rsidRPr="006E3AF2" w:rsidTr="00517DB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92747D" w:rsidP="00517DB2">
            <w:pPr>
              <w:rPr>
                <w:b/>
              </w:rPr>
            </w:pPr>
            <w:bookmarkStart w:id="10" w:name="prog_impact"/>
            <w:bookmarkEnd w:id="10"/>
            <w:r>
              <w:rPr>
                <w:b/>
              </w:rPr>
              <w:t>None</w:t>
            </w:r>
          </w:p>
        </w:tc>
      </w:tr>
      <w:tr w:rsidR="008D52B7" w:rsidRPr="00C25F9D" w:rsidTr="008D52B7">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C733A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92747D" w:rsidP="008D52B7">
            <w:pPr>
              <w:rPr>
                <w:b/>
              </w:rPr>
            </w:pPr>
            <w:r>
              <w:rPr>
                <w:b/>
              </w:rPr>
              <w:t>Taught by existing faculty</w:t>
            </w:r>
            <w:r w:rsidR="00C1619C">
              <w:rPr>
                <w:b/>
              </w:rPr>
              <w:t xml:space="preserve">.  CCRI has a similar course which we would accept for transfer. </w:t>
            </w:r>
          </w:p>
        </w:tc>
      </w:tr>
      <w:tr w:rsidR="008D52B7" w:rsidRPr="00C25F9D" w:rsidTr="008D52B7">
        <w:trPr>
          <w:cantSplit/>
        </w:trPr>
        <w:tc>
          <w:tcPr>
            <w:tcW w:w="1111" w:type="pct"/>
            <w:vMerge/>
            <w:vAlign w:val="center"/>
          </w:tcPr>
          <w:p w:rsidR="008D52B7" w:rsidRPr="00B649C4" w:rsidRDefault="008D52B7" w:rsidP="008D52B7"/>
        </w:tc>
        <w:tc>
          <w:tcPr>
            <w:tcW w:w="1160" w:type="pct"/>
          </w:tcPr>
          <w:p w:rsidR="008D52B7" w:rsidRPr="000E2CBA" w:rsidRDefault="00C733A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rsidR="008D52B7" w:rsidRPr="00C25F9D" w:rsidRDefault="0092747D" w:rsidP="008D52B7">
            <w:pPr>
              <w:rPr>
                <w:b/>
              </w:rPr>
            </w:pPr>
            <w:r>
              <w:rPr>
                <w:b/>
              </w:rPr>
              <w:t>None</w:t>
            </w:r>
          </w:p>
        </w:tc>
      </w:tr>
      <w:tr w:rsidR="008D52B7" w:rsidRPr="00C25F9D" w:rsidTr="008D52B7">
        <w:trPr>
          <w:cantSplit/>
        </w:trPr>
        <w:tc>
          <w:tcPr>
            <w:tcW w:w="1111" w:type="pct"/>
            <w:vMerge/>
            <w:vAlign w:val="center"/>
          </w:tcPr>
          <w:p w:rsidR="008D52B7" w:rsidRPr="00B649C4" w:rsidRDefault="008D52B7" w:rsidP="008D52B7"/>
        </w:tc>
        <w:tc>
          <w:tcPr>
            <w:tcW w:w="1160" w:type="pct"/>
          </w:tcPr>
          <w:p w:rsidR="008D52B7" w:rsidRPr="00704CFF" w:rsidRDefault="00C733A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rsidR="008D52B7" w:rsidRPr="00C25F9D" w:rsidRDefault="0092747D" w:rsidP="008D52B7">
            <w:pPr>
              <w:rPr>
                <w:b/>
              </w:rPr>
            </w:pPr>
            <w:r>
              <w:rPr>
                <w:b/>
              </w:rPr>
              <w:t>None</w:t>
            </w:r>
          </w:p>
        </w:tc>
      </w:tr>
      <w:tr w:rsidR="008D52B7" w:rsidRPr="00C25F9D" w:rsidTr="008D52B7">
        <w:trPr>
          <w:cantSplit/>
        </w:trPr>
        <w:tc>
          <w:tcPr>
            <w:tcW w:w="1111" w:type="pct"/>
            <w:vMerge/>
            <w:vAlign w:val="center"/>
          </w:tcPr>
          <w:p w:rsidR="008D52B7" w:rsidRPr="00B649C4" w:rsidRDefault="008D52B7" w:rsidP="008D52B7"/>
        </w:tc>
        <w:tc>
          <w:tcPr>
            <w:tcW w:w="1160" w:type="pct"/>
          </w:tcPr>
          <w:p w:rsidR="008D52B7" w:rsidRPr="000E2CBA" w:rsidRDefault="00C733A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92747D" w:rsidP="008D52B7">
            <w:pPr>
              <w:rPr>
                <w:b/>
              </w:rPr>
            </w:pPr>
            <w:r>
              <w:rPr>
                <w:b/>
              </w:rPr>
              <w:t>Career Center may receive additional inquiries from students</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92747D"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rsidR="00F64260" w:rsidRPr="00B605CE" w:rsidRDefault="00D4628D" w:rsidP="00B862BF">
            <w:pPr>
              <w:rPr>
                <w:b/>
              </w:rPr>
            </w:pPr>
            <w:bookmarkStart w:id="12" w:name="Semester_effective"/>
            <w:bookmarkEnd w:id="12"/>
            <w:r>
              <w:rPr>
                <w:b/>
              </w:rPr>
              <w:t>N/A</w:t>
            </w:r>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F64260" w:rsidP="001429AA">
            <w:pPr>
              <w:spacing w:line="240" w:lineRule="auto"/>
              <w:rPr>
                <w:b/>
              </w:rPr>
            </w:pPr>
            <w:bookmarkStart w:id="13" w:name="cours_title"/>
            <w:bookmarkEnd w:id="13"/>
          </w:p>
        </w:tc>
        <w:tc>
          <w:tcPr>
            <w:tcW w:w="3924" w:type="dxa"/>
            <w:noWrap/>
          </w:tcPr>
          <w:p w:rsidR="00F64260" w:rsidRPr="009F029C" w:rsidRDefault="00A91E6A" w:rsidP="001429AA">
            <w:pPr>
              <w:spacing w:line="240" w:lineRule="auto"/>
              <w:rPr>
                <w:b/>
              </w:rPr>
            </w:pPr>
            <w:r w:rsidRPr="008D0C5F">
              <w:rPr>
                <w:b/>
              </w:rPr>
              <w:t xml:space="preserve">PSYC </w:t>
            </w:r>
            <w:r w:rsidR="003F4E71" w:rsidRPr="008D0C5F">
              <w:rPr>
                <w:b/>
              </w:rPr>
              <w:t>210</w:t>
            </w: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F64260" w:rsidP="001429AA">
            <w:pPr>
              <w:spacing w:line="240" w:lineRule="auto"/>
              <w:rPr>
                <w:b/>
              </w:rPr>
            </w:pPr>
            <w:bookmarkStart w:id="14" w:name="title"/>
            <w:bookmarkEnd w:id="14"/>
          </w:p>
        </w:tc>
        <w:tc>
          <w:tcPr>
            <w:tcW w:w="3924" w:type="dxa"/>
            <w:noWrap/>
          </w:tcPr>
          <w:p w:rsidR="00F64260" w:rsidRPr="009F029C" w:rsidRDefault="0092747D" w:rsidP="001429AA">
            <w:pPr>
              <w:spacing w:line="240" w:lineRule="auto"/>
              <w:rPr>
                <w:b/>
              </w:rPr>
            </w:pPr>
            <w:r>
              <w:rPr>
                <w:b/>
              </w:rPr>
              <w:t xml:space="preserve">Careers </w:t>
            </w:r>
            <w:r w:rsidR="005E3869">
              <w:rPr>
                <w:b/>
              </w:rPr>
              <w:t>and</w:t>
            </w:r>
            <w:r>
              <w:rPr>
                <w:b/>
              </w:rPr>
              <w:t xml:space="preserve"> Psychology</w:t>
            </w: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C1619C" w:rsidP="00C1619C">
            <w:pPr>
              <w:spacing w:line="240" w:lineRule="auto"/>
              <w:rPr>
                <w:b/>
              </w:rPr>
            </w:pPr>
            <w:r>
              <w:rPr>
                <w:b/>
              </w:rPr>
              <w:t xml:space="preserve">Students explore </w:t>
            </w:r>
            <w:r w:rsidR="00E65DE3">
              <w:rPr>
                <w:b/>
              </w:rPr>
              <w:t>areas within psychology</w:t>
            </w:r>
            <w:r>
              <w:rPr>
                <w:b/>
              </w:rPr>
              <w:t xml:space="preserve">, </w:t>
            </w:r>
            <w:r w:rsidR="00E65DE3">
              <w:rPr>
                <w:b/>
              </w:rPr>
              <w:t>related career options</w:t>
            </w:r>
            <w:r>
              <w:rPr>
                <w:b/>
              </w:rPr>
              <w:t xml:space="preserve">, and formulate personal career goals. Career options include </w:t>
            </w:r>
            <w:r w:rsidR="00E65DE3">
              <w:rPr>
                <w:b/>
              </w:rPr>
              <w:t>opportunities with bachelor’s degrees and advanced graduate degrees</w:t>
            </w:r>
            <w:r>
              <w:rPr>
                <w:b/>
              </w:rPr>
              <w:t xml:space="preserve">. </w:t>
            </w:r>
            <w:r w:rsidR="00A91E6A">
              <w:rPr>
                <w:b/>
              </w:rPr>
              <w:t xml:space="preserve"> </w:t>
            </w: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C1619C" w:rsidP="00C1619C">
            <w:pPr>
              <w:spacing w:line="240" w:lineRule="auto"/>
              <w:rPr>
                <w:b/>
              </w:rPr>
            </w:pPr>
            <w:r>
              <w:rPr>
                <w:b/>
              </w:rPr>
              <w:t>Declared psychology major</w:t>
            </w:r>
            <w:r w:rsidR="004A7D9C">
              <w:rPr>
                <w:b/>
              </w:rPr>
              <w:t>, or approval from the Department Chair</w:t>
            </w: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761119" w:rsidRPr="009F029C" w:rsidRDefault="00761119" w:rsidP="00761119">
            <w:pPr>
              <w:spacing w:line="240" w:lineRule="auto"/>
              <w:rPr>
                <w:b/>
                <w:sz w:val="20"/>
              </w:rPr>
            </w:pPr>
            <w:r w:rsidRPr="009F029C">
              <w:rPr>
                <w:b/>
                <w:sz w:val="20"/>
              </w:rPr>
              <w:t xml:space="preserve"> </w:t>
            </w:r>
          </w:p>
          <w:p w:rsidR="00F64260" w:rsidRPr="009F029C" w:rsidRDefault="00F64260" w:rsidP="000A36CD">
            <w:pPr>
              <w:spacing w:line="240" w:lineRule="auto"/>
              <w:rPr>
                <w:b/>
                <w:sz w:val="20"/>
              </w:rPr>
            </w:pPr>
          </w:p>
        </w:tc>
        <w:tc>
          <w:tcPr>
            <w:tcW w:w="3924" w:type="dxa"/>
            <w:noWrap/>
          </w:tcPr>
          <w:p w:rsidR="00F64260" w:rsidRPr="00D55BF0" w:rsidRDefault="004A7D9C" w:rsidP="00C1619C">
            <w:pPr>
              <w:spacing w:line="240" w:lineRule="auto"/>
              <w:rPr>
                <w:rFonts w:ascii="MS Mincho" w:eastAsia="MS Mincho" w:hAnsi="MS Mincho" w:cs="MS Mincho"/>
                <w:b/>
                <w:sz w:val="20"/>
                <w:highlight w:val="yellow"/>
              </w:rPr>
            </w:pPr>
            <w:r w:rsidRPr="004A7D9C">
              <w:rPr>
                <w:b/>
                <w:sz w:val="20"/>
              </w:rPr>
              <w:t>Annually</w:t>
            </w:r>
            <w:r w:rsidR="00F64260" w:rsidRPr="004A7D9C">
              <w:rPr>
                <w:b/>
                <w:sz w:val="20"/>
              </w:rPr>
              <w:t xml:space="preserve"> </w:t>
            </w:r>
            <w:r w:rsidR="00F64260" w:rsidRPr="00AF32C1">
              <w:rPr>
                <w:b/>
                <w:sz w:val="20"/>
                <w:highlight w:val="yellow"/>
              </w:rPr>
              <w:t xml:space="preserve"> </w:t>
            </w: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F64260" w:rsidP="001429AA">
            <w:pPr>
              <w:spacing w:line="240" w:lineRule="auto"/>
              <w:rPr>
                <w:b/>
              </w:rPr>
            </w:pPr>
            <w:bookmarkStart w:id="17" w:name="contacthours"/>
            <w:bookmarkEnd w:id="17"/>
          </w:p>
        </w:tc>
        <w:tc>
          <w:tcPr>
            <w:tcW w:w="3924" w:type="dxa"/>
            <w:noWrap/>
          </w:tcPr>
          <w:p w:rsidR="00F64260" w:rsidRPr="009F029C" w:rsidRDefault="00AF32C1" w:rsidP="001429AA">
            <w:pPr>
              <w:spacing w:line="240" w:lineRule="auto"/>
              <w:rPr>
                <w:b/>
              </w:rPr>
            </w:pPr>
            <w:r>
              <w:rPr>
                <w:b/>
              </w:rPr>
              <w:t>1</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F64260" w:rsidP="001429AA">
            <w:pPr>
              <w:spacing w:line="240" w:lineRule="auto"/>
              <w:rPr>
                <w:b/>
              </w:rPr>
            </w:pPr>
            <w:bookmarkStart w:id="18" w:name="credits"/>
            <w:bookmarkEnd w:id="18"/>
          </w:p>
        </w:tc>
        <w:tc>
          <w:tcPr>
            <w:tcW w:w="3924" w:type="dxa"/>
            <w:noWrap/>
          </w:tcPr>
          <w:p w:rsidR="00F64260" w:rsidRPr="009F029C" w:rsidRDefault="00AF32C1" w:rsidP="001429AA">
            <w:pPr>
              <w:spacing w:line="240" w:lineRule="auto"/>
              <w:rPr>
                <w:b/>
              </w:rPr>
            </w:pPr>
            <w:r>
              <w:rPr>
                <w:b/>
              </w:rPr>
              <w:t>1</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761119" w:rsidP="001429AA">
            <w:pPr>
              <w:spacing w:line="240" w:lineRule="auto"/>
              <w:rPr>
                <w:rStyle w:val="TEXT"/>
              </w:rPr>
            </w:pPr>
            <w:bookmarkStart w:id="19" w:name="differences"/>
            <w:bookmarkEnd w:id="19"/>
            <w:r>
              <w:rPr>
                <w:rStyle w:val="TEXT"/>
              </w:rPr>
              <w:t>N/A</w:t>
            </w:r>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r w:rsidRPr="009F029C">
              <w:rPr>
                <w:b/>
                <w:sz w:val="20"/>
              </w:rPr>
              <w:t>Letter</w:t>
            </w: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C1619C" w:rsidRPr="00C1619C" w:rsidRDefault="00F64260" w:rsidP="00795D54">
            <w:pPr>
              <w:spacing w:line="240" w:lineRule="auto"/>
              <w:rPr>
                <w:b/>
                <w:sz w:val="20"/>
              </w:rPr>
            </w:pPr>
            <w:proofErr w:type="gramStart"/>
            <w:r w:rsidRPr="00C1619C">
              <w:rPr>
                <w:b/>
                <w:sz w:val="20"/>
              </w:rPr>
              <w:t>Seminar</w:t>
            </w:r>
            <w:r w:rsidR="00AF4A5D" w:rsidRPr="00C1619C">
              <w:rPr>
                <w:b/>
                <w:sz w:val="20"/>
              </w:rPr>
              <w:t xml:space="preserve">  </w:t>
            </w:r>
            <w:r w:rsidR="00AF4A5D" w:rsidRPr="00C1619C">
              <w:rPr>
                <w:rFonts w:ascii="MS Mincho" w:eastAsia="MS Mincho" w:hAnsi="MS Mincho" w:cs="MS Mincho"/>
                <w:b/>
                <w:sz w:val="20"/>
              </w:rPr>
              <w:t>|</w:t>
            </w:r>
            <w:proofErr w:type="gramEnd"/>
            <w:r w:rsidR="00AF4A5D" w:rsidRPr="00C1619C">
              <w:rPr>
                <w:rFonts w:ascii="MS Mincho" w:eastAsia="MS Mincho" w:hAnsi="MS Mincho" w:cs="MS Mincho"/>
                <w:b/>
                <w:sz w:val="20"/>
              </w:rPr>
              <w:t xml:space="preserve"> </w:t>
            </w:r>
            <w:r w:rsidR="00AF4A5D" w:rsidRPr="00C1619C">
              <w:rPr>
                <w:b/>
                <w:sz w:val="20"/>
              </w:rPr>
              <w:t xml:space="preserve">Distance learning  </w:t>
            </w:r>
            <w:r w:rsidR="00AF4A5D" w:rsidRPr="00C1619C">
              <w:rPr>
                <w:rFonts w:ascii="MS Mincho" w:eastAsia="MS Mincho" w:hAnsi="MS Mincho" w:cs="MS Mincho"/>
                <w:b/>
                <w:sz w:val="20"/>
              </w:rPr>
              <w:t xml:space="preserve">| </w:t>
            </w:r>
            <w:r w:rsidR="00F83606" w:rsidRPr="00C1619C">
              <w:rPr>
                <w:b/>
                <w:sz w:val="20"/>
              </w:rPr>
              <w:t>H</w:t>
            </w:r>
            <w:r w:rsidR="00AF4A5D" w:rsidRPr="00C1619C">
              <w:rPr>
                <w:b/>
                <w:sz w:val="20"/>
              </w:rPr>
              <w:t>ybrid</w:t>
            </w:r>
          </w:p>
          <w:p w:rsidR="00F64260" w:rsidRPr="00C1619C" w:rsidRDefault="00C1619C" w:rsidP="00C1619C">
            <w:pPr>
              <w:spacing w:line="240" w:lineRule="auto"/>
              <w:rPr>
                <w:b/>
                <w:sz w:val="20"/>
              </w:rPr>
            </w:pPr>
            <w:r w:rsidRPr="00C1619C">
              <w:rPr>
                <w:b/>
                <w:sz w:val="20"/>
              </w:rPr>
              <w:t>NOTE: the department will allow the format to differ by instructor</w:t>
            </w:r>
            <w:r w:rsidR="00AF4A5D" w:rsidRPr="00C1619C">
              <w:rPr>
                <w:b/>
                <w:sz w:val="20"/>
              </w:rPr>
              <w:t xml:space="preserve">  </w:t>
            </w: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4A7D9C" w:rsidRDefault="00C1619C" w:rsidP="001A51ED">
            <w:pPr>
              <w:spacing w:line="240" w:lineRule="auto"/>
              <w:rPr>
                <w:b/>
                <w:sz w:val="20"/>
              </w:rPr>
            </w:pPr>
            <w:r w:rsidRPr="004A7D9C">
              <w:rPr>
                <w:b/>
                <w:sz w:val="20"/>
              </w:rPr>
              <w:t>Free</w:t>
            </w:r>
            <w:r w:rsidR="00AF32C1" w:rsidRPr="004A7D9C">
              <w:rPr>
                <w:b/>
                <w:sz w:val="20"/>
              </w:rPr>
              <w:t xml:space="preserve"> elective for psychology major</w:t>
            </w: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3256C" w:rsidP="001429AA">
            <w:pPr>
              <w:spacing w:line="240" w:lineRule="auto"/>
              <w:rPr>
                <w:b/>
              </w:rPr>
            </w:pPr>
            <w:r>
              <w:rPr>
                <w:b/>
              </w:rPr>
              <w:t>NO</w:t>
            </w: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F64260" w:rsidP="001A51ED">
            <w:pPr>
              <w:rPr>
                <w:b/>
                <w:sz w:val="20"/>
              </w:rPr>
            </w:pPr>
            <w:bookmarkStart w:id="22" w:name="ge"/>
            <w:bookmarkEnd w:id="22"/>
          </w:p>
        </w:tc>
        <w:tc>
          <w:tcPr>
            <w:tcW w:w="3924" w:type="dxa"/>
            <w:noWrap/>
          </w:tcPr>
          <w:p w:rsidR="00AA5983" w:rsidRPr="009F029C" w:rsidRDefault="00F3256C" w:rsidP="00AA5983">
            <w:pPr>
              <w:spacing w:line="240" w:lineRule="auto"/>
              <w:rPr>
                <w:b/>
                <w:sz w:val="20"/>
              </w:rPr>
            </w:pPr>
            <w:r>
              <w:rPr>
                <w:b/>
              </w:rPr>
              <w:t>NO</w:t>
            </w:r>
          </w:p>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AA5983" w:rsidRPr="009F029C" w:rsidRDefault="00AA5983" w:rsidP="00AA5983">
            <w:pPr>
              <w:spacing w:line="240" w:lineRule="auto"/>
              <w:rPr>
                <w:b/>
                <w:sz w:val="20"/>
              </w:rPr>
            </w:pPr>
            <w:bookmarkStart w:id="23" w:name="performance"/>
            <w:bookmarkEnd w:id="23"/>
          </w:p>
          <w:p w:rsidR="00F64260" w:rsidRPr="009F029C" w:rsidRDefault="00F64260" w:rsidP="0027634D">
            <w:pPr>
              <w:spacing w:line="240" w:lineRule="auto"/>
              <w:rPr>
                <w:b/>
                <w:sz w:val="20"/>
              </w:rPr>
            </w:pPr>
            <w:r w:rsidRPr="009F029C">
              <w:rPr>
                <w:b/>
                <w:sz w:val="20"/>
              </w:rPr>
              <w:t xml:space="preserve"> </w:t>
            </w:r>
          </w:p>
        </w:tc>
        <w:tc>
          <w:tcPr>
            <w:tcW w:w="3924" w:type="dxa"/>
            <w:noWrap/>
          </w:tcPr>
          <w:p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rsidR="00F64260" w:rsidRPr="009F029C" w:rsidRDefault="00F64260" w:rsidP="00855D2A">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2033D3" w:rsidP="001429AA">
            <w:pPr>
              <w:spacing w:line="240" w:lineRule="auto"/>
              <w:rPr>
                <w:b/>
              </w:rPr>
            </w:pPr>
            <w:r>
              <w:rPr>
                <w:b/>
              </w:rPr>
              <w:t>N/A</w:t>
            </w: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3F4E71" w:rsidP="001429AA">
            <w:pPr>
              <w:spacing w:line="240" w:lineRule="auto"/>
              <w:rPr>
                <w:rStyle w:val="TEXT"/>
              </w:rPr>
            </w:pPr>
            <w:r>
              <w:rPr>
                <w:rStyle w:val="TEXT"/>
              </w:rPr>
              <w:t>N/A</w:t>
            </w: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0"/>
        <w:gridCol w:w="1894"/>
        <w:gridCol w:w="4566"/>
      </w:tblGrid>
      <w:tr w:rsidR="00F64260" w:rsidRPr="00402602" w:rsidTr="00115A68">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C733A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C733A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rsidTr="00115A68">
        <w:trPr>
          <w:cantSplit/>
        </w:trPr>
        <w:tc>
          <w:tcPr>
            <w:tcW w:w="4429" w:type="dxa"/>
          </w:tcPr>
          <w:p w:rsidR="00F64260" w:rsidRDefault="00C15CAB">
            <w:pPr>
              <w:spacing w:line="240" w:lineRule="auto"/>
            </w:pPr>
            <w:bookmarkStart w:id="25" w:name="outcomes"/>
            <w:bookmarkEnd w:id="25"/>
            <w:r>
              <w:t xml:space="preserve">Develop a </w:t>
            </w:r>
            <w:r w:rsidR="00EF25F1">
              <w:t>broad</w:t>
            </w:r>
            <w:r>
              <w:t xml:space="preserve"> understanding of opportunities available to those studying psychology</w:t>
            </w:r>
          </w:p>
        </w:tc>
        <w:tc>
          <w:tcPr>
            <w:tcW w:w="1894" w:type="dxa"/>
          </w:tcPr>
          <w:p w:rsidR="00F64260" w:rsidRDefault="00F64260">
            <w:pPr>
              <w:spacing w:line="240" w:lineRule="auto"/>
            </w:pPr>
            <w:bookmarkStart w:id="26" w:name="standards"/>
            <w:bookmarkEnd w:id="26"/>
          </w:p>
        </w:tc>
        <w:tc>
          <w:tcPr>
            <w:tcW w:w="4693" w:type="dxa"/>
          </w:tcPr>
          <w:p w:rsidR="00F64260" w:rsidRDefault="00EF25F1">
            <w:pPr>
              <w:spacing w:line="240" w:lineRule="auto"/>
            </w:pPr>
            <w:bookmarkStart w:id="27" w:name="measured"/>
            <w:bookmarkEnd w:id="27"/>
            <w:r>
              <w:t>Journal entries and reading reflections, discussion questions</w:t>
            </w:r>
          </w:p>
        </w:tc>
      </w:tr>
      <w:tr w:rsidR="00F64260" w:rsidTr="00115A68">
        <w:tc>
          <w:tcPr>
            <w:tcW w:w="4429" w:type="dxa"/>
          </w:tcPr>
          <w:p w:rsidR="00EF25F1" w:rsidRDefault="00EF25F1">
            <w:pPr>
              <w:spacing w:line="240" w:lineRule="auto"/>
            </w:pPr>
            <w:r>
              <w:t xml:space="preserve">Identify a career plan and prepare to do one more of the following: (1) specialize </w:t>
            </w:r>
            <w:r>
              <w:lastRenderedPageBreak/>
              <w:t>during the remainder of undergraduate work; (2) seek employment after graduation; (3) seek further education by applying to graduate programs</w:t>
            </w:r>
          </w:p>
        </w:tc>
        <w:tc>
          <w:tcPr>
            <w:tcW w:w="1894" w:type="dxa"/>
          </w:tcPr>
          <w:p w:rsidR="00F64260" w:rsidRDefault="00F64260">
            <w:pPr>
              <w:spacing w:line="240" w:lineRule="auto"/>
            </w:pPr>
          </w:p>
        </w:tc>
        <w:tc>
          <w:tcPr>
            <w:tcW w:w="4693" w:type="dxa"/>
          </w:tcPr>
          <w:p w:rsidR="00F64260" w:rsidRDefault="00EF25F1" w:rsidP="00AE7A3D">
            <w:pPr>
              <w:spacing w:line="240" w:lineRule="auto"/>
            </w:pPr>
            <w:r>
              <w:t>Journal entries, career goal reflection assignments</w:t>
            </w:r>
          </w:p>
        </w:tc>
      </w:tr>
      <w:tr w:rsidR="00EF25F1" w:rsidTr="00115A68">
        <w:tc>
          <w:tcPr>
            <w:tcW w:w="4429" w:type="dxa"/>
          </w:tcPr>
          <w:p w:rsidR="00EF25F1" w:rsidRDefault="00EF25F1">
            <w:pPr>
              <w:spacing w:line="240" w:lineRule="auto"/>
            </w:pPr>
            <w:r>
              <w:t>Develop interpersonal communication skills</w:t>
            </w:r>
          </w:p>
        </w:tc>
        <w:tc>
          <w:tcPr>
            <w:tcW w:w="1894" w:type="dxa"/>
          </w:tcPr>
          <w:p w:rsidR="00EF25F1" w:rsidRDefault="00EF25F1">
            <w:pPr>
              <w:spacing w:line="240" w:lineRule="auto"/>
            </w:pPr>
          </w:p>
        </w:tc>
        <w:tc>
          <w:tcPr>
            <w:tcW w:w="4693" w:type="dxa"/>
          </w:tcPr>
          <w:p w:rsidR="00EF25F1" w:rsidRDefault="00EF25F1" w:rsidP="00AE7A3D">
            <w:pPr>
              <w:spacing w:line="240" w:lineRule="auto"/>
            </w:pPr>
            <w:r>
              <w:t>Participation, peer discussions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1016"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1016" w:type="dxa"/>
          </w:tcPr>
          <w:p w:rsidR="00F64260" w:rsidRDefault="008977F3" w:rsidP="000556B3">
            <w:pPr>
              <w:pStyle w:val="ListParagraph"/>
              <w:numPr>
                <w:ilvl w:val="0"/>
                <w:numId w:val="8"/>
              </w:numPr>
              <w:spacing w:line="240" w:lineRule="auto"/>
            </w:pPr>
            <w:bookmarkStart w:id="28" w:name="outline"/>
            <w:bookmarkEnd w:id="28"/>
            <w:r>
              <w:t>Skills obtained as a psychology major</w:t>
            </w:r>
          </w:p>
          <w:p w:rsidR="008977F3" w:rsidRDefault="008977F3" w:rsidP="000556B3">
            <w:pPr>
              <w:pStyle w:val="ListParagraph"/>
              <w:numPr>
                <w:ilvl w:val="0"/>
                <w:numId w:val="8"/>
              </w:numPr>
              <w:spacing w:line="240" w:lineRule="auto"/>
            </w:pPr>
            <w:r>
              <w:t>Practice, clinically-based, and health careers</w:t>
            </w:r>
          </w:p>
          <w:p w:rsidR="00F64260" w:rsidRDefault="008977F3" w:rsidP="000556B3">
            <w:pPr>
              <w:pStyle w:val="ListParagraph"/>
              <w:numPr>
                <w:ilvl w:val="1"/>
                <w:numId w:val="8"/>
              </w:numPr>
              <w:spacing w:line="240" w:lineRule="auto"/>
            </w:pPr>
            <w:r>
              <w:t>Counseling Psychology</w:t>
            </w:r>
          </w:p>
          <w:p w:rsidR="008977F3" w:rsidRDefault="008977F3" w:rsidP="000556B3">
            <w:pPr>
              <w:pStyle w:val="ListParagraph"/>
              <w:numPr>
                <w:ilvl w:val="1"/>
                <w:numId w:val="8"/>
              </w:numPr>
              <w:spacing w:line="240" w:lineRule="auto"/>
            </w:pPr>
            <w:r>
              <w:t>Clinical Psychology</w:t>
            </w:r>
          </w:p>
          <w:p w:rsidR="008977F3" w:rsidRDefault="008977F3" w:rsidP="000556B3">
            <w:pPr>
              <w:pStyle w:val="ListParagraph"/>
              <w:numPr>
                <w:ilvl w:val="1"/>
                <w:numId w:val="8"/>
              </w:numPr>
              <w:spacing w:line="240" w:lineRule="auto"/>
            </w:pPr>
            <w:r>
              <w:t>School Psychology</w:t>
            </w:r>
          </w:p>
          <w:p w:rsidR="008977F3" w:rsidRDefault="008977F3" w:rsidP="000556B3">
            <w:pPr>
              <w:pStyle w:val="ListParagraph"/>
              <w:numPr>
                <w:ilvl w:val="1"/>
                <w:numId w:val="8"/>
              </w:numPr>
              <w:spacing w:line="240" w:lineRule="auto"/>
            </w:pPr>
            <w:r>
              <w:t>Health Psychology</w:t>
            </w:r>
          </w:p>
          <w:p w:rsidR="008977F3" w:rsidRDefault="008977F3" w:rsidP="008977F3">
            <w:pPr>
              <w:pStyle w:val="ListParagraph"/>
              <w:numPr>
                <w:ilvl w:val="0"/>
                <w:numId w:val="8"/>
              </w:numPr>
              <w:spacing w:line="240" w:lineRule="auto"/>
            </w:pPr>
            <w:r>
              <w:t>Applied careers and applied research careers</w:t>
            </w:r>
          </w:p>
          <w:p w:rsidR="008977F3" w:rsidRDefault="008977F3" w:rsidP="008977F3">
            <w:pPr>
              <w:pStyle w:val="ListParagraph"/>
              <w:numPr>
                <w:ilvl w:val="1"/>
                <w:numId w:val="8"/>
              </w:numPr>
              <w:spacing w:line="240" w:lineRule="auto"/>
            </w:pPr>
            <w:r>
              <w:t>Legal and forensic psychology</w:t>
            </w:r>
          </w:p>
          <w:p w:rsidR="008977F3" w:rsidRDefault="008977F3" w:rsidP="008977F3">
            <w:pPr>
              <w:pStyle w:val="ListParagraph"/>
              <w:numPr>
                <w:ilvl w:val="1"/>
                <w:numId w:val="8"/>
              </w:numPr>
              <w:spacing w:line="240" w:lineRule="auto"/>
            </w:pPr>
            <w:r>
              <w:t>Sport psychology</w:t>
            </w:r>
          </w:p>
          <w:p w:rsidR="008977F3" w:rsidRDefault="008977F3" w:rsidP="008977F3">
            <w:pPr>
              <w:pStyle w:val="ListParagraph"/>
              <w:numPr>
                <w:ilvl w:val="1"/>
                <w:numId w:val="8"/>
              </w:numPr>
              <w:spacing w:line="240" w:lineRule="auto"/>
            </w:pPr>
            <w:r>
              <w:t>Industrial/organizational psychology</w:t>
            </w:r>
          </w:p>
          <w:p w:rsidR="008977F3" w:rsidRDefault="008977F3" w:rsidP="008977F3">
            <w:pPr>
              <w:pStyle w:val="ListParagraph"/>
              <w:numPr>
                <w:ilvl w:val="1"/>
                <w:numId w:val="8"/>
              </w:numPr>
              <w:spacing w:line="240" w:lineRule="auto"/>
            </w:pPr>
            <w:r>
              <w:t>Human factors psychology</w:t>
            </w:r>
          </w:p>
          <w:p w:rsidR="008977F3" w:rsidRDefault="008977F3" w:rsidP="008977F3">
            <w:pPr>
              <w:pStyle w:val="ListParagraph"/>
              <w:numPr>
                <w:ilvl w:val="1"/>
                <w:numId w:val="8"/>
              </w:numPr>
              <w:spacing w:line="240" w:lineRule="auto"/>
            </w:pPr>
            <w:r>
              <w:t>Social and consumer psychology</w:t>
            </w:r>
          </w:p>
          <w:p w:rsidR="008977F3" w:rsidRDefault="008977F3" w:rsidP="008977F3">
            <w:pPr>
              <w:pStyle w:val="ListParagraph"/>
              <w:numPr>
                <w:ilvl w:val="0"/>
                <w:numId w:val="8"/>
              </w:numPr>
              <w:spacing w:line="240" w:lineRule="auto"/>
            </w:pPr>
            <w:r>
              <w:t>Research-based careers</w:t>
            </w:r>
          </w:p>
          <w:p w:rsidR="008977F3" w:rsidRDefault="008977F3" w:rsidP="008977F3">
            <w:pPr>
              <w:pStyle w:val="ListParagraph"/>
              <w:numPr>
                <w:ilvl w:val="1"/>
                <w:numId w:val="8"/>
              </w:numPr>
              <w:spacing w:line="240" w:lineRule="auto"/>
            </w:pPr>
            <w:r>
              <w:t>Biopsychology</w:t>
            </w:r>
          </w:p>
          <w:p w:rsidR="008977F3" w:rsidRDefault="008977F3" w:rsidP="008977F3">
            <w:pPr>
              <w:pStyle w:val="ListParagraph"/>
              <w:numPr>
                <w:ilvl w:val="1"/>
                <w:numId w:val="8"/>
              </w:numPr>
              <w:spacing w:line="240" w:lineRule="auto"/>
            </w:pPr>
            <w:r>
              <w:t>Cognitive Neuropsychology and clinical neuropsychology</w:t>
            </w:r>
          </w:p>
          <w:p w:rsidR="008977F3" w:rsidRDefault="008977F3" w:rsidP="008977F3">
            <w:pPr>
              <w:pStyle w:val="ListParagraph"/>
              <w:numPr>
                <w:ilvl w:val="1"/>
                <w:numId w:val="8"/>
              </w:numPr>
              <w:spacing w:line="240" w:lineRule="auto"/>
            </w:pPr>
            <w:r>
              <w:t>Experimental psychology</w:t>
            </w:r>
          </w:p>
          <w:p w:rsidR="008977F3" w:rsidRDefault="008977F3" w:rsidP="008977F3">
            <w:pPr>
              <w:pStyle w:val="ListParagraph"/>
              <w:numPr>
                <w:ilvl w:val="1"/>
                <w:numId w:val="8"/>
              </w:numPr>
              <w:spacing w:line="240" w:lineRule="auto"/>
            </w:pPr>
            <w:r>
              <w:t>Cognitive psychology</w:t>
            </w:r>
          </w:p>
          <w:p w:rsidR="008977F3" w:rsidRDefault="008977F3" w:rsidP="008977F3">
            <w:pPr>
              <w:pStyle w:val="ListParagraph"/>
              <w:numPr>
                <w:ilvl w:val="1"/>
                <w:numId w:val="8"/>
              </w:numPr>
              <w:spacing w:line="240" w:lineRule="auto"/>
            </w:pPr>
            <w:r>
              <w:t>Quantitative psychology</w:t>
            </w:r>
          </w:p>
          <w:p w:rsidR="008977F3" w:rsidRDefault="008977F3" w:rsidP="008977F3">
            <w:pPr>
              <w:pStyle w:val="ListParagraph"/>
              <w:numPr>
                <w:ilvl w:val="1"/>
                <w:numId w:val="8"/>
              </w:numPr>
              <w:spacing w:line="240" w:lineRule="auto"/>
            </w:pPr>
            <w:r>
              <w:t>Psychometrics</w:t>
            </w:r>
          </w:p>
          <w:p w:rsidR="008977F3" w:rsidRDefault="008977F3" w:rsidP="008977F3">
            <w:pPr>
              <w:pStyle w:val="ListParagraph"/>
              <w:numPr>
                <w:ilvl w:val="1"/>
                <w:numId w:val="8"/>
              </w:numPr>
              <w:spacing w:line="240" w:lineRule="auto"/>
            </w:pPr>
            <w:r>
              <w:t>Developmental psychology</w:t>
            </w:r>
          </w:p>
          <w:p w:rsidR="008977F3" w:rsidRDefault="008977F3" w:rsidP="008977F3">
            <w:pPr>
              <w:pStyle w:val="ListParagraph"/>
              <w:numPr>
                <w:ilvl w:val="0"/>
                <w:numId w:val="8"/>
              </w:numPr>
              <w:spacing w:line="240" w:lineRule="auto"/>
            </w:pPr>
            <w:r>
              <w:t>Preparing for the job market or graduate school</w:t>
            </w:r>
          </w:p>
          <w:p w:rsidR="008977F3" w:rsidRDefault="008977F3" w:rsidP="008977F3">
            <w:pPr>
              <w:pStyle w:val="ListParagraph"/>
              <w:numPr>
                <w:ilvl w:val="1"/>
                <w:numId w:val="8"/>
              </w:numPr>
              <w:spacing w:line="240" w:lineRule="auto"/>
            </w:pPr>
            <w:r>
              <w:t>Preparing for jobs and selling your skills</w:t>
            </w:r>
          </w:p>
          <w:p w:rsidR="008977F3" w:rsidRDefault="008977F3" w:rsidP="008977F3">
            <w:pPr>
              <w:pStyle w:val="ListParagraph"/>
              <w:numPr>
                <w:ilvl w:val="1"/>
                <w:numId w:val="8"/>
              </w:numPr>
              <w:spacing w:line="240" w:lineRule="auto"/>
            </w:pPr>
            <w:r>
              <w:t>Preparing for graduate school</w:t>
            </w:r>
          </w:p>
          <w:p w:rsidR="008977F3" w:rsidRDefault="008977F3" w:rsidP="008977F3">
            <w:pPr>
              <w:pStyle w:val="ListParagraph"/>
              <w:numPr>
                <w:ilvl w:val="1"/>
                <w:numId w:val="8"/>
              </w:numPr>
              <w:spacing w:line="240" w:lineRule="auto"/>
            </w:pPr>
            <w:r>
              <w:t>Applying for graduate school</w:t>
            </w:r>
          </w:p>
        </w:tc>
      </w:tr>
      <w:tr w:rsidR="008977F3">
        <w:tc>
          <w:tcPr>
            <w:tcW w:w="11016" w:type="dxa"/>
          </w:tcPr>
          <w:p w:rsidR="008977F3" w:rsidRDefault="008977F3" w:rsidP="000556B3">
            <w:pPr>
              <w:pStyle w:val="ListParagraph"/>
              <w:numPr>
                <w:ilvl w:val="0"/>
                <w:numId w:val="8"/>
              </w:numPr>
              <w:spacing w:line="240" w:lineRule="auto"/>
            </w:pPr>
          </w:p>
        </w:tc>
      </w:tr>
    </w:tbl>
    <w:p w:rsidR="00F64260" w:rsidRDefault="00F64260" w:rsidP="001A37FB">
      <w:pPr>
        <w:pStyle w:val="Heading2"/>
        <w:jc w:val="left"/>
      </w:pPr>
      <w:r>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lastRenderedPageBreak/>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rsidTr="008B4D38">
        <w:trPr>
          <w:cantSplit/>
          <w:tblHeader/>
        </w:trPr>
        <w:tc>
          <w:tcPr>
            <w:tcW w:w="3168" w:type="dxa"/>
            <w:vAlign w:val="center"/>
          </w:tcPr>
          <w:p w:rsidR="00115A68" w:rsidRPr="00A83A6C" w:rsidRDefault="00115A68" w:rsidP="0015571B">
            <w:pPr>
              <w:pStyle w:val="Heading5"/>
              <w:jc w:val="center"/>
            </w:pPr>
            <w:r w:rsidRPr="00A83A6C">
              <w:t>Name</w:t>
            </w:r>
          </w:p>
        </w:tc>
        <w:tc>
          <w:tcPr>
            <w:tcW w:w="3254" w:type="dxa"/>
            <w:vAlign w:val="center"/>
          </w:tcPr>
          <w:p w:rsidR="00115A68" w:rsidRPr="00A83A6C" w:rsidRDefault="00115A68" w:rsidP="0015571B">
            <w:pPr>
              <w:pStyle w:val="Heading5"/>
              <w:jc w:val="center"/>
            </w:pPr>
            <w:r w:rsidRPr="00A83A6C">
              <w:t>Position/affiliation</w:t>
            </w:r>
          </w:p>
        </w:tc>
        <w:bookmarkStart w:id="29" w:name="_Signature"/>
        <w:bookmarkEnd w:id="29"/>
        <w:tc>
          <w:tcPr>
            <w:tcW w:w="3197" w:type="dxa"/>
            <w:vAlign w:val="center"/>
          </w:tcPr>
          <w:p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rsidR="00115A68" w:rsidRPr="00A83A6C" w:rsidRDefault="00115A68" w:rsidP="0015571B">
            <w:pPr>
              <w:pStyle w:val="Heading5"/>
              <w:jc w:val="center"/>
            </w:pPr>
            <w:r w:rsidRPr="00A83A6C">
              <w:t>Date</w:t>
            </w:r>
          </w:p>
        </w:tc>
      </w:tr>
      <w:tr w:rsidR="00115A68" w:rsidTr="008B4D38">
        <w:trPr>
          <w:cantSplit/>
          <w:trHeight w:val="489"/>
        </w:trPr>
        <w:tc>
          <w:tcPr>
            <w:tcW w:w="3168" w:type="dxa"/>
            <w:vAlign w:val="center"/>
          </w:tcPr>
          <w:p w:rsidR="00115A68" w:rsidRDefault="008B4D38" w:rsidP="0015571B">
            <w:pPr>
              <w:spacing w:line="240" w:lineRule="auto"/>
            </w:pPr>
            <w:r>
              <w:t>Randi Kim</w:t>
            </w:r>
          </w:p>
        </w:tc>
        <w:tc>
          <w:tcPr>
            <w:tcW w:w="3254" w:type="dxa"/>
            <w:vAlign w:val="center"/>
          </w:tcPr>
          <w:p w:rsidR="00115A68" w:rsidRDefault="00115A68" w:rsidP="0015571B">
            <w:pPr>
              <w:spacing w:line="240" w:lineRule="auto"/>
            </w:pPr>
            <w:r>
              <w:t xml:space="preserve">Chair of </w:t>
            </w:r>
            <w:r w:rsidR="008B4D38">
              <w:t>Psychology</w:t>
            </w:r>
          </w:p>
        </w:tc>
        <w:tc>
          <w:tcPr>
            <w:tcW w:w="3197" w:type="dxa"/>
            <w:vAlign w:val="center"/>
          </w:tcPr>
          <w:p w:rsidR="00115A68" w:rsidRDefault="00115A68" w:rsidP="0015571B">
            <w:pPr>
              <w:spacing w:line="240" w:lineRule="auto"/>
            </w:pPr>
          </w:p>
        </w:tc>
        <w:tc>
          <w:tcPr>
            <w:tcW w:w="1161" w:type="dxa"/>
            <w:vAlign w:val="center"/>
          </w:tcPr>
          <w:p w:rsidR="00115A68" w:rsidRDefault="00115A68" w:rsidP="0015571B">
            <w:pPr>
              <w:spacing w:line="240" w:lineRule="auto"/>
            </w:pPr>
          </w:p>
        </w:tc>
      </w:tr>
      <w:tr w:rsidR="00115A68" w:rsidTr="008B4D38">
        <w:trPr>
          <w:cantSplit/>
          <w:trHeight w:val="489"/>
        </w:trPr>
        <w:tc>
          <w:tcPr>
            <w:tcW w:w="3168" w:type="dxa"/>
            <w:vAlign w:val="center"/>
          </w:tcPr>
          <w:p w:rsidR="00115A68" w:rsidRDefault="008B4D38" w:rsidP="0015571B">
            <w:pPr>
              <w:spacing w:line="240" w:lineRule="auto"/>
            </w:pPr>
            <w:r>
              <w:t>Earl Simson</w:t>
            </w:r>
          </w:p>
        </w:tc>
        <w:tc>
          <w:tcPr>
            <w:tcW w:w="3254" w:type="dxa"/>
            <w:vAlign w:val="center"/>
          </w:tcPr>
          <w:p w:rsidR="00115A68" w:rsidRDefault="00115A68" w:rsidP="0015571B">
            <w:pPr>
              <w:spacing w:line="240" w:lineRule="auto"/>
            </w:pPr>
            <w:r>
              <w:t xml:space="preserve">Dean of </w:t>
            </w:r>
            <w:r w:rsidR="008B4D38">
              <w:t>Arts &amp; Sciences</w:t>
            </w:r>
          </w:p>
        </w:tc>
        <w:tc>
          <w:tcPr>
            <w:tcW w:w="3197" w:type="dxa"/>
            <w:vAlign w:val="center"/>
          </w:tcPr>
          <w:p w:rsidR="00115A68" w:rsidRDefault="00115A68" w:rsidP="0015571B">
            <w:pPr>
              <w:spacing w:line="240" w:lineRule="auto"/>
            </w:pPr>
          </w:p>
        </w:tc>
        <w:tc>
          <w:tcPr>
            <w:tcW w:w="1161"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rsidTr="0015571B">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C733A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rsidR="00115A68" w:rsidRPr="00A83A6C" w:rsidRDefault="00115A68" w:rsidP="0015571B">
            <w:pPr>
              <w:pStyle w:val="Heading5"/>
              <w:jc w:val="center"/>
            </w:pPr>
            <w:r w:rsidRPr="00A83A6C">
              <w:t>Date</w:t>
            </w:r>
          </w:p>
        </w:tc>
      </w:tr>
      <w:tr w:rsidR="00115A68" w:rsidTr="0015571B">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rsidTr="0015571B">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rsidTr="0015571B">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r>
              <w:t>Tab to add rows</w:t>
            </w:r>
          </w:p>
        </w:tc>
      </w:tr>
    </w:tbl>
    <w:p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3AA" w:rsidRDefault="00C733AA" w:rsidP="00FA78CA">
      <w:pPr>
        <w:spacing w:line="240" w:lineRule="auto"/>
      </w:pPr>
      <w:r>
        <w:separator/>
      </w:r>
    </w:p>
  </w:endnote>
  <w:endnote w:type="continuationSeparator" w:id="0">
    <w:p w:rsidR="00C733AA" w:rsidRDefault="00C733A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E2" w:rsidRDefault="000E0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55D2A">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55D2A">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E2" w:rsidRDefault="000E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3AA" w:rsidRDefault="00C733AA" w:rsidP="00FA78CA">
      <w:pPr>
        <w:spacing w:line="240" w:lineRule="auto"/>
      </w:pPr>
      <w:r>
        <w:separator/>
      </w:r>
    </w:p>
  </w:footnote>
  <w:footnote w:type="continuationSeparator" w:id="0">
    <w:p w:rsidR="00C733AA" w:rsidRDefault="00C733A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E2" w:rsidRDefault="000E0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0E0DE2">
      <w:rPr>
        <w:color w:val="4F6228"/>
      </w:rPr>
      <w:t>18-19-265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E0DE2">
      <w:rPr>
        <w:color w:val="4F6228"/>
      </w:rPr>
      <w:t>3/29/2019</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E2" w:rsidRDefault="000E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D37BE"/>
    <w:rsid w:val="000E0DE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1A75"/>
    <w:rsid w:val="001B2E3A"/>
    <w:rsid w:val="0020058E"/>
    <w:rsid w:val="002033D3"/>
    <w:rsid w:val="00233FF2"/>
    <w:rsid w:val="00237355"/>
    <w:rsid w:val="0026461B"/>
    <w:rsid w:val="0027634D"/>
    <w:rsid w:val="00284473"/>
    <w:rsid w:val="00290E18"/>
    <w:rsid w:val="00292D43"/>
    <w:rsid w:val="00293639"/>
    <w:rsid w:val="00296BA1"/>
    <w:rsid w:val="0029768B"/>
    <w:rsid w:val="002A285E"/>
    <w:rsid w:val="002A3788"/>
    <w:rsid w:val="002B1FF7"/>
    <w:rsid w:val="002B24F6"/>
    <w:rsid w:val="002B7880"/>
    <w:rsid w:val="002C3D63"/>
    <w:rsid w:val="002D194C"/>
    <w:rsid w:val="002E2549"/>
    <w:rsid w:val="002F36B8"/>
    <w:rsid w:val="00310D95"/>
    <w:rsid w:val="00345149"/>
    <w:rsid w:val="00376A8B"/>
    <w:rsid w:val="003A45F6"/>
    <w:rsid w:val="003B4A52"/>
    <w:rsid w:val="003C1A54"/>
    <w:rsid w:val="003C511E"/>
    <w:rsid w:val="003D7372"/>
    <w:rsid w:val="003F099C"/>
    <w:rsid w:val="003F4E71"/>
    <w:rsid w:val="003F4E82"/>
    <w:rsid w:val="00402602"/>
    <w:rsid w:val="004254A0"/>
    <w:rsid w:val="004313E6"/>
    <w:rsid w:val="004403BD"/>
    <w:rsid w:val="00442EEA"/>
    <w:rsid w:val="00467D9F"/>
    <w:rsid w:val="00472CCD"/>
    <w:rsid w:val="004779B4"/>
    <w:rsid w:val="00493C36"/>
    <w:rsid w:val="004A7D9C"/>
    <w:rsid w:val="004B671B"/>
    <w:rsid w:val="004E4FE0"/>
    <w:rsid w:val="004E57C5"/>
    <w:rsid w:val="00500473"/>
    <w:rsid w:val="00517DB2"/>
    <w:rsid w:val="005473BC"/>
    <w:rsid w:val="005873E3"/>
    <w:rsid w:val="005B1049"/>
    <w:rsid w:val="005C23BD"/>
    <w:rsid w:val="005C3F83"/>
    <w:rsid w:val="005D389E"/>
    <w:rsid w:val="005E3869"/>
    <w:rsid w:val="005F2A05"/>
    <w:rsid w:val="00670869"/>
    <w:rsid w:val="006761E1"/>
    <w:rsid w:val="006970B0"/>
    <w:rsid w:val="006A17C3"/>
    <w:rsid w:val="006B20A9"/>
    <w:rsid w:val="006E1D1F"/>
    <w:rsid w:val="006E3AF2"/>
    <w:rsid w:val="006E6680"/>
    <w:rsid w:val="006F7F90"/>
    <w:rsid w:val="00704CFF"/>
    <w:rsid w:val="00706745"/>
    <w:rsid w:val="007072F7"/>
    <w:rsid w:val="0074235B"/>
    <w:rsid w:val="00743AD2"/>
    <w:rsid w:val="007445F4"/>
    <w:rsid w:val="007554DE"/>
    <w:rsid w:val="00756A6F"/>
    <w:rsid w:val="00760EA6"/>
    <w:rsid w:val="00761119"/>
    <w:rsid w:val="00795D54"/>
    <w:rsid w:val="00796AF7"/>
    <w:rsid w:val="007970C3"/>
    <w:rsid w:val="007A5702"/>
    <w:rsid w:val="007A5BA7"/>
    <w:rsid w:val="007B10BE"/>
    <w:rsid w:val="008122C6"/>
    <w:rsid w:val="0085229B"/>
    <w:rsid w:val="008555D8"/>
    <w:rsid w:val="00855D2A"/>
    <w:rsid w:val="008628B1"/>
    <w:rsid w:val="00865915"/>
    <w:rsid w:val="00872775"/>
    <w:rsid w:val="008745BA"/>
    <w:rsid w:val="00880392"/>
    <w:rsid w:val="008836DF"/>
    <w:rsid w:val="008847FE"/>
    <w:rsid w:val="0089234B"/>
    <w:rsid w:val="008927AF"/>
    <w:rsid w:val="0089400B"/>
    <w:rsid w:val="008977F3"/>
    <w:rsid w:val="008B1F84"/>
    <w:rsid w:val="008B4D38"/>
    <w:rsid w:val="008D0C5F"/>
    <w:rsid w:val="008D52B7"/>
    <w:rsid w:val="008E0FCD"/>
    <w:rsid w:val="008E3EFA"/>
    <w:rsid w:val="008F175C"/>
    <w:rsid w:val="00905E67"/>
    <w:rsid w:val="00913143"/>
    <w:rsid w:val="0092747D"/>
    <w:rsid w:val="00936421"/>
    <w:rsid w:val="009458D2"/>
    <w:rsid w:val="00946B20"/>
    <w:rsid w:val="0098046D"/>
    <w:rsid w:val="00984B36"/>
    <w:rsid w:val="009A3660"/>
    <w:rsid w:val="009A4E6F"/>
    <w:rsid w:val="009A58C1"/>
    <w:rsid w:val="009B4B02"/>
    <w:rsid w:val="009C1440"/>
    <w:rsid w:val="009D2A17"/>
    <w:rsid w:val="009F029C"/>
    <w:rsid w:val="009F2F3E"/>
    <w:rsid w:val="00A01611"/>
    <w:rsid w:val="00A04A92"/>
    <w:rsid w:val="00A06E22"/>
    <w:rsid w:val="00A11DCD"/>
    <w:rsid w:val="00A13978"/>
    <w:rsid w:val="00A32214"/>
    <w:rsid w:val="00A442D7"/>
    <w:rsid w:val="00A54783"/>
    <w:rsid w:val="00A5525B"/>
    <w:rsid w:val="00A56D5F"/>
    <w:rsid w:val="00A6264E"/>
    <w:rsid w:val="00A76B76"/>
    <w:rsid w:val="00A83A6C"/>
    <w:rsid w:val="00A85BAB"/>
    <w:rsid w:val="00A87611"/>
    <w:rsid w:val="00A91E6A"/>
    <w:rsid w:val="00A94B5A"/>
    <w:rsid w:val="00AA5983"/>
    <w:rsid w:val="00AC3032"/>
    <w:rsid w:val="00AE78C2"/>
    <w:rsid w:val="00AE7A3D"/>
    <w:rsid w:val="00AF0951"/>
    <w:rsid w:val="00AF32C1"/>
    <w:rsid w:val="00AF4A5D"/>
    <w:rsid w:val="00B12BAB"/>
    <w:rsid w:val="00B20954"/>
    <w:rsid w:val="00B24AAC"/>
    <w:rsid w:val="00B25878"/>
    <w:rsid w:val="00B26F16"/>
    <w:rsid w:val="00B3169B"/>
    <w:rsid w:val="00B35315"/>
    <w:rsid w:val="00B4771F"/>
    <w:rsid w:val="00B4784B"/>
    <w:rsid w:val="00B51B79"/>
    <w:rsid w:val="00B605CE"/>
    <w:rsid w:val="00B649C4"/>
    <w:rsid w:val="00B82B64"/>
    <w:rsid w:val="00B85F49"/>
    <w:rsid w:val="00B862BF"/>
    <w:rsid w:val="00B87B39"/>
    <w:rsid w:val="00BB11B9"/>
    <w:rsid w:val="00BB2273"/>
    <w:rsid w:val="00BC42B6"/>
    <w:rsid w:val="00BF1795"/>
    <w:rsid w:val="00C0654C"/>
    <w:rsid w:val="00C11283"/>
    <w:rsid w:val="00C15CAB"/>
    <w:rsid w:val="00C1619C"/>
    <w:rsid w:val="00C25F9D"/>
    <w:rsid w:val="00C31E83"/>
    <w:rsid w:val="00C344AB"/>
    <w:rsid w:val="00C518C1"/>
    <w:rsid w:val="00C53751"/>
    <w:rsid w:val="00C57201"/>
    <w:rsid w:val="00C63F4F"/>
    <w:rsid w:val="00C733AA"/>
    <w:rsid w:val="00C94576"/>
    <w:rsid w:val="00C969FA"/>
    <w:rsid w:val="00C97577"/>
    <w:rsid w:val="00CA71A8"/>
    <w:rsid w:val="00CC03A7"/>
    <w:rsid w:val="00CC3E7A"/>
    <w:rsid w:val="00CD18DD"/>
    <w:rsid w:val="00D20C17"/>
    <w:rsid w:val="00D4628D"/>
    <w:rsid w:val="00D550EA"/>
    <w:rsid w:val="00D55BF0"/>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65DE3"/>
    <w:rsid w:val="00EB33FD"/>
    <w:rsid w:val="00EC63A4"/>
    <w:rsid w:val="00EC7B24"/>
    <w:rsid w:val="00ED1712"/>
    <w:rsid w:val="00ED2426"/>
    <w:rsid w:val="00EF25F1"/>
    <w:rsid w:val="00F15B95"/>
    <w:rsid w:val="00F3256C"/>
    <w:rsid w:val="00F32980"/>
    <w:rsid w:val="00F64260"/>
    <w:rsid w:val="00F83606"/>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90E58"/>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67Z3ZXSPZZWZ-949-943</_dlc_DocId>
    <_dlc_DocIdUrl xmlns="67887a43-7e4d-4c1c-91d7-15e417b1b8ab">
      <Url>https://w3.ric.edu/curriculum_committee/_layouts/15/DocIdRedir.aspx?ID=67Z3ZXSPZZWZ-949-943</Url>
      <Description>67Z3ZXSPZZWZ-949-943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8D82EE7A-1D8A-46F2-916C-6DC94102F53C}"/>
</file>

<file path=docProps/app.xml><?xml version="1.0" encoding="utf-8"?>
<Properties xmlns="http://schemas.openxmlformats.org/officeDocument/2006/extended-properties" xmlns:vt="http://schemas.openxmlformats.org/officeDocument/2006/docPropsVTypes">
  <Template>Normal.dotm</Template>
  <TotalTime>5</TotalTime>
  <Pages>5</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2019-02-26T18:13:00Z</dcterms:created>
  <dcterms:modified xsi:type="dcterms:W3CDTF">2019-03-30T15:50:00Z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688bddb4-3c28-4077-9323-40e2209d3be7</vt:lpwstr>
  </property>
</Properties>
</file>