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DF8C62D" w:rsidR="00F64260" w:rsidRPr="00A83A6C" w:rsidRDefault="002679DC" w:rsidP="009177E7">
            <w:pPr>
              <w:pStyle w:val="Heading5"/>
              <w:rPr>
                <w:b/>
              </w:rPr>
            </w:pPr>
            <w:bookmarkStart w:id="0" w:name="Proposal"/>
            <w:bookmarkEnd w:id="0"/>
            <w:r>
              <w:rPr>
                <w:b/>
              </w:rPr>
              <w:t xml:space="preserve">HIST </w:t>
            </w:r>
            <w:r w:rsidR="00DD5E3A">
              <w:rPr>
                <w:b/>
              </w:rPr>
              <w:t>2</w:t>
            </w:r>
            <w:r w:rsidR="00C01C8B">
              <w:rPr>
                <w:b/>
              </w:rPr>
              <w:t>01</w:t>
            </w:r>
            <w:r w:rsidR="00DD5E3A">
              <w:rPr>
                <w:b/>
              </w:rPr>
              <w:t>:</w:t>
            </w:r>
            <w:r>
              <w:rPr>
                <w:b/>
              </w:rPr>
              <w:t xml:space="preserve"> </w:t>
            </w:r>
            <w:r w:rsidR="00C01C8B">
              <w:rPr>
                <w:b/>
              </w:rPr>
              <w:t>U.S. HIstory</w:t>
            </w:r>
            <w:r w:rsidR="00B406A1">
              <w:rPr>
                <w:b/>
              </w:rPr>
              <w:t xml:space="preserve">: </w:t>
            </w:r>
            <w:r w:rsidR="009177E7">
              <w:rPr>
                <w:b/>
              </w:rPr>
              <w:t>1400</w:t>
            </w:r>
            <w:r w:rsidR="004D1D5C">
              <w:rPr>
                <w:b/>
              </w:rPr>
              <w:t xml:space="preserve"> to </w:t>
            </w:r>
            <w:r w:rsidR="009177E7">
              <w:rPr>
                <w:b/>
              </w:rPr>
              <w:t>1800</w:t>
            </w:r>
            <w:r w:rsidR="00C01C8B">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F596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3EEC60A" w:rsidR="00F64260" w:rsidRPr="00A83A6C" w:rsidRDefault="00854D78" w:rsidP="00C01C8B">
            <w:pPr>
              <w:pStyle w:val="Heading5"/>
              <w:rPr>
                <w:b/>
              </w:rPr>
            </w:pPr>
            <w:bookmarkStart w:id="3" w:name="Ifapplicable"/>
            <w:bookmarkEnd w:id="3"/>
            <w:r>
              <w:rPr>
                <w:b/>
              </w:rPr>
              <w:t xml:space="preserve">HIST </w:t>
            </w:r>
            <w:r w:rsidR="00C01C8B">
              <w:rPr>
                <w:b/>
              </w:rPr>
              <w:t xml:space="preserve">201: U.S. History to 1877 </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FD1433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bookmarkStart w:id="5" w:name="deletion"/>
            <w:bookmarkEnd w:id="5"/>
          </w:p>
          <w:p w14:paraId="52ECEFB4" w14:textId="10638E59"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C81E65C" w:rsidR="00F64260" w:rsidRPr="00B605CE" w:rsidRDefault="00B73438" w:rsidP="00B862BF">
            <w:pPr>
              <w:rPr>
                <w:b/>
              </w:rPr>
            </w:pPr>
            <w:bookmarkStart w:id="7" w:name="Originator"/>
            <w:bookmarkEnd w:id="7"/>
            <w:r>
              <w:rPr>
                <w:b/>
              </w:rPr>
              <w:t>Elisa Miller</w:t>
            </w:r>
          </w:p>
        </w:tc>
        <w:tc>
          <w:tcPr>
            <w:tcW w:w="1210" w:type="pct"/>
          </w:tcPr>
          <w:p w14:paraId="788D9512" w14:textId="19B60691" w:rsidR="00F64260" w:rsidRPr="00946B20" w:rsidRDefault="002F596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D4DDDAB" w:rsidR="00F64260" w:rsidRPr="00B605CE" w:rsidRDefault="002679DC" w:rsidP="00B862BF">
            <w:pPr>
              <w:rPr>
                <w:b/>
              </w:rPr>
            </w:pPr>
            <w:bookmarkStart w:id="8" w:name="home_dept"/>
            <w:bookmarkEnd w:id="8"/>
            <w:r>
              <w:rPr>
                <w:b/>
              </w:rPr>
              <w:t>History</w:t>
            </w:r>
          </w:p>
        </w:tc>
      </w:tr>
      <w:tr w:rsidR="001E25F7" w:rsidRPr="006E3AF2" w14:paraId="2EB2F82D" w14:textId="77777777" w:rsidTr="00CC03A7">
        <w:tc>
          <w:tcPr>
            <w:tcW w:w="1111" w:type="pct"/>
            <w:vAlign w:val="center"/>
          </w:tcPr>
          <w:p w14:paraId="7E3849C0" w14:textId="1F2D9B21" w:rsidR="001E25F7" w:rsidRPr="00B649C4" w:rsidRDefault="001E25F7" w:rsidP="001E25F7">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39C729FC" w14:textId="186B9D32" w:rsidR="00C01C8B" w:rsidRDefault="00C01C8B" w:rsidP="00C01C8B">
            <w:pPr>
              <w:rPr>
                <w:b/>
              </w:rPr>
            </w:pPr>
            <w:bookmarkStart w:id="9" w:name="Rationale"/>
            <w:bookmarkEnd w:id="9"/>
            <w:r>
              <w:rPr>
                <w:b/>
              </w:rPr>
              <w:t>The existing U.S. history survey</w:t>
            </w:r>
            <w:r w:rsidR="00B2756C">
              <w:rPr>
                <w:b/>
              </w:rPr>
              <w:t xml:space="preserve"> courses</w:t>
            </w:r>
            <w:r>
              <w:rPr>
                <w:b/>
              </w:rPr>
              <w:t xml:space="preserve"> cover American history up to 1877 and from 1877 to the present and </w:t>
            </w:r>
            <w:r w:rsidR="00B2756C">
              <w:rPr>
                <w:b/>
              </w:rPr>
              <w:t>were</w:t>
            </w:r>
            <w:r>
              <w:rPr>
                <w:b/>
              </w:rPr>
              <w:t xml:space="preserve"> developed decades ago. Because of the elapse of time and advances in scholarship, this two</w:t>
            </w:r>
            <w:r w:rsidR="006222FE">
              <w:rPr>
                <w:b/>
              </w:rPr>
              <w:t>-</w:t>
            </w:r>
            <w:r>
              <w:rPr>
                <w:b/>
              </w:rPr>
              <w:t>course survey is no longer adequate to cover the scope of the material and provide opportunity for active learning pedagogy with students. The new survey divides the American history survey into three courses: HIST 201: U.S. History from 1400-1800, HIST 202: U.S. History from 1800-1920, and HIST 203: U.S. History from 1920 to the Present.</w:t>
            </w:r>
          </w:p>
          <w:p w14:paraId="28A27BA5" w14:textId="77777777" w:rsidR="00C01C8B" w:rsidRDefault="00C01C8B" w:rsidP="00C01C8B">
            <w:pPr>
              <w:rPr>
                <w:b/>
              </w:rPr>
            </w:pPr>
          </w:p>
          <w:p w14:paraId="7C6E2D46" w14:textId="4FB3C444" w:rsidR="00C01C8B" w:rsidRDefault="00C01C8B" w:rsidP="00C01C8B">
            <w:pPr>
              <w:rPr>
                <w:b/>
              </w:rPr>
            </w:pPr>
            <w:r>
              <w:rPr>
                <w:b/>
              </w:rPr>
              <w:t>The new three-course options provide students and faculty with a number of pedagogical improvements. Since the history department is transforming its courses from 4 credits to 3, the more limited scope will accommodate the reduced credit load and class time. The expanded survey allows instructors to incorporate newer scholarship about social and cultural history and the history of underrepresented groups. The new HIST 203, which covers 1920 to the present, allows new opportunities to examine contemporary American society at the end of the twentieth and beginning of the twenty-first centuries, an important time period that did not exist when the initial survey was created. Lastly, the reduced chronological scope will allow instructors to spend more classroom time on discussion, small group work, and other active learning strategies which can be difficult with the content demands of the current survey.</w:t>
            </w:r>
          </w:p>
          <w:p w14:paraId="3E7D4F8D" w14:textId="6861AECF" w:rsidR="003F2912" w:rsidRDefault="003F2912" w:rsidP="00C01C8B">
            <w:pPr>
              <w:rPr>
                <w:b/>
              </w:rPr>
            </w:pPr>
          </w:p>
          <w:p w14:paraId="067C2C32" w14:textId="7F000A2D" w:rsidR="003F2912" w:rsidRDefault="003F2912" w:rsidP="00C01C8B">
            <w:pPr>
              <w:rPr>
                <w:b/>
              </w:rPr>
            </w:pPr>
            <w:r>
              <w:rPr>
                <w:b/>
              </w:rPr>
              <w:t>Course will get a new title, description</w:t>
            </w:r>
            <w:r w:rsidR="009B73E1">
              <w:rPr>
                <w:b/>
              </w:rPr>
              <w:t>,</w:t>
            </w:r>
            <w:r>
              <w:rPr>
                <w:b/>
              </w:rPr>
              <w:t xml:space="preserve"> updated prerequisite</w:t>
            </w:r>
            <w:r w:rsidR="009B73E1">
              <w:rPr>
                <w:b/>
              </w:rPr>
              <w:t xml:space="preserve"> and when offered</w:t>
            </w:r>
            <w:r>
              <w:rPr>
                <w:b/>
              </w:rPr>
              <w:t>.</w:t>
            </w:r>
          </w:p>
          <w:p w14:paraId="41EFFC68" w14:textId="4B208626" w:rsidR="001E25F7" w:rsidRPr="00FA6998" w:rsidRDefault="001E25F7" w:rsidP="00B2756C">
            <w:pPr>
              <w:rPr>
                <w:b/>
              </w:rPr>
            </w:pPr>
          </w:p>
        </w:tc>
      </w:tr>
      <w:tr w:rsidR="001E25F7" w:rsidRPr="006E3AF2" w14:paraId="376213DA" w14:textId="77777777" w:rsidTr="00517DB2">
        <w:tc>
          <w:tcPr>
            <w:tcW w:w="1111" w:type="pct"/>
            <w:vAlign w:val="center"/>
          </w:tcPr>
          <w:p w14:paraId="64288573" w14:textId="7299715B" w:rsidR="001E25F7" w:rsidRDefault="001E25F7" w:rsidP="001E25F7">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FF4705" w:rsidR="001E25F7" w:rsidRPr="00B649C4" w:rsidRDefault="001E25F7" w:rsidP="00C01C8B">
            <w:pPr>
              <w:rPr>
                <w:b/>
              </w:rPr>
            </w:pPr>
            <w:bookmarkStart w:id="10" w:name="student_impact"/>
            <w:bookmarkEnd w:id="10"/>
            <w:r>
              <w:rPr>
                <w:b/>
              </w:rPr>
              <w:t xml:space="preserve">The student impact will be positive. </w:t>
            </w:r>
            <w:r w:rsidR="00C01C8B">
              <w:rPr>
                <w:b/>
              </w:rPr>
              <w:t>Dividing the U.S. history survey into three sections enables students to examine American history in a more in-depth manner, particularly paying attention to the significant impact of race, class, gender, and ethnicity in shaping experiences throughout American history, as well as integrating newer scholarship in social and cultural history to more traditional political history coverage. This focus will benefit students who take the course as major or minor courses or as electives. In addition, the revised survey sequence will help secondary education history and social studies majors succeed</w:t>
            </w:r>
            <w:r w:rsidR="00DD5E3A">
              <w:rPr>
                <w:b/>
              </w:rPr>
              <w:t xml:space="preserve"> </w:t>
            </w:r>
            <w:r w:rsidR="00C01C8B">
              <w:rPr>
                <w:b/>
              </w:rPr>
              <w:t xml:space="preserve">on their PRAXIS II content exam for teaching certification and will better prepare them to teach U.S. history as future secondary education instructors. Secondary education </w:t>
            </w:r>
            <w:r w:rsidR="00C01C8B">
              <w:rPr>
                <w:b/>
              </w:rPr>
              <w:lastRenderedPageBreak/>
              <w:t xml:space="preserve">majors will also be provided with more experience in active learning educational practices. </w:t>
            </w:r>
          </w:p>
        </w:tc>
      </w:tr>
      <w:tr w:rsidR="001E25F7" w:rsidRPr="006E3AF2" w14:paraId="7D9FD828" w14:textId="77777777" w:rsidTr="00517DB2">
        <w:tc>
          <w:tcPr>
            <w:tcW w:w="1111" w:type="pct"/>
            <w:vAlign w:val="center"/>
          </w:tcPr>
          <w:p w14:paraId="06D8C9D5" w14:textId="7BD402C9" w:rsidR="001E25F7" w:rsidRPr="00B649C4" w:rsidRDefault="001E25F7" w:rsidP="001E25F7">
            <w:r>
              <w:lastRenderedPageBreak/>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73BC1D03" w:rsidR="001E25F7" w:rsidRPr="00B649C4" w:rsidRDefault="00DD5E3A" w:rsidP="00C01C8B">
            <w:pPr>
              <w:rPr>
                <w:b/>
              </w:rPr>
            </w:pPr>
            <w:bookmarkStart w:id="11" w:name="prog_impact"/>
            <w:bookmarkEnd w:id="11"/>
            <w:r>
              <w:rPr>
                <w:b/>
              </w:rPr>
              <w:t xml:space="preserve">Impact on the Secondary Education </w:t>
            </w:r>
            <w:r w:rsidR="00C01C8B">
              <w:rPr>
                <w:b/>
              </w:rPr>
              <w:t>history and social studies programs</w:t>
            </w:r>
            <w:r>
              <w:rPr>
                <w:b/>
              </w:rPr>
              <w:t xml:space="preserve">. </w:t>
            </w:r>
            <w:r w:rsidR="00C01C8B">
              <w:rPr>
                <w:b/>
              </w:rPr>
              <w:t xml:space="preserve">Will benefit those majors as described in A.5 </w:t>
            </w:r>
            <w:r>
              <w:rPr>
                <w:b/>
              </w:rPr>
              <w:t xml:space="preserve"> </w:t>
            </w:r>
          </w:p>
        </w:tc>
      </w:tr>
      <w:tr w:rsidR="001E25F7" w:rsidRPr="00C25F9D" w14:paraId="45F9633F" w14:textId="77777777" w:rsidTr="008D52B7">
        <w:trPr>
          <w:cantSplit/>
        </w:trPr>
        <w:tc>
          <w:tcPr>
            <w:tcW w:w="1111" w:type="pct"/>
            <w:vMerge w:val="restart"/>
            <w:vAlign w:val="center"/>
          </w:tcPr>
          <w:p w14:paraId="42B7BD53" w14:textId="77777777" w:rsidR="001E25F7" w:rsidRPr="00B649C4" w:rsidRDefault="001E25F7" w:rsidP="001E25F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E25F7" w:rsidRDefault="002F596A" w:rsidP="001E25F7">
            <w:hyperlink w:anchor="faculty" w:tooltip="Need to hire new full-time or part-time faculty? This is where you indicate if this proposal will be affecting FLH in your department/program." w:history="1">
              <w:r w:rsidR="001E25F7" w:rsidRPr="00905E67">
                <w:rPr>
                  <w:rStyle w:val="Hyperlink"/>
                  <w:i/>
                </w:rPr>
                <w:t>Faculty PT &amp; FT</w:t>
              </w:r>
            </w:hyperlink>
            <w:r w:rsidR="001E25F7">
              <w:t xml:space="preserve">: </w:t>
            </w:r>
          </w:p>
        </w:tc>
        <w:tc>
          <w:tcPr>
            <w:tcW w:w="0" w:type="auto"/>
            <w:gridSpan w:val="4"/>
          </w:tcPr>
          <w:p w14:paraId="41C537C5" w14:textId="5CFA8686" w:rsidR="001E25F7" w:rsidRPr="00C25F9D" w:rsidRDefault="001E25F7" w:rsidP="001E25F7">
            <w:pPr>
              <w:rPr>
                <w:b/>
              </w:rPr>
            </w:pPr>
            <w:r>
              <w:rPr>
                <w:b/>
              </w:rPr>
              <w:t>None</w:t>
            </w:r>
          </w:p>
        </w:tc>
      </w:tr>
      <w:tr w:rsidR="001E25F7" w:rsidRPr="00C25F9D" w14:paraId="636A3B25" w14:textId="77777777" w:rsidTr="008D52B7">
        <w:trPr>
          <w:cantSplit/>
        </w:trPr>
        <w:tc>
          <w:tcPr>
            <w:tcW w:w="1111" w:type="pct"/>
            <w:vMerge/>
            <w:vAlign w:val="center"/>
          </w:tcPr>
          <w:p w14:paraId="0B614A32" w14:textId="77777777" w:rsidR="001E25F7" w:rsidRPr="00B649C4" w:rsidRDefault="001E25F7" w:rsidP="001E25F7"/>
        </w:tc>
        <w:tc>
          <w:tcPr>
            <w:tcW w:w="1160" w:type="pct"/>
          </w:tcPr>
          <w:p w14:paraId="2E681FA1" w14:textId="77777777" w:rsidR="001E25F7" w:rsidRPr="000E2CBA" w:rsidRDefault="002F596A" w:rsidP="001E25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E25F7" w:rsidRPr="004313E6">
                <w:rPr>
                  <w:rStyle w:val="Hyperlink"/>
                  <w:i/>
                </w:rPr>
                <w:t>Library</w:t>
              </w:r>
              <w:r w:rsidR="001E25F7" w:rsidRPr="004313E6">
                <w:rPr>
                  <w:rStyle w:val="Hyperlink"/>
                </w:rPr>
                <w:t>:</w:t>
              </w:r>
            </w:hyperlink>
          </w:p>
        </w:tc>
        <w:tc>
          <w:tcPr>
            <w:tcW w:w="0" w:type="auto"/>
            <w:gridSpan w:val="4"/>
          </w:tcPr>
          <w:p w14:paraId="6B92378E" w14:textId="5352B7F8" w:rsidR="001E25F7" w:rsidRPr="00C25F9D" w:rsidRDefault="001E25F7" w:rsidP="001E25F7">
            <w:pPr>
              <w:rPr>
                <w:b/>
              </w:rPr>
            </w:pPr>
            <w:r>
              <w:rPr>
                <w:b/>
              </w:rPr>
              <w:t>None</w:t>
            </w:r>
          </w:p>
        </w:tc>
      </w:tr>
      <w:tr w:rsidR="001E25F7" w:rsidRPr="00C25F9D" w14:paraId="186A9C2E" w14:textId="77777777" w:rsidTr="008D52B7">
        <w:trPr>
          <w:cantSplit/>
        </w:trPr>
        <w:tc>
          <w:tcPr>
            <w:tcW w:w="1111" w:type="pct"/>
            <w:vMerge/>
            <w:vAlign w:val="center"/>
          </w:tcPr>
          <w:p w14:paraId="7D6BDE51" w14:textId="77777777" w:rsidR="001E25F7" w:rsidRPr="00B649C4" w:rsidRDefault="001E25F7" w:rsidP="001E25F7"/>
        </w:tc>
        <w:tc>
          <w:tcPr>
            <w:tcW w:w="1160" w:type="pct"/>
          </w:tcPr>
          <w:p w14:paraId="2E3CCE80" w14:textId="77777777" w:rsidR="001E25F7" w:rsidRPr="00704CFF" w:rsidRDefault="002F596A" w:rsidP="001E25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E25F7" w:rsidRPr="00A87611">
                <w:rPr>
                  <w:rStyle w:val="Hyperlink"/>
                  <w:i/>
                </w:rPr>
                <w:t>Technology</w:t>
              </w:r>
            </w:hyperlink>
          </w:p>
        </w:tc>
        <w:tc>
          <w:tcPr>
            <w:tcW w:w="0" w:type="auto"/>
            <w:gridSpan w:val="4"/>
          </w:tcPr>
          <w:p w14:paraId="6DCACEC0" w14:textId="4443C9CA" w:rsidR="001E25F7" w:rsidRPr="00C25F9D" w:rsidRDefault="001E25F7" w:rsidP="001E25F7">
            <w:pPr>
              <w:rPr>
                <w:b/>
              </w:rPr>
            </w:pPr>
            <w:r>
              <w:rPr>
                <w:b/>
              </w:rPr>
              <w:t>None</w:t>
            </w:r>
          </w:p>
        </w:tc>
      </w:tr>
      <w:tr w:rsidR="001E25F7" w:rsidRPr="00C25F9D" w14:paraId="6717F369" w14:textId="77777777" w:rsidTr="008D52B7">
        <w:trPr>
          <w:cantSplit/>
        </w:trPr>
        <w:tc>
          <w:tcPr>
            <w:tcW w:w="1111" w:type="pct"/>
            <w:vMerge/>
            <w:vAlign w:val="center"/>
          </w:tcPr>
          <w:p w14:paraId="4CF65113" w14:textId="77777777" w:rsidR="001E25F7" w:rsidRPr="00B649C4" w:rsidRDefault="001E25F7" w:rsidP="001E25F7"/>
        </w:tc>
        <w:tc>
          <w:tcPr>
            <w:tcW w:w="1160" w:type="pct"/>
          </w:tcPr>
          <w:p w14:paraId="209120DE" w14:textId="77777777" w:rsidR="001E25F7" w:rsidRPr="000E2CBA" w:rsidRDefault="002F596A" w:rsidP="001E25F7">
            <w:pPr>
              <w:rPr>
                <w:i/>
              </w:rPr>
            </w:pPr>
            <w:hyperlink w:anchor="facilities" w:tooltip="Any special facilities needs? Out-of-pattern scheduling? Other?" w:history="1">
              <w:r w:rsidR="001E25F7" w:rsidRPr="00905E67">
                <w:rPr>
                  <w:rStyle w:val="Hyperlink"/>
                  <w:i/>
                </w:rPr>
                <w:t>Facilities</w:t>
              </w:r>
            </w:hyperlink>
            <w:r w:rsidR="001E25F7">
              <w:t>:</w:t>
            </w:r>
          </w:p>
        </w:tc>
        <w:tc>
          <w:tcPr>
            <w:tcW w:w="0" w:type="auto"/>
            <w:gridSpan w:val="4"/>
          </w:tcPr>
          <w:p w14:paraId="7AA6ABC1" w14:textId="7601FEB8" w:rsidR="001E25F7" w:rsidRPr="00C25F9D" w:rsidRDefault="001E25F7" w:rsidP="001E25F7">
            <w:pPr>
              <w:rPr>
                <w:b/>
              </w:rPr>
            </w:pPr>
            <w:r>
              <w:rPr>
                <w:b/>
              </w:rPr>
              <w:t>None</w:t>
            </w:r>
          </w:p>
        </w:tc>
      </w:tr>
      <w:tr w:rsidR="001E25F7" w:rsidRPr="006E3AF2" w14:paraId="6C89A581" w14:textId="77777777">
        <w:trPr>
          <w:cantSplit/>
        </w:trPr>
        <w:tc>
          <w:tcPr>
            <w:tcW w:w="1111" w:type="pct"/>
            <w:vAlign w:val="center"/>
          </w:tcPr>
          <w:p w14:paraId="22E79A62" w14:textId="7C9B28A0" w:rsidR="001E25F7" w:rsidRPr="00B649C4" w:rsidRDefault="001E25F7" w:rsidP="001E25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915F1CF" w:rsidR="001E25F7" w:rsidRPr="00B605CE" w:rsidRDefault="001E25F7" w:rsidP="001E25F7">
            <w:pPr>
              <w:rPr>
                <w:b/>
              </w:rPr>
            </w:pPr>
            <w:bookmarkStart w:id="12" w:name="date_submitted"/>
            <w:bookmarkEnd w:id="12"/>
            <w:r>
              <w:rPr>
                <w:b/>
              </w:rPr>
              <w:t>Fall 2019</w:t>
            </w:r>
          </w:p>
        </w:tc>
        <w:tc>
          <w:tcPr>
            <w:tcW w:w="1373" w:type="pct"/>
            <w:gridSpan w:val="2"/>
          </w:tcPr>
          <w:p w14:paraId="5496F461" w14:textId="155AC705" w:rsidR="001E25F7" w:rsidRPr="00B605CE" w:rsidRDefault="001E25F7" w:rsidP="001E25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E25F7" w:rsidRPr="00B605CE" w:rsidRDefault="001E25F7" w:rsidP="001E25F7">
            <w:pPr>
              <w:rPr>
                <w:b/>
              </w:rPr>
            </w:pPr>
            <w:bookmarkStart w:id="13" w:name="Semester_effective"/>
            <w:bookmarkEnd w:id="13"/>
          </w:p>
        </w:tc>
      </w:tr>
      <w:tr w:rsidR="001E25F7" w:rsidRPr="006E3AF2" w14:paraId="017D18C5" w14:textId="77777777">
        <w:trPr>
          <w:cantSplit/>
        </w:trPr>
        <w:tc>
          <w:tcPr>
            <w:tcW w:w="5000" w:type="pct"/>
            <w:gridSpan w:val="6"/>
            <w:vAlign w:val="center"/>
          </w:tcPr>
          <w:p w14:paraId="2F7047BE" w14:textId="3CC17196" w:rsidR="001E25F7" w:rsidRPr="00913143" w:rsidRDefault="001E25F7" w:rsidP="001E25F7">
            <w:pPr>
              <w:rPr>
                <w:sz w:val="20"/>
                <w:szCs w:val="20"/>
              </w:rPr>
            </w:pPr>
            <w:r w:rsidRPr="00913143">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4C87BB2" w:rsidR="00F64260" w:rsidRPr="009F029C" w:rsidRDefault="00703DED" w:rsidP="00B2756C">
            <w:pPr>
              <w:spacing w:line="240" w:lineRule="auto"/>
              <w:rPr>
                <w:b/>
              </w:rPr>
            </w:pPr>
            <w:bookmarkStart w:id="14" w:name="cours_title"/>
            <w:bookmarkEnd w:id="14"/>
            <w:r>
              <w:rPr>
                <w:b/>
              </w:rPr>
              <w:t xml:space="preserve">HIST </w:t>
            </w:r>
            <w:r w:rsidR="00C01C8B">
              <w:rPr>
                <w:b/>
              </w:rPr>
              <w:t>201</w:t>
            </w:r>
          </w:p>
        </w:tc>
        <w:tc>
          <w:tcPr>
            <w:tcW w:w="3924" w:type="dxa"/>
            <w:noWrap/>
          </w:tcPr>
          <w:p w14:paraId="6540064C" w14:textId="7F8B9177" w:rsidR="00F64260" w:rsidRPr="009F029C" w:rsidRDefault="00AF7061" w:rsidP="00B2756C">
            <w:pPr>
              <w:spacing w:line="240" w:lineRule="auto"/>
              <w:rPr>
                <w:b/>
              </w:rPr>
            </w:pPr>
            <w:r>
              <w:rPr>
                <w:b/>
              </w:rPr>
              <w:t xml:space="preserve">HIST </w:t>
            </w:r>
            <w:r w:rsidR="00C01C8B">
              <w:rPr>
                <w:b/>
              </w:rPr>
              <w:t>201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B2756C">
            <w:pPr>
              <w:spacing w:line="240" w:lineRule="auto"/>
              <w:rPr>
                <w:b/>
              </w:rPr>
            </w:pPr>
          </w:p>
        </w:tc>
        <w:tc>
          <w:tcPr>
            <w:tcW w:w="3924" w:type="dxa"/>
            <w:noWrap/>
          </w:tcPr>
          <w:p w14:paraId="4E2FF0F0" w14:textId="77777777" w:rsidR="00F64260" w:rsidRPr="009F029C" w:rsidRDefault="00F64260" w:rsidP="00B2756C">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943E576" w:rsidR="00F64260" w:rsidRPr="009F029C" w:rsidRDefault="00C01C8B" w:rsidP="00B2756C">
            <w:pPr>
              <w:spacing w:line="240" w:lineRule="auto"/>
              <w:rPr>
                <w:b/>
              </w:rPr>
            </w:pPr>
            <w:bookmarkStart w:id="15" w:name="title"/>
            <w:bookmarkEnd w:id="15"/>
            <w:r>
              <w:rPr>
                <w:b/>
              </w:rPr>
              <w:t>U.S. History to 1877</w:t>
            </w:r>
          </w:p>
        </w:tc>
        <w:tc>
          <w:tcPr>
            <w:tcW w:w="3924" w:type="dxa"/>
            <w:noWrap/>
          </w:tcPr>
          <w:p w14:paraId="2B9DB727" w14:textId="3606FC29" w:rsidR="00F64260" w:rsidRPr="009F029C" w:rsidRDefault="00C01C8B" w:rsidP="00B2756C">
            <w:pPr>
              <w:spacing w:line="240" w:lineRule="auto"/>
              <w:rPr>
                <w:b/>
              </w:rPr>
            </w:pPr>
            <w:r>
              <w:rPr>
                <w:b/>
              </w:rPr>
              <w:t>U.S. History</w:t>
            </w:r>
            <w:r w:rsidR="00B406A1">
              <w:rPr>
                <w:b/>
              </w:rPr>
              <w:t xml:space="preserve">: </w:t>
            </w:r>
            <w:r w:rsidR="009177E7">
              <w:rPr>
                <w:b/>
              </w:rPr>
              <w:t>1400</w:t>
            </w:r>
            <w:r w:rsidR="004D1D5C">
              <w:rPr>
                <w:b/>
              </w:rPr>
              <w:t xml:space="preserve"> to </w:t>
            </w:r>
            <w:r w:rsidR="009177E7">
              <w:rPr>
                <w:b/>
              </w:rPr>
              <w:t>1800</w:t>
            </w:r>
          </w:p>
        </w:tc>
      </w:tr>
      <w:tr w:rsidR="00C01C8B" w:rsidRPr="006E3AF2" w14:paraId="76E4D772" w14:textId="77777777">
        <w:tc>
          <w:tcPr>
            <w:tcW w:w="3168" w:type="dxa"/>
            <w:noWrap/>
            <w:vAlign w:val="center"/>
          </w:tcPr>
          <w:p w14:paraId="6E6A4073" w14:textId="77777777" w:rsidR="00C01C8B" w:rsidRPr="006E3AF2" w:rsidRDefault="00C01C8B"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0D7880EE" w14:textId="77777777" w:rsidR="00C01C8B" w:rsidRPr="00C01C8B" w:rsidRDefault="00C01C8B" w:rsidP="00C01C8B">
            <w:pPr>
              <w:spacing w:line="240" w:lineRule="auto"/>
              <w:rPr>
                <w:rFonts w:ascii="Times New Roman" w:hAnsi="Times New Roman"/>
                <w:sz w:val="20"/>
                <w:szCs w:val="20"/>
              </w:rPr>
            </w:pPr>
            <w:bookmarkStart w:id="16" w:name="description"/>
            <w:bookmarkEnd w:id="16"/>
            <w:r w:rsidRPr="00C01C8B">
              <w:rPr>
                <w:rFonts w:ascii="Arial" w:hAnsi="Arial" w:cs="Arial"/>
                <w:color w:val="444444"/>
                <w:sz w:val="20"/>
                <w:szCs w:val="20"/>
                <w:shd w:val="clear" w:color="auto" w:fill="FFFFFF"/>
              </w:rPr>
              <w:t>The development of the United States from its colonial origins to the end of Reconstruction is surveyed.</w:t>
            </w:r>
          </w:p>
          <w:p w14:paraId="7D376918" w14:textId="15021F53" w:rsidR="00C01C8B" w:rsidRPr="0007577E" w:rsidRDefault="00C01C8B" w:rsidP="003049A0">
            <w:pPr>
              <w:rPr>
                <w:sz w:val="24"/>
                <w:szCs w:val="24"/>
              </w:rPr>
            </w:pPr>
          </w:p>
        </w:tc>
        <w:tc>
          <w:tcPr>
            <w:tcW w:w="3924" w:type="dxa"/>
            <w:noWrap/>
          </w:tcPr>
          <w:p w14:paraId="51C7BE85" w14:textId="49925515" w:rsidR="00C01C8B" w:rsidRPr="001C6A34" w:rsidRDefault="00B406A1" w:rsidP="0017458D">
            <w:pPr>
              <w:spacing w:line="240" w:lineRule="auto"/>
              <w:rPr>
                <w:color w:val="000000" w:themeColor="text1"/>
                <w:sz w:val="24"/>
                <w:szCs w:val="24"/>
              </w:rPr>
            </w:pPr>
            <w:r>
              <w:t>Students examine</w:t>
            </w:r>
            <w:r w:rsidR="00C01C8B" w:rsidRPr="007817C4">
              <w:t xml:space="preserve"> Native Americans and the impact of European conquest and settlement, institutionalization of slavery, struggle between empires and colonies, the American Revolution, and emergence of the American Republic.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01CF475D" w:rsidR="00F64260" w:rsidRPr="009F029C" w:rsidRDefault="00F64260" w:rsidP="001429AA">
            <w:pPr>
              <w:spacing w:line="240" w:lineRule="auto"/>
              <w:rPr>
                <w:b/>
              </w:rPr>
            </w:pPr>
            <w:bookmarkStart w:id="17" w:name="prereqs"/>
            <w:bookmarkEnd w:id="17"/>
          </w:p>
        </w:tc>
        <w:tc>
          <w:tcPr>
            <w:tcW w:w="3924" w:type="dxa"/>
            <w:noWrap/>
          </w:tcPr>
          <w:p w14:paraId="4DA91B44" w14:textId="71349E4E" w:rsidR="00F64260" w:rsidRPr="001C6A34" w:rsidRDefault="001C0E2F" w:rsidP="00C01C8B">
            <w:pPr>
              <w:spacing w:line="240" w:lineRule="auto"/>
              <w:rPr>
                <w:b/>
                <w:color w:val="000000" w:themeColor="text1"/>
              </w:rPr>
            </w:pPr>
            <w:r>
              <w:rPr>
                <w:b/>
                <w:color w:val="000000" w:themeColor="text1"/>
              </w:rPr>
              <w:t xml:space="preserve">Completion of one of the following: </w:t>
            </w:r>
            <w:r w:rsidR="00C01C8B">
              <w:rPr>
                <w:b/>
                <w:color w:val="000000" w:themeColor="text1"/>
              </w:rPr>
              <w:t>HIST 101</w:t>
            </w:r>
            <w:r w:rsidR="0095684C">
              <w:rPr>
                <w:b/>
                <w:color w:val="000000" w:themeColor="text1"/>
              </w:rPr>
              <w:t xml:space="preserve">, </w:t>
            </w:r>
            <w:r>
              <w:rPr>
                <w:b/>
                <w:color w:val="000000" w:themeColor="text1"/>
              </w:rPr>
              <w:t xml:space="preserve">HIST </w:t>
            </w:r>
            <w:r w:rsidR="0095684C">
              <w:rPr>
                <w:b/>
                <w:color w:val="000000" w:themeColor="text1"/>
              </w:rPr>
              <w:t xml:space="preserve">102, </w:t>
            </w:r>
            <w:r>
              <w:rPr>
                <w:b/>
                <w:color w:val="000000" w:themeColor="text1"/>
              </w:rPr>
              <w:t xml:space="preserve">HIST </w:t>
            </w:r>
            <w:r w:rsidR="0095684C">
              <w:rPr>
                <w:b/>
                <w:color w:val="000000" w:themeColor="text1"/>
              </w:rPr>
              <w:t xml:space="preserve">103, </w:t>
            </w:r>
            <w:r>
              <w:rPr>
                <w:b/>
                <w:color w:val="000000" w:themeColor="text1"/>
              </w:rPr>
              <w:t xml:space="preserve">HIST </w:t>
            </w:r>
            <w:r w:rsidR="0095684C">
              <w:rPr>
                <w:b/>
                <w:color w:val="000000" w:themeColor="text1"/>
              </w:rPr>
              <w:t>104,</w:t>
            </w:r>
            <w:r>
              <w:rPr>
                <w:b/>
                <w:color w:val="000000" w:themeColor="text1"/>
              </w:rPr>
              <w:t xml:space="preserve"> HIST</w:t>
            </w:r>
            <w:r w:rsidR="0095684C">
              <w:rPr>
                <w:b/>
                <w:color w:val="000000" w:themeColor="text1"/>
              </w:rPr>
              <w:t xml:space="preserve"> 105,</w:t>
            </w:r>
            <w:r w:rsidR="00B406A1">
              <w:rPr>
                <w:b/>
                <w:color w:val="000000" w:themeColor="text1"/>
              </w:rPr>
              <w:t xml:space="preserve"> </w:t>
            </w:r>
            <w:bookmarkStart w:id="18" w:name="_GoBack"/>
            <w:bookmarkEnd w:id="18"/>
            <w:r>
              <w:rPr>
                <w:b/>
                <w:color w:val="000000" w:themeColor="text1"/>
              </w:rPr>
              <w:t>HIST</w:t>
            </w:r>
            <w:r w:rsidR="0095684C">
              <w:rPr>
                <w:b/>
                <w:color w:val="000000" w:themeColor="text1"/>
              </w:rPr>
              <w:t xml:space="preserve"> 106,</w:t>
            </w:r>
            <w:r>
              <w:rPr>
                <w:b/>
                <w:color w:val="000000" w:themeColor="text1"/>
              </w:rPr>
              <w:t xml:space="preserve"> HIST</w:t>
            </w:r>
            <w:r w:rsidR="0095684C">
              <w:rPr>
                <w:b/>
                <w:color w:val="000000" w:themeColor="text1"/>
              </w:rPr>
              <w:t xml:space="preserve"> </w:t>
            </w:r>
            <w:r w:rsidR="00C01C8B">
              <w:rPr>
                <w:b/>
                <w:color w:val="000000" w:themeColor="text1"/>
              </w:rPr>
              <w:t>10</w:t>
            </w:r>
            <w:r w:rsidR="0095684C">
              <w:rPr>
                <w:b/>
                <w:color w:val="000000" w:themeColor="text1"/>
              </w:rPr>
              <w:t xml:space="preserve">7, </w:t>
            </w:r>
            <w:r w:rsidR="00F51DC5">
              <w:rPr>
                <w:b/>
                <w:color w:val="000000" w:themeColor="text1"/>
              </w:rPr>
              <w:t xml:space="preserve">or </w:t>
            </w:r>
            <w:r>
              <w:rPr>
                <w:b/>
                <w:color w:val="000000" w:themeColor="text1"/>
              </w:rPr>
              <w:t xml:space="preserve">HIST </w:t>
            </w:r>
            <w:r w:rsidR="00973E0A">
              <w:rPr>
                <w:b/>
                <w:color w:val="000000" w:themeColor="text1"/>
              </w:rPr>
              <w:t xml:space="preserve">108, </w:t>
            </w:r>
            <w:r w:rsidR="007D1B31" w:rsidRPr="001C6A34">
              <w:rPr>
                <w:b/>
                <w:color w:val="000000" w:themeColor="text1"/>
              </w:rPr>
              <w:t xml:space="preserve">or consent of </w:t>
            </w:r>
            <w:r>
              <w:rPr>
                <w:b/>
                <w:color w:val="000000" w:themeColor="text1"/>
              </w:rPr>
              <w:t xml:space="preserve">department </w:t>
            </w:r>
            <w:r w:rsidR="007D1B31" w:rsidRPr="001C6A34">
              <w:rPr>
                <w:b/>
                <w:color w:val="000000" w:themeColor="text1"/>
              </w:rPr>
              <w:t>chair</w:t>
            </w:r>
            <w:r w:rsidR="003049A0" w:rsidRPr="001C6A34">
              <w:rPr>
                <w:b/>
                <w:color w:val="000000" w:themeColor="text1"/>
              </w:rPr>
              <w:t xml:space="preserve">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1EB7B6F8" w14:textId="4F460F1A" w:rsidR="00F64260" w:rsidRPr="009F029C" w:rsidRDefault="00C01C8B" w:rsidP="00703DED">
            <w:pPr>
              <w:spacing w:line="240" w:lineRule="auto"/>
              <w:jc w:val="center"/>
              <w:rPr>
                <w:b/>
                <w:sz w:val="20"/>
              </w:rPr>
            </w:pPr>
            <w:r>
              <w:rPr>
                <w:b/>
                <w:sz w:val="20"/>
              </w:rPr>
              <w:t xml:space="preserve">F, </w:t>
            </w:r>
            <w:proofErr w:type="spellStart"/>
            <w:r>
              <w:rPr>
                <w:b/>
                <w:sz w:val="20"/>
              </w:rPr>
              <w:t>S</w:t>
            </w:r>
            <w:r w:rsidR="0095684C">
              <w:rPr>
                <w:b/>
                <w:sz w:val="20"/>
              </w:rPr>
              <w:t>p</w:t>
            </w:r>
            <w:proofErr w:type="spellEnd"/>
            <w:r w:rsidR="009B73E1">
              <w:rPr>
                <w:b/>
                <w:sz w:val="20"/>
              </w:rPr>
              <w:t>, Su</w:t>
            </w:r>
          </w:p>
          <w:p w14:paraId="08F2FAD3" w14:textId="2F9D5719" w:rsidR="00F64260" w:rsidRPr="009F029C" w:rsidRDefault="00F64260" w:rsidP="000A36CD">
            <w:pPr>
              <w:spacing w:line="240" w:lineRule="auto"/>
              <w:rPr>
                <w:b/>
                <w:sz w:val="20"/>
              </w:rPr>
            </w:pPr>
          </w:p>
        </w:tc>
        <w:tc>
          <w:tcPr>
            <w:tcW w:w="3924" w:type="dxa"/>
            <w:noWrap/>
          </w:tcPr>
          <w:p w14:paraId="207A5FA0" w14:textId="5A9B183F" w:rsidR="00C01C8B" w:rsidRPr="009F029C" w:rsidRDefault="00C01C8B" w:rsidP="00C01C8B">
            <w:pPr>
              <w:spacing w:line="240" w:lineRule="auto"/>
              <w:jc w:val="center"/>
              <w:rPr>
                <w:b/>
                <w:sz w:val="20"/>
              </w:rPr>
            </w:pPr>
            <w:r>
              <w:rPr>
                <w:b/>
                <w:sz w:val="20"/>
              </w:rPr>
              <w:t xml:space="preserve">F, </w:t>
            </w:r>
            <w:proofErr w:type="spellStart"/>
            <w:r>
              <w:rPr>
                <w:b/>
                <w:sz w:val="20"/>
              </w:rPr>
              <w:t>S</w:t>
            </w:r>
            <w:r w:rsidR="0095684C">
              <w:rPr>
                <w:b/>
                <w:sz w:val="20"/>
              </w:rPr>
              <w:t>p</w:t>
            </w:r>
            <w:proofErr w:type="spellEnd"/>
          </w:p>
          <w:p w14:paraId="67D1137F" w14:textId="584FDBA7" w:rsidR="00F64260" w:rsidRPr="009F029C" w:rsidRDefault="00F64260" w:rsidP="00C25F9D">
            <w:pPr>
              <w:spacing w:line="240" w:lineRule="auto"/>
              <w:rPr>
                <w:b/>
                <w:sz w:val="20"/>
              </w:rPr>
            </w:pPr>
            <w:r w:rsidRPr="009F029C">
              <w:rPr>
                <w:b/>
                <w:sz w:val="20"/>
              </w:rPr>
              <w:t>.</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7835C19" w:rsidR="00F64260" w:rsidRPr="009F029C" w:rsidRDefault="00703DED" w:rsidP="00703DED">
            <w:pPr>
              <w:spacing w:line="240" w:lineRule="auto"/>
              <w:jc w:val="center"/>
              <w:rPr>
                <w:b/>
              </w:rPr>
            </w:pPr>
            <w:bookmarkStart w:id="19" w:name="contacthours"/>
            <w:bookmarkEnd w:id="19"/>
            <w:r>
              <w:rPr>
                <w:b/>
              </w:rPr>
              <w:t>4.0</w:t>
            </w:r>
          </w:p>
        </w:tc>
        <w:tc>
          <w:tcPr>
            <w:tcW w:w="3924" w:type="dxa"/>
            <w:noWrap/>
          </w:tcPr>
          <w:p w14:paraId="57D144B9" w14:textId="0BBB4D6F" w:rsidR="00F64260" w:rsidRPr="009F029C" w:rsidRDefault="00FE7915" w:rsidP="00703DED">
            <w:pPr>
              <w:spacing w:line="240" w:lineRule="auto"/>
              <w:jc w:val="center"/>
              <w:rPr>
                <w:b/>
              </w:rPr>
            </w:pPr>
            <w:r>
              <w:rPr>
                <w:b/>
              </w:rPr>
              <w:t>3</w:t>
            </w:r>
            <w:r w:rsidR="00703DED">
              <w:rPr>
                <w:b/>
              </w:rPr>
              <w:t>.0</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436B9E9" w:rsidR="00F64260" w:rsidRPr="009F029C" w:rsidRDefault="00703DED" w:rsidP="00703DED">
            <w:pPr>
              <w:spacing w:line="240" w:lineRule="auto"/>
              <w:jc w:val="center"/>
              <w:rPr>
                <w:b/>
              </w:rPr>
            </w:pPr>
            <w:bookmarkStart w:id="20" w:name="credits"/>
            <w:bookmarkEnd w:id="20"/>
            <w:r>
              <w:rPr>
                <w:b/>
              </w:rPr>
              <w:t>4.0</w:t>
            </w:r>
          </w:p>
        </w:tc>
        <w:tc>
          <w:tcPr>
            <w:tcW w:w="3924" w:type="dxa"/>
            <w:noWrap/>
          </w:tcPr>
          <w:p w14:paraId="7DD4CAFF" w14:textId="43481E64" w:rsidR="00F64260" w:rsidRPr="009F029C" w:rsidRDefault="00FE7915" w:rsidP="00703DED">
            <w:pPr>
              <w:spacing w:line="240" w:lineRule="auto"/>
              <w:jc w:val="center"/>
              <w:rPr>
                <w:b/>
              </w:rPr>
            </w:pPr>
            <w:r>
              <w:rPr>
                <w:b/>
              </w:rPr>
              <w:t>3</w:t>
            </w:r>
            <w:r w:rsidR="00703DED">
              <w:rPr>
                <w:b/>
              </w:rPr>
              <w:t>.0</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42D8BBA1" w:rsidR="00F64260" w:rsidRPr="009F029C" w:rsidRDefault="00F64260" w:rsidP="0095684C">
            <w:pPr>
              <w:spacing w:line="240" w:lineRule="auto"/>
              <w:rPr>
                <w:b/>
                <w:sz w:val="20"/>
              </w:rPr>
            </w:pPr>
          </w:p>
        </w:tc>
        <w:tc>
          <w:tcPr>
            <w:tcW w:w="3924" w:type="dxa"/>
            <w:noWrap/>
          </w:tcPr>
          <w:p w14:paraId="2CF717EE" w14:textId="2E564DCF" w:rsidR="00F64260" w:rsidRPr="009F029C" w:rsidRDefault="00F64260" w:rsidP="0095684C">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9246395" w:rsidR="00F64260" w:rsidRPr="009F029C" w:rsidRDefault="00F64260" w:rsidP="0095684C">
            <w:pPr>
              <w:spacing w:line="240" w:lineRule="auto"/>
              <w:rPr>
                <w:b/>
                <w:sz w:val="20"/>
              </w:rPr>
            </w:pPr>
            <w:bookmarkStart w:id="22" w:name="instr_methods"/>
            <w:bookmarkEnd w:id="22"/>
          </w:p>
        </w:tc>
        <w:tc>
          <w:tcPr>
            <w:tcW w:w="3924" w:type="dxa"/>
            <w:noWrap/>
          </w:tcPr>
          <w:p w14:paraId="27D66483" w14:textId="01EE2CF5" w:rsidR="00F64260" w:rsidRPr="009F029C" w:rsidRDefault="00F64260" w:rsidP="0095684C">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401BD6C" w:rsidR="00F64260" w:rsidRPr="009F029C" w:rsidRDefault="00F64260" w:rsidP="00AF7061">
            <w:pPr>
              <w:spacing w:line="240" w:lineRule="auto"/>
              <w:rPr>
                <w:b/>
                <w:sz w:val="20"/>
              </w:rPr>
            </w:pPr>
            <w:bookmarkStart w:id="23" w:name="required"/>
            <w:bookmarkEnd w:id="23"/>
          </w:p>
        </w:tc>
        <w:tc>
          <w:tcPr>
            <w:tcW w:w="3924" w:type="dxa"/>
            <w:noWrap/>
          </w:tcPr>
          <w:p w14:paraId="442E5788" w14:textId="03E47838" w:rsidR="00F64260" w:rsidRPr="009F029C" w:rsidRDefault="00F64260" w:rsidP="00AF7061">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75F940" w:rsidR="00F64260" w:rsidRPr="009F029C" w:rsidRDefault="00F64260" w:rsidP="0095684C">
            <w:pPr>
              <w:spacing w:line="240" w:lineRule="auto"/>
              <w:rPr>
                <w:b/>
              </w:rPr>
            </w:pPr>
          </w:p>
        </w:tc>
        <w:tc>
          <w:tcPr>
            <w:tcW w:w="3924" w:type="dxa"/>
            <w:noWrap/>
          </w:tcPr>
          <w:p w14:paraId="41CF798F" w14:textId="127D67B8" w:rsidR="00F64260" w:rsidRPr="009F029C" w:rsidRDefault="00F64260" w:rsidP="0095684C">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81E5009" w:rsidR="00316F2B" w:rsidRPr="009F029C" w:rsidRDefault="00316F2B" w:rsidP="0095684C">
            <w:pPr>
              <w:rPr>
                <w:b/>
                <w:sz w:val="20"/>
              </w:rPr>
            </w:pPr>
            <w:bookmarkStart w:id="24" w:name="ge"/>
            <w:bookmarkEnd w:id="24"/>
          </w:p>
          <w:p w14:paraId="071181E7" w14:textId="0123F250" w:rsidR="00F64260" w:rsidRPr="009F029C" w:rsidRDefault="00F64260" w:rsidP="001A51ED">
            <w:pPr>
              <w:rPr>
                <w:b/>
                <w:sz w:val="20"/>
              </w:rPr>
            </w:pPr>
          </w:p>
        </w:tc>
        <w:tc>
          <w:tcPr>
            <w:tcW w:w="3924" w:type="dxa"/>
            <w:noWrap/>
          </w:tcPr>
          <w:p w14:paraId="411B25D5" w14:textId="55E34AA8" w:rsidR="00984B36" w:rsidRDefault="00984B36" w:rsidP="0095684C">
            <w:pPr>
              <w:spacing w:line="240" w:lineRule="auto"/>
              <w:rPr>
                <w:rFonts w:ascii="MS Mincho" w:eastAsia="MS Mincho" w:hAnsi="MS Mincho" w:cs="MS Mincho"/>
                <w:b/>
                <w:sz w:val="20"/>
              </w:rPr>
            </w:pPr>
          </w:p>
          <w:p w14:paraId="45B135E3" w14:textId="4C1F8514"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677602A5" w:rsidR="00F64260" w:rsidRPr="007D1B31" w:rsidRDefault="00F64260" w:rsidP="0027634D">
            <w:pPr>
              <w:spacing w:line="240" w:lineRule="auto"/>
              <w:rPr>
                <w:rFonts w:ascii="MS Mincho" w:eastAsia="MS Mincho" w:hAnsi="MS Mincho" w:cs="MS Mincho"/>
                <w:b/>
                <w:sz w:val="20"/>
              </w:rPr>
            </w:pPr>
            <w:bookmarkStart w:id="25" w:name="performance"/>
            <w:bookmarkEnd w:id="25"/>
          </w:p>
          <w:p w14:paraId="760E3726" w14:textId="3F002A65" w:rsidR="00316F2B" w:rsidRPr="009F029C" w:rsidRDefault="00316F2B" w:rsidP="00316F2B">
            <w:pPr>
              <w:spacing w:line="240" w:lineRule="auto"/>
              <w:rPr>
                <w:b/>
                <w:sz w:val="20"/>
              </w:rPr>
            </w:pPr>
          </w:p>
          <w:p w14:paraId="1A66AF8F" w14:textId="6CA62A91" w:rsidR="00F64260" w:rsidRPr="009F029C" w:rsidRDefault="00F64260" w:rsidP="0027634D">
            <w:pPr>
              <w:spacing w:line="240" w:lineRule="auto"/>
              <w:rPr>
                <w:b/>
                <w:sz w:val="20"/>
              </w:rPr>
            </w:pPr>
          </w:p>
        </w:tc>
        <w:tc>
          <w:tcPr>
            <w:tcW w:w="3924" w:type="dxa"/>
            <w:noWrap/>
          </w:tcPr>
          <w:p w14:paraId="034BF1EE" w14:textId="5F3AF41D" w:rsidR="007D1B31" w:rsidRPr="007D1B31" w:rsidRDefault="007D1B31" w:rsidP="007D1B31">
            <w:pPr>
              <w:spacing w:line="240" w:lineRule="auto"/>
              <w:rPr>
                <w:rFonts w:ascii="MS Mincho" w:eastAsia="MS Mincho" w:hAnsi="MS Mincho" w:cs="MS Mincho"/>
                <w:b/>
                <w:sz w:val="20"/>
              </w:rPr>
            </w:pPr>
          </w:p>
          <w:p w14:paraId="33AC4615" w14:textId="04673159"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F596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2F596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6FBCE52" w:rsidR="00F64260" w:rsidRDefault="00B7262D" w:rsidP="00B7262D">
            <w:pPr>
              <w:spacing w:line="240" w:lineRule="auto"/>
              <w:jc w:val="center"/>
            </w:pPr>
            <w:bookmarkStart w:id="27" w:name="outcomes"/>
            <w:bookmarkEnd w:id="27"/>
            <w:r>
              <w:t>No changes</w:t>
            </w:r>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5C5CB365" w:rsidR="00F64260" w:rsidRDefault="00B7262D" w:rsidP="00B7262D">
            <w:pPr>
              <w:spacing w:line="240" w:lineRule="auto"/>
              <w:jc w:val="center"/>
            </w:pPr>
            <w:bookmarkStart w:id="29" w:name="measured"/>
            <w:bookmarkEnd w:id="29"/>
            <w:r>
              <w:t>No changes</w:t>
            </w:r>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1855CF11" w14:textId="77777777" w:rsidR="00FC177D" w:rsidRDefault="00FC177D" w:rsidP="00FC177D">
            <w:pPr>
              <w:pStyle w:val="NoSpacing"/>
              <w:rPr>
                <w:rFonts w:ascii="Times New Roman" w:hAnsi="Times New Roman"/>
                <w:b/>
                <w:sz w:val="24"/>
                <w:szCs w:val="24"/>
              </w:rPr>
            </w:pPr>
            <w:bookmarkStart w:id="30" w:name="outline"/>
            <w:bookmarkEnd w:id="30"/>
            <w:r>
              <w:rPr>
                <w:rFonts w:ascii="Times New Roman" w:hAnsi="Times New Roman"/>
                <w:b/>
                <w:sz w:val="24"/>
                <w:szCs w:val="24"/>
              </w:rPr>
              <w:t xml:space="preserve">Core Reading: </w:t>
            </w:r>
          </w:p>
          <w:p w14:paraId="2EF582EA" w14:textId="77777777" w:rsidR="00FC177D" w:rsidRDefault="00FC177D" w:rsidP="00FC177D">
            <w:pPr>
              <w:pStyle w:val="NoSpacing"/>
              <w:rPr>
                <w:rFonts w:ascii="Times New Roman" w:hAnsi="Times New Roman"/>
                <w:b/>
                <w:sz w:val="24"/>
                <w:szCs w:val="24"/>
              </w:rPr>
            </w:pPr>
          </w:p>
          <w:p w14:paraId="1BAC0647" w14:textId="77777777" w:rsidR="00FC177D" w:rsidRPr="00FB2985" w:rsidRDefault="00FC177D" w:rsidP="00FC177D">
            <w:pPr>
              <w:pStyle w:val="NoSpacing"/>
              <w:rPr>
                <w:rFonts w:ascii="Times New Roman" w:hAnsi="Times New Roman"/>
                <w:i/>
                <w:sz w:val="24"/>
                <w:szCs w:val="24"/>
              </w:rPr>
            </w:pPr>
            <w:r w:rsidRPr="00FB2985">
              <w:rPr>
                <w:rFonts w:ascii="Times New Roman" w:hAnsi="Times New Roman"/>
                <w:sz w:val="24"/>
                <w:szCs w:val="24"/>
              </w:rPr>
              <w:t xml:space="preserve">Eric </w:t>
            </w:r>
            <w:proofErr w:type="spellStart"/>
            <w:r w:rsidRPr="00FB2985">
              <w:rPr>
                <w:rFonts w:ascii="Times New Roman" w:hAnsi="Times New Roman"/>
                <w:sz w:val="24"/>
                <w:szCs w:val="24"/>
              </w:rPr>
              <w:t>Foner</w:t>
            </w:r>
            <w:proofErr w:type="spellEnd"/>
            <w:r w:rsidRPr="00FB2985">
              <w:rPr>
                <w:rFonts w:ascii="Times New Roman" w:hAnsi="Times New Roman"/>
                <w:sz w:val="24"/>
                <w:szCs w:val="24"/>
              </w:rPr>
              <w:t xml:space="preserve">, </w:t>
            </w:r>
            <w:r w:rsidRPr="00FB2985">
              <w:rPr>
                <w:rFonts w:ascii="Times New Roman" w:hAnsi="Times New Roman"/>
                <w:i/>
                <w:sz w:val="24"/>
                <w:szCs w:val="24"/>
              </w:rPr>
              <w:t xml:space="preserve">Give Me Freedom: An American History. </w:t>
            </w:r>
          </w:p>
          <w:p w14:paraId="31799F45" w14:textId="77777777" w:rsidR="00FC177D" w:rsidRPr="00FB2985" w:rsidRDefault="00FC177D" w:rsidP="00FC177D">
            <w:pPr>
              <w:pStyle w:val="NoSpacing"/>
              <w:rPr>
                <w:rFonts w:ascii="Times New Roman" w:hAnsi="Times New Roman"/>
                <w:i/>
                <w:sz w:val="24"/>
                <w:szCs w:val="24"/>
              </w:rPr>
            </w:pPr>
          </w:p>
          <w:p w14:paraId="21DFECDD" w14:textId="77777777" w:rsidR="00FC177D" w:rsidRPr="00FB2985" w:rsidRDefault="00FC177D" w:rsidP="00FC177D">
            <w:pPr>
              <w:pStyle w:val="NoSpacing"/>
              <w:rPr>
                <w:rFonts w:ascii="Times New Roman" w:hAnsi="Times New Roman"/>
                <w:i/>
                <w:sz w:val="24"/>
                <w:szCs w:val="24"/>
              </w:rPr>
            </w:pPr>
            <w:r w:rsidRPr="00FB2985">
              <w:rPr>
                <w:rFonts w:ascii="Times New Roman" w:hAnsi="Times New Roman"/>
                <w:sz w:val="24"/>
                <w:szCs w:val="24"/>
              </w:rPr>
              <w:t xml:space="preserve">William Becker and Susan Becker, eds. </w:t>
            </w:r>
            <w:r w:rsidRPr="00FB2985">
              <w:rPr>
                <w:rFonts w:ascii="Times New Roman" w:hAnsi="Times New Roman"/>
                <w:i/>
                <w:sz w:val="24"/>
                <w:szCs w:val="24"/>
              </w:rPr>
              <w:t xml:space="preserve">Discovering the American Past: A Look at the Evidence. </w:t>
            </w:r>
          </w:p>
          <w:p w14:paraId="268EA91D" w14:textId="77777777" w:rsidR="00FC177D" w:rsidRPr="00FB2985" w:rsidRDefault="00FC177D" w:rsidP="00FC177D">
            <w:pPr>
              <w:pStyle w:val="NoSpacing"/>
              <w:rPr>
                <w:rFonts w:ascii="Times New Roman" w:hAnsi="Times New Roman"/>
                <w:i/>
                <w:sz w:val="24"/>
                <w:szCs w:val="24"/>
              </w:rPr>
            </w:pPr>
          </w:p>
          <w:p w14:paraId="49FA744F" w14:textId="77777777" w:rsidR="00FC177D" w:rsidRPr="00FB2985" w:rsidRDefault="00FC177D" w:rsidP="00FC177D">
            <w:pPr>
              <w:pStyle w:val="NoSpacing"/>
              <w:rPr>
                <w:rFonts w:ascii="Times New Roman" w:hAnsi="Times New Roman"/>
                <w:i/>
                <w:sz w:val="24"/>
                <w:szCs w:val="24"/>
              </w:rPr>
            </w:pPr>
            <w:r w:rsidRPr="00FB2985">
              <w:rPr>
                <w:rFonts w:ascii="Times New Roman" w:hAnsi="Times New Roman"/>
                <w:sz w:val="24"/>
                <w:szCs w:val="24"/>
              </w:rPr>
              <w:t xml:space="preserve">Victoria Bissell Brown and Timothy J. Shannon, </w:t>
            </w:r>
            <w:r w:rsidRPr="00FB2985">
              <w:rPr>
                <w:rFonts w:ascii="Times New Roman" w:hAnsi="Times New Roman"/>
                <w:i/>
                <w:sz w:val="24"/>
                <w:szCs w:val="24"/>
              </w:rPr>
              <w:t xml:space="preserve">Going to the Source. </w:t>
            </w:r>
          </w:p>
          <w:p w14:paraId="284CCC13" w14:textId="77777777" w:rsidR="00FC177D" w:rsidRPr="00FB2985" w:rsidRDefault="00FC177D" w:rsidP="00FC177D">
            <w:pPr>
              <w:pStyle w:val="NoSpacing"/>
              <w:rPr>
                <w:rFonts w:ascii="Times New Roman" w:hAnsi="Times New Roman"/>
                <w:i/>
                <w:sz w:val="24"/>
                <w:szCs w:val="24"/>
              </w:rPr>
            </w:pPr>
          </w:p>
          <w:p w14:paraId="253DB26C" w14:textId="77777777" w:rsidR="00FC177D" w:rsidRDefault="00FC177D" w:rsidP="00FC177D">
            <w:pPr>
              <w:pStyle w:val="NoSpacing"/>
              <w:rPr>
                <w:b/>
              </w:rPr>
            </w:pPr>
            <w:r>
              <w:rPr>
                <w:rFonts w:ascii="Times New Roman" w:hAnsi="Times New Roman"/>
                <w:b/>
                <w:sz w:val="24"/>
                <w:szCs w:val="24"/>
              </w:rPr>
              <w:t>Unit 1: North America as a New World</w:t>
            </w:r>
          </w:p>
          <w:p w14:paraId="4AF29195" w14:textId="77777777" w:rsidR="00FC177D" w:rsidRDefault="00FC177D" w:rsidP="00FC177D">
            <w:pPr>
              <w:pStyle w:val="NoSpacing"/>
              <w:rPr>
                <w:rFonts w:ascii="Times New Roman" w:hAnsi="Times New Roman"/>
                <w:sz w:val="24"/>
                <w:szCs w:val="24"/>
              </w:rPr>
            </w:pPr>
            <w:r>
              <w:rPr>
                <w:rFonts w:ascii="Times New Roman" w:hAnsi="Times New Roman"/>
                <w:sz w:val="24"/>
                <w:szCs w:val="24"/>
              </w:rPr>
              <w:t>This unit explores the social, cultural, and political tensions in Europe set off by Wars of Religion and the initial contest over Global trade routes.</w:t>
            </w:r>
          </w:p>
          <w:p w14:paraId="56C7CB62" w14:textId="77777777" w:rsidR="00FC177D" w:rsidRDefault="00FC177D" w:rsidP="00FC177D">
            <w:pPr>
              <w:pStyle w:val="NoSpacing"/>
              <w:rPr>
                <w:rFonts w:ascii="Times New Roman" w:hAnsi="Times New Roman"/>
                <w:sz w:val="24"/>
                <w:szCs w:val="24"/>
              </w:rPr>
            </w:pPr>
          </w:p>
          <w:p w14:paraId="49D248AA" w14:textId="77777777" w:rsidR="00FC177D" w:rsidRDefault="00FC177D" w:rsidP="00FC177D">
            <w:pPr>
              <w:pStyle w:val="NoSpacing"/>
              <w:rPr>
                <w:rFonts w:ascii="Times New Roman" w:hAnsi="Times New Roman"/>
                <w:b/>
                <w:sz w:val="24"/>
                <w:szCs w:val="24"/>
              </w:rPr>
            </w:pPr>
            <w:r w:rsidRPr="00994AA6">
              <w:rPr>
                <w:rFonts w:ascii="Times New Roman" w:hAnsi="Times New Roman"/>
                <w:b/>
                <w:sz w:val="24"/>
                <w:szCs w:val="24"/>
              </w:rPr>
              <w:t xml:space="preserve">The Impact of the Renaissance and Reformation in Europe </w:t>
            </w:r>
            <w:r>
              <w:rPr>
                <w:rFonts w:ascii="Times New Roman" w:hAnsi="Times New Roman"/>
                <w:b/>
                <w:sz w:val="24"/>
                <w:szCs w:val="24"/>
              </w:rPr>
              <w:t>and Politics</w:t>
            </w:r>
          </w:p>
          <w:p w14:paraId="233A8856" w14:textId="77777777" w:rsidR="00FC177D" w:rsidRPr="00994AA6" w:rsidRDefault="00FC177D" w:rsidP="00FC177D">
            <w:pPr>
              <w:pStyle w:val="NoSpacing"/>
              <w:rPr>
                <w:rFonts w:ascii="Times New Roman" w:hAnsi="Times New Roman"/>
                <w:sz w:val="24"/>
                <w:szCs w:val="24"/>
              </w:rPr>
            </w:pPr>
            <w:r>
              <w:rPr>
                <w:rFonts w:ascii="Times New Roman" w:hAnsi="Times New Roman"/>
                <w:sz w:val="24"/>
                <w:szCs w:val="24"/>
              </w:rPr>
              <w:t xml:space="preserve">Read: Selected primary source documents and maps. </w:t>
            </w:r>
          </w:p>
          <w:p w14:paraId="178D1845" w14:textId="77777777" w:rsidR="00FC177D" w:rsidRDefault="00FC177D" w:rsidP="00FC177D">
            <w:pPr>
              <w:pStyle w:val="NoSpacing"/>
              <w:rPr>
                <w:b/>
              </w:rPr>
            </w:pPr>
          </w:p>
          <w:p w14:paraId="1AE8DE6B" w14:textId="77777777" w:rsidR="00FC177D" w:rsidRPr="0040640A" w:rsidRDefault="00FC177D" w:rsidP="00FC177D">
            <w:pPr>
              <w:pStyle w:val="NoSpacing"/>
              <w:rPr>
                <w:rFonts w:ascii="Times New Roman" w:hAnsi="Times New Roman"/>
                <w:b/>
                <w:sz w:val="24"/>
                <w:szCs w:val="24"/>
              </w:rPr>
            </w:pPr>
            <w:r w:rsidRPr="0040640A">
              <w:rPr>
                <w:rFonts w:ascii="Times New Roman" w:hAnsi="Times New Roman"/>
                <w:b/>
                <w:sz w:val="24"/>
                <w:szCs w:val="24"/>
              </w:rPr>
              <w:t>The Global Context of Colonization in the Americas</w:t>
            </w:r>
          </w:p>
          <w:p w14:paraId="72A9700E" w14:textId="77777777" w:rsidR="00FC177D" w:rsidRDefault="00FC177D" w:rsidP="00FC177D">
            <w:pPr>
              <w:pStyle w:val="NoSpacing"/>
              <w:rPr>
                <w:rFonts w:ascii="Times New Roman" w:hAnsi="Times New Roman"/>
                <w:sz w:val="24"/>
                <w:szCs w:val="24"/>
              </w:rPr>
            </w:pPr>
            <w:r w:rsidRPr="0040640A">
              <w:rPr>
                <w:rFonts w:ascii="Times New Roman" w:hAnsi="Times New Roman"/>
                <w:sz w:val="24"/>
                <w:szCs w:val="24"/>
              </w:rPr>
              <w:t xml:space="preserve">Read: </w:t>
            </w:r>
            <w:proofErr w:type="spellStart"/>
            <w:r w:rsidRPr="0040640A">
              <w:rPr>
                <w:rFonts w:ascii="Times New Roman" w:hAnsi="Times New Roman"/>
                <w:sz w:val="24"/>
                <w:szCs w:val="24"/>
              </w:rPr>
              <w:t>Foner</w:t>
            </w:r>
            <w:proofErr w:type="spellEnd"/>
            <w:r w:rsidRPr="0040640A">
              <w:rPr>
                <w:rFonts w:ascii="Times New Roman" w:hAnsi="Times New Roman"/>
                <w:sz w:val="24"/>
                <w:szCs w:val="24"/>
              </w:rPr>
              <w:t xml:space="preserve"> pp. 1-44; Brown and Shannon pp.1-24</w:t>
            </w:r>
          </w:p>
          <w:p w14:paraId="693CCA56" w14:textId="77777777" w:rsidR="00FC177D" w:rsidRDefault="00FC177D" w:rsidP="00FC177D">
            <w:pPr>
              <w:pStyle w:val="NoSpacing"/>
              <w:rPr>
                <w:rFonts w:ascii="Times New Roman" w:hAnsi="Times New Roman"/>
                <w:sz w:val="24"/>
                <w:szCs w:val="24"/>
              </w:rPr>
            </w:pPr>
          </w:p>
          <w:p w14:paraId="5C2B2BD1" w14:textId="77777777" w:rsidR="00FC177D" w:rsidRDefault="00FC177D" w:rsidP="00FC177D">
            <w:pPr>
              <w:ind w:left="720" w:hanging="720"/>
              <w:rPr>
                <w:b/>
              </w:rPr>
            </w:pPr>
            <w:r>
              <w:rPr>
                <w:b/>
              </w:rPr>
              <w:t>Unit 2: English Settlement, Roger Williams, Religious Freedom, and other crazy ideas…</w:t>
            </w:r>
          </w:p>
          <w:p w14:paraId="7F3CE450" w14:textId="77777777" w:rsidR="00FC177D" w:rsidRDefault="00FC177D" w:rsidP="00FC177D">
            <w:pPr>
              <w:rPr>
                <w:b/>
              </w:rPr>
            </w:pPr>
            <w:r>
              <w:t xml:space="preserve">This unit compares and contrasts English settlement in the Chesapeake and New England regions and explores the between indigenous peoples and the colonists. </w:t>
            </w:r>
            <w:r>
              <w:rPr>
                <w:b/>
              </w:rPr>
              <w:tab/>
            </w:r>
          </w:p>
          <w:p w14:paraId="5E0FC6C6" w14:textId="77777777" w:rsidR="00FC177D" w:rsidRDefault="00FC177D" w:rsidP="00FC177D">
            <w:pPr>
              <w:rPr>
                <w:b/>
              </w:rPr>
            </w:pPr>
          </w:p>
          <w:p w14:paraId="1E49818F" w14:textId="77777777" w:rsidR="00FC177D" w:rsidRDefault="00FC177D" w:rsidP="00FC177D">
            <w:r>
              <w:t xml:space="preserve">Read: </w:t>
            </w:r>
            <w:proofErr w:type="spellStart"/>
            <w:r>
              <w:t>Foner</w:t>
            </w:r>
            <w:proofErr w:type="spellEnd"/>
            <w:r>
              <w:t xml:space="preserve"> pp. 45-87.</w:t>
            </w:r>
          </w:p>
          <w:p w14:paraId="04FC0672" w14:textId="77777777" w:rsidR="00FC177D" w:rsidRDefault="00FC177D" w:rsidP="00FC177D"/>
          <w:p w14:paraId="538FFF6E" w14:textId="77777777" w:rsidR="00FC177D" w:rsidRPr="00EC5E67" w:rsidRDefault="00FC177D" w:rsidP="00FC177D">
            <w:pPr>
              <w:rPr>
                <w:b/>
                <w:vertAlign w:val="superscript"/>
              </w:rPr>
            </w:pPr>
            <w:r>
              <w:rPr>
                <w:b/>
              </w:rPr>
              <w:t>Unit 3: Political Crises in the Colonies during the 17</w:t>
            </w:r>
            <w:r w:rsidRPr="00A20988">
              <w:rPr>
                <w:b/>
                <w:vertAlign w:val="superscript"/>
              </w:rPr>
              <w:t>th</w:t>
            </w:r>
            <w:r>
              <w:rPr>
                <w:b/>
                <w:vertAlign w:val="superscript"/>
              </w:rPr>
              <w:t xml:space="preserve"> </w:t>
            </w:r>
            <w:r>
              <w:rPr>
                <w:b/>
              </w:rPr>
              <w:t>and early 18</w:t>
            </w:r>
            <w:r w:rsidRPr="00EC5E67">
              <w:rPr>
                <w:b/>
                <w:vertAlign w:val="superscript"/>
              </w:rPr>
              <w:t>th</w:t>
            </w:r>
            <w:r>
              <w:rPr>
                <w:b/>
              </w:rPr>
              <w:t xml:space="preserve"> Centuries</w:t>
            </w:r>
          </w:p>
          <w:p w14:paraId="56470BC1" w14:textId="77777777" w:rsidR="00FC177D" w:rsidRDefault="00FC177D" w:rsidP="00FC177D">
            <w:pPr>
              <w:rPr>
                <w:b/>
              </w:rPr>
            </w:pPr>
            <w:r>
              <w:t>This unit explores the struggles between the British and French Empires over economic hegemony of the North American continent and the impact on both indigenous and colonial people living there.</w:t>
            </w:r>
            <w:r>
              <w:rPr>
                <w:b/>
              </w:rPr>
              <w:tab/>
            </w:r>
          </w:p>
          <w:p w14:paraId="7E9AE16C" w14:textId="77777777" w:rsidR="00FC177D" w:rsidRDefault="00FC177D" w:rsidP="00FC177D">
            <w:pPr>
              <w:rPr>
                <w:b/>
              </w:rPr>
            </w:pPr>
          </w:p>
          <w:p w14:paraId="16C6E52C" w14:textId="77777777" w:rsidR="00FC177D" w:rsidRDefault="00FC177D" w:rsidP="00FC177D">
            <w:r>
              <w:t xml:space="preserve">Read: </w:t>
            </w:r>
            <w:proofErr w:type="spellStart"/>
            <w:r>
              <w:t>Foner</w:t>
            </w:r>
            <w:proofErr w:type="spellEnd"/>
            <w:r>
              <w:t xml:space="preserve"> pp. 87-128; Brown and Shannon pp. 25-44.</w:t>
            </w:r>
          </w:p>
          <w:p w14:paraId="6752830D" w14:textId="77777777" w:rsidR="00FC177D" w:rsidRDefault="00FC177D" w:rsidP="00FC177D"/>
          <w:p w14:paraId="637A8128" w14:textId="77777777" w:rsidR="00FC177D" w:rsidRDefault="00FC177D" w:rsidP="00FC177D">
            <w:pPr>
              <w:rPr>
                <w:b/>
              </w:rPr>
            </w:pPr>
            <w:r>
              <w:rPr>
                <w:b/>
              </w:rPr>
              <w:t>Unit 4: 18</w:t>
            </w:r>
            <w:r w:rsidRPr="00A20988">
              <w:rPr>
                <w:b/>
                <w:vertAlign w:val="superscript"/>
              </w:rPr>
              <w:t>th</w:t>
            </w:r>
            <w:r>
              <w:rPr>
                <w:b/>
              </w:rPr>
              <w:t xml:space="preserve"> Century Colonial Society, Commerce, and Slavery</w:t>
            </w:r>
          </w:p>
          <w:p w14:paraId="6DB9C9E6" w14:textId="77777777" w:rsidR="00FC177D" w:rsidRDefault="00FC177D" w:rsidP="00FC177D">
            <w:pPr>
              <w:rPr>
                <w:b/>
              </w:rPr>
            </w:pPr>
            <w:r>
              <w:t>This unit explores the rapid expansion of slavery and its impact on colonial economic, political, and cultural institutions.</w:t>
            </w:r>
            <w:r>
              <w:rPr>
                <w:b/>
              </w:rPr>
              <w:tab/>
            </w:r>
          </w:p>
          <w:p w14:paraId="0B836BC0" w14:textId="77777777" w:rsidR="00FC177D" w:rsidRDefault="00FC177D" w:rsidP="00FC177D">
            <w:pPr>
              <w:rPr>
                <w:b/>
              </w:rPr>
            </w:pPr>
          </w:p>
          <w:p w14:paraId="4BC96D81" w14:textId="77777777" w:rsidR="00FC177D" w:rsidRDefault="00FC177D" w:rsidP="00FC177D">
            <w:r>
              <w:t xml:space="preserve">Read: </w:t>
            </w:r>
            <w:proofErr w:type="spellStart"/>
            <w:r>
              <w:t>Foner</w:t>
            </w:r>
            <w:proofErr w:type="spellEnd"/>
            <w:r>
              <w:t xml:space="preserve"> pp. 129-160; Brown and Shannon pp. 45-64.</w:t>
            </w:r>
          </w:p>
          <w:p w14:paraId="097AD604" w14:textId="77777777" w:rsidR="00FC177D" w:rsidRPr="00DF33A6" w:rsidRDefault="00FC177D" w:rsidP="00FC177D">
            <w:pPr>
              <w:rPr>
                <w:b/>
              </w:rPr>
            </w:pPr>
          </w:p>
          <w:p w14:paraId="48711D5C" w14:textId="77777777" w:rsidR="00FC177D" w:rsidRDefault="00FC177D" w:rsidP="00FC177D">
            <w:pPr>
              <w:rPr>
                <w:b/>
              </w:rPr>
            </w:pPr>
            <w:r>
              <w:rPr>
                <w:b/>
              </w:rPr>
              <w:t>Unit 5: The Struggle for Empire</w:t>
            </w:r>
          </w:p>
          <w:p w14:paraId="36803E52" w14:textId="77777777" w:rsidR="00FC177D" w:rsidRDefault="00FC177D" w:rsidP="00FC177D">
            <w:pPr>
              <w:rPr>
                <w:b/>
              </w:rPr>
            </w:pPr>
            <w:r>
              <w:t>This unit explores the Global struggle of the Seven Years War fought between the British and French Empires and its impact on the colonial and indigenous peoples in North America.</w:t>
            </w:r>
            <w:r>
              <w:rPr>
                <w:b/>
              </w:rPr>
              <w:tab/>
            </w:r>
          </w:p>
          <w:p w14:paraId="70E398D7" w14:textId="77777777" w:rsidR="00FC177D" w:rsidRDefault="00FC177D" w:rsidP="00FC177D">
            <w:pPr>
              <w:rPr>
                <w:b/>
              </w:rPr>
            </w:pPr>
          </w:p>
          <w:p w14:paraId="666B7421" w14:textId="77777777" w:rsidR="00FC177D" w:rsidRDefault="00FC177D" w:rsidP="00FC177D">
            <w:r>
              <w:t xml:space="preserve">Read: </w:t>
            </w:r>
            <w:proofErr w:type="spellStart"/>
            <w:r>
              <w:t>Foner</w:t>
            </w:r>
            <w:proofErr w:type="spellEnd"/>
            <w:r>
              <w:t xml:space="preserve"> pp. 160-173; Brown and Shannon pp. 65-93.</w:t>
            </w:r>
          </w:p>
          <w:p w14:paraId="4352F1ED" w14:textId="77777777" w:rsidR="00FC177D" w:rsidRDefault="00FC177D" w:rsidP="00FC177D"/>
          <w:p w14:paraId="6017E611" w14:textId="77777777" w:rsidR="00FC177D" w:rsidRDefault="00FC177D" w:rsidP="00FC177D">
            <w:pPr>
              <w:rPr>
                <w:b/>
              </w:rPr>
            </w:pPr>
            <w:r>
              <w:rPr>
                <w:b/>
              </w:rPr>
              <w:t>Unit 6: Taxes and the Rights of Englishmen</w:t>
            </w:r>
          </w:p>
          <w:p w14:paraId="0FE1F345" w14:textId="77777777" w:rsidR="00FC177D" w:rsidRDefault="00FC177D" w:rsidP="00FC177D">
            <w:pPr>
              <w:rPr>
                <w:b/>
              </w:rPr>
            </w:pPr>
            <w:r>
              <w:t>This unit explores the far-reaching impact of the Seven Years War and the resulting consequences for colonial economic and political institutions that laid the foundation for rebellion against the United Kingdom.</w:t>
            </w:r>
            <w:r>
              <w:rPr>
                <w:b/>
              </w:rPr>
              <w:tab/>
            </w:r>
          </w:p>
          <w:p w14:paraId="6A3E506A" w14:textId="77777777" w:rsidR="00FC177D" w:rsidRDefault="00FC177D" w:rsidP="00FC177D">
            <w:pPr>
              <w:rPr>
                <w:b/>
              </w:rPr>
            </w:pPr>
          </w:p>
          <w:p w14:paraId="739FF51B" w14:textId="77777777" w:rsidR="00FC177D" w:rsidRDefault="00FC177D" w:rsidP="00FC177D">
            <w:r>
              <w:t xml:space="preserve">Read: </w:t>
            </w:r>
            <w:proofErr w:type="spellStart"/>
            <w:r>
              <w:t>Foner</w:t>
            </w:r>
            <w:proofErr w:type="spellEnd"/>
            <w:r>
              <w:t xml:space="preserve"> pp. 174-192; Wheeler and Becker pp. 82-102.</w:t>
            </w:r>
          </w:p>
          <w:p w14:paraId="5A8AFDA6" w14:textId="77777777" w:rsidR="00FC177D" w:rsidRPr="005B4C5C" w:rsidRDefault="00FC177D" w:rsidP="00FC177D">
            <w:pPr>
              <w:rPr>
                <w:b/>
              </w:rPr>
            </w:pPr>
          </w:p>
          <w:p w14:paraId="2131B86D" w14:textId="77777777" w:rsidR="00FC177D" w:rsidRDefault="00FC177D" w:rsidP="00FC177D">
            <w:pPr>
              <w:rPr>
                <w:b/>
              </w:rPr>
            </w:pPr>
            <w:r>
              <w:rPr>
                <w:b/>
              </w:rPr>
              <w:t>Unit 7: Revolution!</w:t>
            </w:r>
          </w:p>
          <w:p w14:paraId="0B7CEF63" w14:textId="77777777" w:rsidR="00FC177D" w:rsidRDefault="00FC177D" w:rsidP="00FC177D">
            <w:pPr>
              <w:rPr>
                <w:b/>
              </w:rPr>
            </w:pPr>
            <w:r>
              <w:t>This unit explores the American Revolution had on colonial political, cultural, and economic institutions.</w:t>
            </w:r>
            <w:r>
              <w:rPr>
                <w:b/>
              </w:rPr>
              <w:tab/>
            </w:r>
          </w:p>
          <w:p w14:paraId="52F86EDF" w14:textId="77777777" w:rsidR="00FC177D" w:rsidRDefault="00FC177D" w:rsidP="00FC177D">
            <w:pPr>
              <w:rPr>
                <w:b/>
              </w:rPr>
            </w:pPr>
          </w:p>
          <w:p w14:paraId="1FC24CE9" w14:textId="77777777" w:rsidR="00FC177D" w:rsidRDefault="00FC177D" w:rsidP="00FC177D">
            <w:r>
              <w:t xml:space="preserve">Read: </w:t>
            </w:r>
            <w:proofErr w:type="spellStart"/>
            <w:r>
              <w:t>Foner</w:t>
            </w:r>
            <w:proofErr w:type="spellEnd"/>
            <w:r>
              <w:t xml:space="preserve"> pp. 192-209; </w:t>
            </w:r>
            <w:r>
              <w:rPr>
                <w:b/>
              </w:rPr>
              <w:t xml:space="preserve">Reading Circle: </w:t>
            </w:r>
            <w:r w:rsidRPr="003767FB">
              <w:rPr>
                <w:b/>
                <w:i/>
              </w:rPr>
              <w:t>Washington’s Crossing</w:t>
            </w:r>
            <w:r>
              <w:rPr>
                <w:b/>
                <w:i/>
              </w:rPr>
              <w:t>.</w:t>
            </w:r>
          </w:p>
          <w:p w14:paraId="7C0D4FB2" w14:textId="77777777" w:rsidR="00FC177D" w:rsidRPr="00DF33A6" w:rsidRDefault="00FC177D" w:rsidP="00FC177D">
            <w:pPr>
              <w:rPr>
                <w:b/>
              </w:rPr>
            </w:pPr>
          </w:p>
          <w:p w14:paraId="25B763B1" w14:textId="77777777" w:rsidR="00FC177D" w:rsidRDefault="00FC177D" w:rsidP="00FC177D">
            <w:pPr>
              <w:rPr>
                <w:b/>
              </w:rPr>
            </w:pPr>
            <w:r>
              <w:rPr>
                <w:b/>
              </w:rPr>
              <w:t>Unit 8: Revolution and the Concept of Freedom</w:t>
            </w:r>
          </w:p>
          <w:p w14:paraId="077832E1" w14:textId="77777777" w:rsidR="00FC177D" w:rsidRDefault="00FC177D" w:rsidP="00FC177D">
            <w:pPr>
              <w:rPr>
                <w:b/>
              </w:rPr>
            </w:pPr>
            <w:r>
              <w:t>This unit explores the impact the Revolution and Enlightened though had on the development of a new rational legal institution in the United States.</w:t>
            </w:r>
          </w:p>
          <w:p w14:paraId="29449058" w14:textId="77777777" w:rsidR="00FC177D" w:rsidRDefault="00FC177D" w:rsidP="00FC177D">
            <w:pPr>
              <w:rPr>
                <w:b/>
              </w:rPr>
            </w:pPr>
          </w:p>
          <w:p w14:paraId="4662590F" w14:textId="77777777" w:rsidR="00FC177D" w:rsidRDefault="00FC177D" w:rsidP="00FC177D">
            <w:r>
              <w:t xml:space="preserve">Read: </w:t>
            </w:r>
            <w:proofErr w:type="spellStart"/>
            <w:r>
              <w:t>Foner</w:t>
            </w:r>
            <w:proofErr w:type="spellEnd"/>
            <w:r>
              <w:t xml:space="preserve"> pp. 210-245; Brown and Shannon pp. 94-117.</w:t>
            </w:r>
          </w:p>
          <w:p w14:paraId="45FF6D2A" w14:textId="77777777" w:rsidR="00FC177D" w:rsidRDefault="00FC177D" w:rsidP="00FC177D">
            <w:pPr>
              <w:pStyle w:val="NoSpacing"/>
              <w:rPr>
                <w:rFonts w:ascii="Times New Roman" w:hAnsi="Times New Roman"/>
                <w:b/>
                <w:sz w:val="24"/>
                <w:szCs w:val="24"/>
              </w:rPr>
            </w:pPr>
          </w:p>
          <w:p w14:paraId="730BC07E" w14:textId="77777777" w:rsidR="00FC177D" w:rsidRDefault="00FC177D" w:rsidP="00FC177D">
            <w:pPr>
              <w:rPr>
                <w:b/>
              </w:rPr>
            </w:pPr>
            <w:r>
              <w:rPr>
                <w:b/>
              </w:rPr>
              <w:t>Unit 9: Articles of Confederation to a Constitution</w:t>
            </w:r>
          </w:p>
          <w:p w14:paraId="24E4929E" w14:textId="77777777" w:rsidR="00FC177D" w:rsidRPr="00E244FA" w:rsidRDefault="00FC177D" w:rsidP="00FC177D">
            <w:r>
              <w:t>This unit explores the initial developments of the United States political institutions.</w:t>
            </w:r>
          </w:p>
          <w:p w14:paraId="6FD98027" w14:textId="77777777" w:rsidR="00FC177D" w:rsidRDefault="00FC177D" w:rsidP="00FC177D">
            <w:pPr>
              <w:rPr>
                <w:b/>
              </w:rPr>
            </w:pPr>
            <w:r>
              <w:rPr>
                <w:b/>
              </w:rPr>
              <w:tab/>
            </w:r>
          </w:p>
          <w:p w14:paraId="06164052" w14:textId="77777777" w:rsidR="00FC177D" w:rsidRDefault="00FC177D" w:rsidP="00FC177D">
            <w:pPr>
              <w:rPr>
                <w:b/>
              </w:rPr>
            </w:pPr>
            <w:r>
              <w:rPr>
                <w:b/>
              </w:rPr>
              <w:t>Problems in the New Republic</w:t>
            </w:r>
          </w:p>
          <w:p w14:paraId="1EAE4FD9" w14:textId="77777777" w:rsidR="00FC177D" w:rsidRDefault="00FC177D" w:rsidP="00FC177D">
            <w:r>
              <w:t xml:space="preserve">Read: </w:t>
            </w:r>
            <w:proofErr w:type="spellStart"/>
            <w:r>
              <w:t>Foner</w:t>
            </w:r>
            <w:proofErr w:type="spellEnd"/>
            <w:r>
              <w:t xml:space="preserve"> pp. 247-267; Brown and Shannon pp. 118-139.</w:t>
            </w:r>
          </w:p>
          <w:p w14:paraId="203A0B4E" w14:textId="77777777" w:rsidR="00FC177D" w:rsidRDefault="00FC177D" w:rsidP="00FC177D"/>
          <w:p w14:paraId="6DD07025" w14:textId="77777777" w:rsidR="00FC177D" w:rsidRDefault="00FC177D" w:rsidP="00FC177D">
            <w:pPr>
              <w:rPr>
                <w:b/>
              </w:rPr>
            </w:pPr>
            <w:r>
              <w:rPr>
                <w:b/>
              </w:rPr>
              <w:t>The Constitution Continued…</w:t>
            </w:r>
          </w:p>
          <w:p w14:paraId="706B4036" w14:textId="77777777" w:rsidR="00FC177D" w:rsidRDefault="00FC177D" w:rsidP="00FC177D">
            <w:r>
              <w:t xml:space="preserve">Read: </w:t>
            </w:r>
            <w:proofErr w:type="spellStart"/>
            <w:r>
              <w:t>Foner</w:t>
            </w:r>
            <w:proofErr w:type="spellEnd"/>
            <w:r>
              <w:t xml:space="preserve"> pp. 267-280; supplemental readings will be provided as needed.</w:t>
            </w:r>
          </w:p>
          <w:p w14:paraId="5D8B52B9" w14:textId="77777777" w:rsidR="00FC177D" w:rsidRDefault="00FC177D" w:rsidP="00FC177D"/>
          <w:p w14:paraId="44F16DD4" w14:textId="77777777" w:rsidR="00FC177D" w:rsidRDefault="00FC177D" w:rsidP="00FC177D">
            <w:pPr>
              <w:rPr>
                <w:b/>
              </w:rPr>
            </w:pPr>
            <w:r>
              <w:rPr>
                <w:b/>
              </w:rPr>
              <w:t>Unit 10: Politics in the New Republic</w:t>
            </w:r>
          </w:p>
          <w:p w14:paraId="7D0F4A0F" w14:textId="77777777" w:rsidR="00FC177D" w:rsidRDefault="00FC177D" w:rsidP="00FC177D">
            <w:pPr>
              <w:rPr>
                <w:b/>
              </w:rPr>
            </w:pPr>
            <w:r>
              <w:rPr>
                <w:b/>
              </w:rPr>
              <w:tab/>
            </w:r>
          </w:p>
          <w:p w14:paraId="4E991ECE" w14:textId="77777777" w:rsidR="00FC177D" w:rsidRDefault="00FC177D" w:rsidP="00FC177D">
            <w:r>
              <w:t xml:space="preserve">Read: </w:t>
            </w:r>
            <w:proofErr w:type="spellStart"/>
            <w:r>
              <w:t>Foner</w:t>
            </w:r>
            <w:proofErr w:type="spellEnd"/>
            <w:r>
              <w:t xml:space="preserve"> pp. 282-299; Brown and Shannon pp. 140-159.</w:t>
            </w:r>
          </w:p>
          <w:p w14:paraId="633F9A54" w14:textId="77777777" w:rsidR="00FC177D" w:rsidRDefault="00FC177D" w:rsidP="00FC177D">
            <w:pPr>
              <w:pStyle w:val="NoSpacing"/>
              <w:rPr>
                <w:rFonts w:ascii="Times New Roman" w:hAnsi="Times New Roman"/>
                <w:b/>
                <w:sz w:val="24"/>
                <w:szCs w:val="24"/>
              </w:rPr>
            </w:pPr>
          </w:p>
          <w:p w14:paraId="1A106C06" w14:textId="77777777" w:rsidR="00FC177D" w:rsidRDefault="00FC177D" w:rsidP="00FC177D">
            <w:pPr>
              <w:ind w:left="720" w:hanging="720"/>
              <w:rPr>
                <w:b/>
              </w:rPr>
            </w:pPr>
            <w:r>
              <w:rPr>
                <w:b/>
              </w:rPr>
              <w:t>Unit 11: Jefferson, the Louisiana Purchase, and yet another war with Britain</w:t>
            </w:r>
            <w:proofErr w:type="gramStart"/>
            <w:r>
              <w:rPr>
                <w:b/>
              </w:rPr>
              <w:t>…“</w:t>
            </w:r>
            <w:proofErr w:type="gramEnd"/>
            <w:r>
              <w:rPr>
                <w:b/>
              </w:rPr>
              <w:t>you can’t have just one”</w:t>
            </w:r>
          </w:p>
          <w:p w14:paraId="030CDE0D" w14:textId="77777777" w:rsidR="00FC177D" w:rsidRDefault="00FC177D" w:rsidP="00FC177D">
            <w:pPr>
              <w:ind w:left="720" w:hanging="720"/>
            </w:pPr>
          </w:p>
          <w:p w14:paraId="1FAF5139" w14:textId="77777777" w:rsidR="00FC177D" w:rsidRDefault="00FC177D" w:rsidP="00FC177D">
            <w:pPr>
              <w:ind w:left="720" w:hanging="720"/>
            </w:pPr>
            <w:r>
              <w:t>This unit explores the domestic and foreign policy of the early republic and global pressures that shaped American political, cultural, and economic institutions in the nineteenth century.</w:t>
            </w:r>
          </w:p>
          <w:p w14:paraId="23CBA98A" w14:textId="77777777" w:rsidR="00FC177D" w:rsidRDefault="00FC177D" w:rsidP="00FC177D">
            <w:pPr>
              <w:ind w:left="720" w:hanging="720"/>
            </w:pPr>
            <w:r>
              <w:tab/>
            </w:r>
          </w:p>
          <w:p w14:paraId="5733D598" w14:textId="77777777" w:rsidR="00FC177D" w:rsidRDefault="00FC177D" w:rsidP="00FC177D">
            <w:pPr>
              <w:ind w:left="720" w:hanging="720"/>
            </w:pPr>
            <w:r>
              <w:t xml:space="preserve">Read: </w:t>
            </w:r>
            <w:proofErr w:type="spellStart"/>
            <w:r>
              <w:t>Foner</w:t>
            </w:r>
            <w:proofErr w:type="spellEnd"/>
            <w:r>
              <w:t xml:space="preserve"> pp. 299-317; supplemental readings will be provided as needed.</w:t>
            </w:r>
          </w:p>
          <w:p w14:paraId="6B2C7A47" w14:textId="36641715" w:rsidR="00115A68" w:rsidRDefault="00115A68" w:rsidP="00115A68">
            <w:pPr>
              <w:spacing w:line="240" w:lineRule="auto"/>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4"/>
        <w:gridCol w:w="3324"/>
        <w:gridCol w:w="3263"/>
        <w:gridCol w:w="1185"/>
      </w:tblGrid>
      <w:tr w:rsidR="00115A68" w:rsidRPr="00402602" w14:paraId="67436BB2" w14:textId="77777777" w:rsidTr="00B7262D">
        <w:trPr>
          <w:cantSplit/>
          <w:tblHeader/>
        </w:trPr>
        <w:tc>
          <w:tcPr>
            <w:tcW w:w="3174" w:type="dxa"/>
            <w:vAlign w:val="center"/>
          </w:tcPr>
          <w:p w14:paraId="739386E3" w14:textId="77777777" w:rsidR="00115A68" w:rsidRPr="00A83A6C" w:rsidRDefault="00115A68" w:rsidP="00854D78">
            <w:pPr>
              <w:pStyle w:val="Heading5"/>
              <w:jc w:val="center"/>
            </w:pPr>
            <w:r w:rsidRPr="00A83A6C">
              <w:t>Name</w:t>
            </w:r>
          </w:p>
        </w:tc>
        <w:tc>
          <w:tcPr>
            <w:tcW w:w="3253" w:type="dxa"/>
            <w:vAlign w:val="center"/>
          </w:tcPr>
          <w:p w14:paraId="7DAAAD1E" w14:textId="77777777" w:rsidR="00115A68" w:rsidRPr="00A83A6C" w:rsidRDefault="00115A68" w:rsidP="00854D78">
            <w:pPr>
              <w:pStyle w:val="Heading5"/>
              <w:jc w:val="center"/>
            </w:pPr>
            <w:r w:rsidRPr="00A83A6C">
              <w:t>Position/affiliation</w:t>
            </w:r>
          </w:p>
        </w:tc>
        <w:bookmarkStart w:id="31" w:name="_Signature"/>
        <w:bookmarkEnd w:id="31"/>
        <w:tc>
          <w:tcPr>
            <w:tcW w:w="3193" w:type="dxa"/>
            <w:vAlign w:val="center"/>
          </w:tcPr>
          <w:p w14:paraId="17C06571" w14:textId="77777777" w:rsidR="00115A68" w:rsidRPr="00A83A6C" w:rsidRDefault="00115A68" w:rsidP="00854D78">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854D78">
            <w:pPr>
              <w:pStyle w:val="Heading5"/>
              <w:jc w:val="center"/>
            </w:pPr>
            <w:r w:rsidRPr="00A83A6C">
              <w:t>Date</w:t>
            </w:r>
          </w:p>
        </w:tc>
      </w:tr>
      <w:tr w:rsidR="00115A68" w14:paraId="0AE26A02" w14:textId="77777777" w:rsidTr="00B7262D">
        <w:trPr>
          <w:cantSplit/>
          <w:trHeight w:val="489"/>
        </w:trPr>
        <w:tc>
          <w:tcPr>
            <w:tcW w:w="3174" w:type="dxa"/>
            <w:vAlign w:val="center"/>
          </w:tcPr>
          <w:p w14:paraId="20877218" w14:textId="5135A3BF" w:rsidR="00115A68" w:rsidRDefault="00B7262D" w:rsidP="00854D78">
            <w:pPr>
              <w:spacing w:line="240" w:lineRule="auto"/>
            </w:pPr>
            <w:r>
              <w:lastRenderedPageBreak/>
              <w:t>David Espinosa</w:t>
            </w:r>
          </w:p>
        </w:tc>
        <w:tc>
          <w:tcPr>
            <w:tcW w:w="3253" w:type="dxa"/>
            <w:vAlign w:val="center"/>
          </w:tcPr>
          <w:p w14:paraId="0730C1D0" w14:textId="6AEE70BB" w:rsidR="00115A68" w:rsidRDefault="00AF7061" w:rsidP="00854D78">
            <w:pPr>
              <w:spacing w:line="240" w:lineRule="auto"/>
            </w:pPr>
            <w:r>
              <w:t>Chair, History Department</w:t>
            </w:r>
            <w:r w:rsidR="00115A68">
              <w:t xml:space="preserve"> </w:t>
            </w:r>
          </w:p>
        </w:tc>
        <w:tc>
          <w:tcPr>
            <w:tcW w:w="3193" w:type="dxa"/>
            <w:vAlign w:val="center"/>
          </w:tcPr>
          <w:p w14:paraId="7487F9CA" w14:textId="77777777" w:rsidR="00115A68" w:rsidRDefault="00115A68" w:rsidP="00854D78">
            <w:pPr>
              <w:spacing w:line="240" w:lineRule="auto"/>
            </w:pPr>
          </w:p>
        </w:tc>
        <w:tc>
          <w:tcPr>
            <w:tcW w:w="1160" w:type="dxa"/>
            <w:vAlign w:val="center"/>
          </w:tcPr>
          <w:p w14:paraId="1F86A130" w14:textId="77777777" w:rsidR="00115A68" w:rsidRDefault="00115A68" w:rsidP="00854D78">
            <w:pPr>
              <w:spacing w:line="240" w:lineRule="auto"/>
            </w:pPr>
          </w:p>
        </w:tc>
      </w:tr>
      <w:tr w:rsidR="00115A68" w14:paraId="5FB4CB46" w14:textId="77777777" w:rsidTr="00B7262D">
        <w:trPr>
          <w:cantSplit/>
          <w:trHeight w:val="489"/>
        </w:trPr>
        <w:tc>
          <w:tcPr>
            <w:tcW w:w="3174" w:type="dxa"/>
            <w:vAlign w:val="center"/>
          </w:tcPr>
          <w:p w14:paraId="6ED2A8A6" w14:textId="1A50B618" w:rsidR="00115A68" w:rsidRDefault="00AF7061" w:rsidP="00854D78">
            <w:pPr>
              <w:spacing w:line="240" w:lineRule="auto"/>
            </w:pPr>
            <w:r>
              <w:t xml:space="preserve">Earl Simson </w:t>
            </w:r>
          </w:p>
        </w:tc>
        <w:tc>
          <w:tcPr>
            <w:tcW w:w="3253" w:type="dxa"/>
            <w:vAlign w:val="center"/>
          </w:tcPr>
          <w:p w14:paraId="229CC930" w14:textId="60B54493" w:rsidR="00115A68" w:rsidRDefault="00AF7061" w:rsidP="00854D78">
            <w:pPr>
              <w:spacing w:line="240" w:lineRule="auto"/>
            </w:pPr>
            <w:r>
              <w:t>Dean, Faculty of Arts and Sciences</w:t>
            </w:r>
          </w:p>
        </w:tc>
        <w:tc>
          <w:tcPr>
            <w:tcW w:w="3193" w:type="dxa"/>
            <w:vAlign w:val="center"/>
          </w:tcPr>
          <w:p w14:paraId="73DF0B07" w14:textId="77777777" w:rsidR="00115A68" w:rsidRDefault="00115A68" w:rsidP="00854D78">
            <w:pPr>
              <w:spacing w:line="240" w:lineRule="auto"/>
            </w:pPr>
          </w:p>
        </w:tc>
        <w:tc>
          <w:tcPr>
            <w:tcW w:w="1160" w:type="dxa"/>
            <w:vAlign w:val="center"/>
          </w:tcPr>
          <w:p w14:paraId="4EB70E84" w14:textId="2CC03D79" w:rsidR="00115A68" w:rsidRDefault="00115A68" w:rsidP="00854D78">
            <w:pPr>
              <w:spacing w:line="240" w:lineRule="auto"/>
            </w:pPr>
          </w:p>
        </w:tc>
      </w:tr>
      <w:tr w:rsidR="00B7262D" w14:paraId="099DBEE3" w14:textId="77777777" w:rsidTr="00B7262D">
        <w:trPr>
          <w:cantSplit/>
          <w:trHeight w:val="489"/>
        </w:trPr>
        <w:tc>
          <w:tcPr>
            <w:tcW w:w="3174" w:type="dxa"/>
            <w:vAlign w:val="center"/>
          </w:tcPr>
          <w:p w14:paraId="273180AC" w14:textId="51AF1103" w:rsidR="00B7262D" w:rsidRDefault="0095684C" w:rsidP="00854D78">
            <w:pPr>
              <w:spacing w:line="240" w:lineRule="auto"/>
            </w:pPr>
            <w:r>
              <w:t>Gerri August</w:t>
            </w:r>
          </w:p>
        </w:tc>
        <w:tc>
          <w:tcPr>
            <w:tcW w:w="3253" w:type="dxa"/>
            <w:vAlign w:val="center"/>
          </w:tcPr>
          <w:p w14:paraId="31220C3E" w14:textId="5BBF8225" w:rsidR="00B7262D" w:rsidRDefault="0095684C" w:rsidP="00854D78">
            <w:pPr>
              <w:spacing w:line="240" w:lineRule="auto"/>
            </w:pPr>
            <w:r w:rsidRPr="0095684C">
              <w:t>Interim Co-Dean FSEHD</w:t>
            </w:r>
          </w:p>
        </w:tc>
        <w:tc>
          <w:tcPr>
            <w:tcW w:w="3193" w:type="dxa"/>
            <w:vAlign w:val="center"/>
          </w:tcPr>
          <w:p w14:paraId="023C847D" w14:textId="77777777" w:rsidR="00B7262D" w:rsidRDefault="00B7262D" w:rsidP="00854D78">
            <w:pPr>
              <w:spacing w:line="240" w:lineRule="auto"/>
            </w:pPr>
          </w:p>
        </w:tc>
        <w:tc>
          <w:tcPr>
            <w:tcW w:w="1160" w:type="dxa"/>
            <w:vAlign w:val="center"/>
          </w:tcPr>
          <w:p w14:paraId="66B35A58" w14:textId="77777777" w:rsidR="00B7262D" w:rsidRDefault="00B7262D" w:rsidP="00854D78">
            <w:pPr>
              <w:spacing w:line="240" w:lineRule="auto"/>
            </w:pPr>
          </w:p>
        </w:tc>
      </w:tr>
      <w:tr w:rsidR="0095684C" w14:paraId="5A72BB26" w14:textId="77777777" w:rsidTr="00B7262D">
        <w:trPr>
          <w:cantSplit/>
          <w:trHeight w:val="489"/>
        </w:trPr>
        <w:tc>
          <w:tcPr>
            <w:tcW w:w="3174" w:type="dxa"/>
            <w:vAlign w:val="center"/>
          </w:tcPr>
          <w:p w14:paraId="5E9FBCBB" w14:textId="10EB44EF" w:rsidR="0095684C" w:rsidRDefault="0095684C" w:rsidP="00854D78">
            <w:pPr>
              <w:spacing w:line="240" w:lineRule="auto"/>
            </w:pPr>
            <w:r>
              <w:t>Julie Horwitz</w:t>
            </w:r>
          </w:p>
        </w:tc>
        <w:tc>
          <w:tcPr>
            <w:tcW w:w="3253" w:type="dxa"/>
            <w:vAlign w:val="center"/>
          </w:tcPr>
          <w:p w14:paraId="3118336B" w14:textId="1847FE88" w:rsidR="0095684C" w:rsidRDefault="0095684C" w:rsidP="00854D78">
            <w:pPr>
              <w:spacing w:line="240" w:lineRule="auto"/>
            </w:pPr>
            <w:r w:rsidRPr="0095684C">
              <w:t>Interim Co-Dean FSEHD</w:t>
            </w:r>
          </w:p>
        </w:tc>
        <w:tc>
          <w:tcPr>
            <w:tcW w:w="3193" w:type="dxa"/>
            <w:vAlign w:val="center"/>
          </w:tcPr>
          <w:p w14:paraId="08794F6A" w14:textId="77777777" w:rsidR="0095684C" w:rsidRDefault="0095684C" w:rsidP="00854D78">
            <w:pPr>
              <w:spacing w:line="240" w:lineRule="auto"/>
            </w:pPr>
          </w:p>
        </w:tc>
        <w:tc>
          <w:tcPr>
            <w:tcW w:w="1160" w:type="dxa"/>
            <w:vAlign w:val="center"/>
          </w:tcPr>
          <w:p w14:paraId="30E84A2F" w14:textId="77777777" w:rsidR="0095684C" w:rsidRDefault="0095684C" w:rsidP="00854D78">
            <w:pPr>
              <w:spacing w:line="240" w:lineRule="auto"/>
            </w:pPr>
          </w:p>
        </w:tc>
      </w:tr>
      <w:tr w:rsidR="0095684C" w14:paraId="1E6C4134" w14:textId="77777777" w:rsidTr="00B7262D">
        <w:trPr>
          <w:cantSplit/>
          <w:trHeight w:val="489"/>
        </w:trPr>
        <w:tc>
          <w:tcPr>
            <w:tcW w:w="3174" w:type="dxa"/>
            <w:vAlign w:val="center"/>
          </w:tcPr>
          <w:p w14:paraId="1A09CB33" w14:textId="77777777" w:rsidR="0095684C" w:rsidRDefault="0095684C" w:rsidP="00854D78">
            <w:pPr>
              <w:spacing w:line="240" w:lineRule="auto"/>
            </w:pPr>
          </w:p>
        </w:tc>
        <w:tc>
          <w:tcPr>
            <w:tcW w:w="3253" w:type="dxa"/>
            <w:vAlign w:val="center"/>
          </w:tcPr>
          <w:p w14:paraId="04C526BE" w14:textId="77777777" w:rsidR="0095684C" w:rsidRDefault="0095684C" w:rsidP="00854D78">
            <w:pPr>
              <w:spacing w:line="240" w:lineRule="auto"/>
            </w:pPr>
          </w:p>
        </w:tc>
        <w:tc>
          <w:tcPr>
            <w:tcW w:w="3193" w:type="dxa"/>
            <w:vAlign w:val="center"/>
          </w:tcPr>
          <w:p w14:paraId="1A6BF7E1" w14:textId="77777777" w:rsidR="0095684C" w:rsidRDefault="0095684C" w:rsidP="00854D78">
            <w:pPr>
              <w:spacing w:line="240" w:lineRule="auto"/>
            </w:pPr>
          </w:p>
        </w:tc>
        <w:tc>
          <w:tcPr>
            <w:tcW w:w="1160" w:type="dxa"/>
            <w:vAlign w:val="center"/>
          </w:tcPr>
          <w:p w14:paraId="3B1136B3" w14:textId="77777777" w:rsidR="0095684C" w:rsidRDefault="0095684C" w:rsidP="00854D78">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854D78">
        <w:trPr>
          <w:cantSplit/>
          <w:tblHeader/>
        </w:trPr>
        <w:tc>
          <w:tcPr>
            <w:tcW w:w="3279" w:type="dxa"/>
            <w:vAlign w:val="center"/>
          </w:tcPr>
          <w:p w14:paraId="3E1DDF49" w14:textId="77777777" w:rsidR="00115A68" w:rsidRPr="00A83A6C" w:rsidRDefault="00115A68" w:rsidP="00854D78">
            <w:pPr>
              <w:pStyle w:val="Heading5"/>
              <w:jc w:val="center"/>
            </w:pPr>
            <w:r w:rsidRPr="00A83A6C">
              <w:t>Name</w:t>
            </w:r>
          </w:p>
        </w:tc>
        <w:tc>
          <w:tcPr>
            <w:tcW w:w="3279" w:type="dxa"/>
            <w:vAlign w:val="center"/>
          </w:tcPr>
          <w:p w14:paraId="1B0BC45F" w14:textId="77777777" w:rsidR="00115A68" w:rsidRPr="00A83A6C" w:rsidRDefault="00115A68" w:rsidP="00854D78">
            <w:pPr>
              <w:pStyle w:val="Heading5"/>
              <w:jc w:val="center"/>
            </w:pPr>
            <w:r w:rsidRPr="00A83A6C">
              <w:t>Position/affiliation</w:t>
            </w:r>
          </w:p>
        </w:tc>
        <w:tc>
          <w:tcPr>
            <w:tcW w:w="3280" w:type="dxa"/>
            <w:vAlign w:val="center"/>
          </w:tcPr>
          <w:p w14:paraId="2D79239D" w14:textId="77777777" w:rsidR="00115A68" w:rsidRPr="00A87611" w:rsidRDefault="002F596A" w:rsidP="00854D78">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854D78">
            <w:pPr>
              <w:pStyle w:val="Heading5"/>
              <w:jc w:val="center"/>
            </w:pPr>
            <w:r w:rsidRPr="00A83A6C">
              <w:t>Date</w:t>
            </w:r>
          </w:p>
        </w:tc>
      </w:tr>
      <w:tr w:rsidR="00115A68" w14:paraId="032CD38C" w14:textId="77777777" w:rsidTr="00854D78">
        <w:trPr>
          <w:cantSplit/>
          <w:trHeight w:val="489"/>
        </w:trPr>
        <w:tc>
          <w:tcPr>
            <w:tcW w:w="3279" w:type="dxa"/>
            <w:vAlign w:val="center"/>
          </w:tcPr>
          <w:p w14:paraId="52B20687" w14:textId="225A3D9C" w:rsidR="00115A68" w:rsidRDefault="00AF7061" w:rsidP="00B7262D">
            <w:pPr>
              <w:spacing w:line="240" w:lineRule="auto"/>
              <w:jc w:val="center"/>
            </w:pPr>
            <w:r>
              <w:t xml:space="preserve">Lesley </w:t>
            </w:r>
            <w:proofErr w:type="spellStart"/>
            <w:r>
              <w:t>Bogad</w:t>
            </w:r>
            <w:proofErr w:type="spellEnd"/>
          </w:p>
        </w:tc>
        <w:tc>
          <w:tcPr>
            <w:tcW w:w="3279" w:type="dxa"/>
            <w:vAlign w:val="center"/>
          </w:tcPr>
          <w:p w14:paraId="12B14668" w14:textId="4134E924" w:rsidR="00115A68" w:rsidRDefault="00AF7061" w:rsidP="00B7262D">
            <w:pPr>
              <w:spacing w:line="240" w:lineRule="auto"/>
              <w:jc w:val="center"/>
            </w:pPr>
            <w:r>
              <w:t>Chair, Educational Studies Department</w:t>
            </w:r>
          </w:p>
        </w:tc>
        <w:tc>
          <w:tcPr>
            <w:tcW w:w="3280" w:type="dxa"/>
            <w:vAlign w:val="center"/>
          </w:tcPr>
          <w:p w14:paraId="35E6C3B2" w14:textId="77777777" w:rsidR="00115A68" w:rsidRDefault="00115A68" w:rsidP="00854D78">
            <w:pPr>
              <w:spacing w:line="240" w:lineRule="auto"/>
            </w:pPr>
          </w:p>
        </w:tc>
        <w:tc>
          <w:tcPr>
            <w:tcW w:w="1178" w:type="dxa"/>
            <w:vAlign w:val="center"/>
          </w:tcPr>
          <w:p w14:paraId="70EE5B2D" w14:textId="77777777" w:rsidR="00115A68" w:rsidRDefault="00115A68" w:rsidP="00854D78">
            <w:pPr>
              <w:spacing w:line="240" w:lineRule="auto"/>
            </w:pPr>
          </w:p>
        </w:tc>
      </w:tr>
      <w:tr w:rsidR="00115A68" w14:paraId="1CA688DC" w14:textId="77777777" w:rsidTr="00854D78">
        <w:trPr>
          <w:cantSplit/>
          <w:trHeight w:val="489"/>
        </w:trPr>
        <w:tc>
          <w:tcPr>
            <w:tcW w:w="3279" w:type="dxa"/>
            <w:vAlign w:val="center"/>
          </w:tcPr>
          <w:p w14:paraId="69BC619F" w14:textId="39879B36" w:rsidR="00115A68" w:rsidRDefault="00115A68" w:rsidP="00B7262D">
            <w:pPr>
              <w:spacing w:line="240" w:lineRule="auto"/>
              <w:jc w:val="center"/>
            </w:pPr>
          </w:p>
        </w:tc>
        <w:tc>
          <w:tcPr>
            <w:tcW w:w="3279" w:type="dxa"/>
            <w:vAlign w:val="center"/>
          </w:tcPr>
          <w:p w14:paraId="7AFA00B4" w14:textId="2366FE42" w:rsidR="00115A68" w:rsidRDefault="00115A68" w:rsidP="00B7262D">
            <w:pPr>
              <w:spacing w:line="240" w:lineRule="auto"/>
              <w:jc w:val="center"/>
            </w:pPr>
          </w:p>
        </w:tc>
        <w:tc>
          <w:tcPr>
            <w:tcW w:w="3280" w:type="dxa"/>
            <w:vAlign w:val="center"/>
          </w:tcPr>
          <w:p w14:paraId="63F9F878" w14:textId="77777777" w:rsidR="00115A68" w:rsidRDefault="00115A68" w:rsidP="00854D78">
            <w:pPr>
              <w:spacing w:line="240" w:lineRule="auto"/>
            </w:pPr>
          </w:p>
        </w:tc>
        <w:tc>
          <w:tcPr>
            <w:tcW w:w="1178" w:type="dxa"/>
            <w:vAlign w:val="center"/>
          </w:tcPr>
          <w:p w14:paraId="07BDEFD6" w14:textId="77777777" w:rsidR="00115A68" w:rsidRDefault="00115A68" w:rsidP="00854D78">
            <w:pPr>
              <w:spacing w:line="240" w:lineRule="auto"/>
            </w:pPr>
          </w:p>
        </w:tc>
      </w:tr>
      <w:tr w:rsidR="00B7262D" w14:paraId="18BC8877" w14:textId="77777777" w:rsidTr="00854D78">
        <w:trPr>
          <w:cantSplit/>
          <w:trHeight w:val="489"/>
        </w:trPr>
        <w:tc>
          <w:tcPr>
            <w:tcW w:w="3279" w:type="dxa"/>
            <w:vAlign w:val="center"/>
          </w:tcPr>
          <w:p w14:paraId="384CA460" w14:textId="77777777" w:rsidR="00B7262D" w:rsidRDefault="00B7262D" w:rsidP="00854D78">
            <w:pPr>
              <w:spacing w:line="240" w:lineRule="auto"/>
            </w:pPr>
          </w:p>
        </w:tc>
        <w:tc>
          <w:tcPr>
            <w:tcW w:w="3279" w:type="dxa"/>
            <w:vAlign w:val="center"/>
          </w:tcPr>
          <w:p w14:paraId="6F4AB9A2" w14:textId="77777777" w:rsidR="00B7262D" w:rsidRDefault="00B7262D" w:rsidP="00B7262D">
            <w:pPr>
              <w:spacing w:line="240" w:lineRule="auto"/>
              <w:jc w:val="center"/>
            </w:pPr>
          </w:p>
        </w:tc>
        <w:tc>
          <w:tcPr>
            <w:tcW w:w="3280" w:type="dxa"/>
            <w:vAlign w:val="center"/>
          </w:tcPr>
          <w:p w14:paraId="20C075FD" w14:textId="77777777" w:rsidR="00B7262D" w:rsidRDefault="00B7262D" w:rsidP="00854D78">
            <w:pPr>
              <w:spacing w:line="240" w:lineRule="auto"/>
            </w:pPr>
          </w:p>
        </w:tc>
        <w:tc>
          <w:tcPr>
            <w:tcW w:w="1178" w:type="dxa"/>
            <w:vAlign w:val="center"/>
          </w:tcPr>
          <w:p w14:paraId="127B2163" w14:textId="77777777" w:rsidR="00B7262D" w:rsidRDefault="00B7262D" w:rsidP="00854D78">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EE6B2" w14:textId="77777777" w:rsidR="002F596A" w:rsidRDefault="002F596A" w:rsidP="00FA78CA">
      <w:pPr>
        <w:spacing w:line="240" w:lineRule="auto"/>
      </w:pPr>
      <w:r>
        <w:separator/>
      </w:r>
    </w:p>
  </w:endnote>
  <w:endnote w:type="continuationSeparator" w:id="0">
    <w:p w14:paraId="62CA495F" w14:textId="77777777" w:rsidR="002F596A" w:rsidRDefault="002F596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1C6A34" w:rsidRPr="00310D95" w:rsidRDefault="001C6A34"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177E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177E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9912" w14:textId="77777777" w:rsidR="002F596A" w:rsidRDefault="002F596A" w:rsidP="00FA78CA">
      <w:pPr>
        <w:spacing w:line="240" w:lineRule="auto"/>
      </w:pPr>
      <w:r>
        <w:separator/>
      </w:r>
    </w:p>
  </w:footnote>
  <w:footnote w:type="continuationSeparator" w:id="0">
    <w:p w14:paraId="1000BD6B" w14:textId="77777777" w:rsidR="002F596A" w:rsidRDefault="002F596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248AC72" w:rsidR="001C6A34" w:rsidRPr="004254A0" w:rsidRDefault="001C6A34"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2756C">
      <w:rPr>
        <w:color w:val="4F6228"/>
      </w:rPr>
      <w:t>18-19-215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2756C">
      <w:rPr>
        <w:color w:val="4F6228"/>
      </w:rPr>
      <w:t xml:space="preserve"> 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1C6A34" w:rsidRPr="008745BA" w:rsidRDefault="001C6A34"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36126"/>
    <w:rsid w:val="0004554C"/>
    <w:rsid w:val="000556B3"/>
    <w:rsid w:val="000654ED"/>
    <w:rsid w:val="0007577E"/>
    <w:rsid w:val="00076D00"/>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458D"/>
    <w:rsid w:val="00176C55"/>
    <w:rsid w:val="00181A4B"/>
    <w:rsid w:val="001A37FB"/>
    <w:rsid w:val="001A51ED"/>
    <w:rsid w:val="001B2E3A"/>
    <w:rsid w:val="001C0E2F"/>
    <w:rsid w:val="001C6A34"/>
    <w:rsid w:val="001D5242"/>
    <w:rsid w:val="001E25F7"/>
    <w:rsid w:val="0020058E"/>
    <w:rsid w:val="00217DD6"/>
    <w:rsid w:val="0022317C"/>
    <w:rsid w:val="00237355"/>
    <w:rsid w:val="00241D31"/>
    <w:rsid w:val="0026461B"/>
    <w:rsid w:val="002679DC"/>
    <w:rsid w:val="0027634D"/>
    <w:rsid w:val="00284473"/>
    <w:rsid w:val="00290E18"/>
    <w:rsid w:val="00292D43"/>
    <w:rsid w:val="00293639"/>
    <w:rsid w:val="00296BA1"/>
    <w:rsid w:val="0029768B"/>
    <w:rsid w:val="002A3788"/>
    <w:rsid w:val="002B1FF7"/>
    <w:rsid w:val="002B24F6"/>
    <w:rsid w:val="002B7880"/>
    <w:rsid w:val="002C3D63"/>
    <w:rsid w:val="002D194C"/>
    <w:rsid w:val="002F1211"/>
    <w:rsid w:val="002F36B8"/>
    <w:rsid w:val="002F596A"/>
    <w:rsid w:val="003049A0"/>
    <w:rsid w:val="00310D95"/>
    <w:rsid w:val="003114BB"/>
    <w:rsid w:val="00316F2B"/>
    <w:rsid w:val="0032497E"/>
    <w:rsid w:val="00336B90"/>
    <w:rsid w:val="00345149"/>
    <w:rsid w:val="00376A8B"/>
    <w:rsid w:val="003912D5"/>
    <w:rsid w:val="003A0B86"/>
    <w:rsid w:val="003A45F6"/>
    <w:rsid w:val="003B4A52"/>
    <w:rsid w:val="003C1A54"/>
    <w:rsid w:val="003C511E"/>
    <w:rsid w:val="003C7A34"/>
    <w:rsid w:val="003D7372"/>
    <w:rsid w:val="003F099C"/>
    <w:rsid w:val="003F2912"/>
    <w:rsid w:val="003F2B3C"/>
    <w:rsid w:val="003F4E82"/>
    <w:rsid w:val="003F5634"/>
    <w:rsid w:val="00402602"/>
    <w:rsid w:val="004203F6"/>
    <w:rsid w:val="004254A0"/>
    <w:rsid w:val="004313E6"/>
    <w:rsid w:val="004403BD"/>
    <w:rsid w:val="00442EEA"/>
    <w:rsid w:val="004779B4"/>
    <w:rsid w:val="004D1D5C"/>
    <w:rsid w:val="004E57C5"/>
    <w:rsid w:val="004E5F1D"/>
    <w:rsid w:val="004F2F72"/>
    <w:rsid w:val="005034AA"/>
    <w:rsid w:val="00517DB2"/>
    <w:rsid w:val="00546DCE"/>
    <w:rsid w:val="005473BC"/>
    <w:rsid w:val="00547419"/>
    <w:rsid w:val="005873E3"/>
    <w:rsid w:val="0059672E"/>
    <w:rsid w:val="005B07CD"/>
    <w:rsid w:val="005B1049"/>
    <w:rsid w:val="005C23BD"/>
    <w:rsid w:val="005C3F83"/>
    <w:rsid w:val="005C6800"/>
    <w:rsid w:val="005D389E"/>
    <w:rsid w:val="005D49CA"/>
    <w:rsid w:val="005E6B0F"/>
    <w:rsid w:val="005E79A7"/>
    <w:rsid w:val="005F2A05"/>
    <w:rsid w:val="006222FE"/>
    <w:rsid w:val="006572D9"/>
    <w:rsid w:val="00670869"/>
    <w:rsid w:val="006761E1"/>
    <w:rsid w:val="006970B0"/>
    <w:rsid w:val="006B20A9"/>
    <w:rsid w:val="006D2DE9"/>
    <w:rsid w:val="006E3AF2"/>
    <w:rsid w:val="006E6680"/>
    <w:rsid w:val="006E697D"/>
    <w:rsid w:val="006F6C34"/>
    <w:rsid w:val="006F7F90"/>
    <w:rsid w:val="00703DED"/>
    <w:rsid w:val="00704CFF"/>
    <w:rsid w:val="00706745"/>
    <w:rsid w:val="007072F7"/>
    <w:rsid w:val="0074235B"/>
    <w:rsid w:val="00743AD2"/>
    <w:rsid w:val="007445F4"/>
    <w:rsid w:val="007554DE"/>
    <w:rsid w:val="00760EA6"/>
    <w:rsid w:val="00795D54"/>
    <w:rsid w:val="00796AF7"/>
    <w:rsid w:val="007970C3"/>
    <w:rsid w:val="007A5702"/>
    <w:rsid w:val="007B10BE"/>
    <w:rsid w:val="007D1B31"/>
    <w:rsid w:val="007F4E99"/>
    <w:rsid w:val="008122C6"/>
    <w:rsid w:val="0085229B"/>
    <w:rsid w:val="00854D78"/>
    <w:rsid w:val="008555D8"/>
    <w:rsid w:val="008628B1"/>
    <w:rsid w:val="00865915"/>
    <w:rsid w:val="00872775"/>
    <w:rsid w:val="008745BA"/>
    <w:rsid w:val="00880392"/>
    <w:rsid w:val="008836DF"/>
    <w:rsid w:val="008847FE"/>
    <w:rsid w:val="0089234B"/>
    <w:rsid w:val="008927AF"/>
    <w:rsid w:val="0089400B"/>
    <w:rsid w:val="008A2292"/>
    <w:rsid w:val="008A6179"/>
    <w:rsid w:val="008B1F84"/>
    <w:rsid w:val="008B25AF"/>
    <w:rsid w:val="008D1246"/>
    <w:rsid w:val="008D52B7"/>
    <w:rsid w:val="008E00EF"/>
    <w:rsid w:val="008E0FCD"/>
    <w:rsid w:val="008E3EFA"/>
    <w:rsid w:val="008F175C"/>
    <w:rsid w:val="00905E67"/>
    <w:rsid w:val="00913143"/>
    <w:rsid w:val="009177E7"/>
    <w:rsid w:val="00925C7F"/>
    <w:rsid w:val="00936421"/>
    <w:rsid w:val="009458D2"/>
    <w:rsid w:val="00946B20"/>
    <w:rsid w:val="0095684C"/>
    <w:rsid w:val="0097229A"/>
    <w:rsid w:val="00973E0A"/>
    <w:rsid w:val="0098046D"/>
    <w:rsid w:val="00984B36"/>
    <w:rsid w:val="009A4E6F"/>
    <w:rsid w:val="009A58C1"/>
    <w:rsid w:val="009B4B02"/>
    <w:rsid w:val="009B73E1"/>
    <w:rsid w:val="009C1440"/>
    <w:rsid w:val="009C57A4"/>
    <w:rsid w:val="009D519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7061"/>
    <w:rsid w:val="00B12BAB"/>
    <w:rsid w:val="00B20954"/>
    <w:rsid w:val="00B24AAC"/>
    <w:rsid w:val="00B25878"/>
    <w:rsid w:val="00B26F16"/>
    <w:rsid w:val="00B2756C"/>
    <w:rsid w:val="00B35315"/>
    <w:rsid w:val="00B406A1"/>
    <w:rsid w:val="00B4771F"/>
    <w:rsid w:val="00B4784B"/>
    <w:rsid w:val="00B51B79"/>
    <w:rsid w:val="00B605CE"/>
    <w:rsid w:val="00B649C4"/>
    <w:rsid w:val="00B7262D"/>
    <w:rsid w:val="00B73438"/>
    <w:rsid w:val="00B82B64"/>
    <w:rsid w:val="00B85F49"/>
    <w:rsid w:val="00B862BF"/>
    <w:rsid w:val="00B87B39"/>
    <w:rsid w:val="00BB11B9"/>
    <w:rsid w:val="00BC42B6"/>
    <w:rsid w:val="00BF1795"/>
    <w:rsid w:val="00C01C8B"/>
    <w:rsid w:val="00C0654C"/>
    <w:rsid w:val="00C11283"/>
    <w:rsid w:val="00C25F9D"/>
    <w:rsid w:val="00C31E83"/>
    <w:rsid w:val="00C344AB"/>
    <w:rsid w:val="00C518C1"/>
    <w:rsid w:val="00C53751"/>
    <w:rsid w:val="00C63F4F"/>
    <w:rsid w:val="00C94576"/>
    <w:rsid w:val="00C969FA"/>
    <w:rsid w:val="00C97577"/>
    <w:rsid w:val="00CA1C8C"/>
    <w:rsid w:val="00CA71A8"/>
    <w:rsid w:val="00CC03A7"/>
    <w:rsid w:val="00CC3E7A"/>
    <w:rsid w:val="00CD18DD"/>
    <w:rsid w:val="00D43A75"/>
    <w:rsid w:val="00D44397"/>
    <w:rsid w:val="00D56C09"/>
    <w:rsid w:val="00D64DF4"/>
    <w:rsid w:val="00D65F02"/>
    <w:rsid w:val="00D73C49"/>
    <w:rsid w:val="00D75B84"/>
    <w:rsid w:val="00D75FF8"/>
    <w:rsid w:val="00DA666F"/>
    <w:rsid w:val="00DA73A0"/>
    <w:rsid w:val="00DB23D4"/>
    <w:rsid w:val="00DB63D4"/>
    <w:rsid w:val="00DD5E3A"/>
    <w:rsid w:val="00DD69AE"/>
    <w:rsid w:val="00DE2B7A"/>
    <w:rsid w:val="00DF4FCD"/>
    <w:rsid w:val="00DF7C07"/>
    <w:rsid w:val="00E17ABC"/>
    <w:rsid w:val="00E36AF7"/>
    <w:rsid w:val="00E4755D"/>
    <w:rsid w:val="00E641DE"/>
    <w:rsid w:val="00EB33FD"/>
    <w:rsid w:val="00EC63A4"/>
    <w:rsid w:val="00EC7B24"/>
    <w:rsid w:val="00ED1712"/>
    <w:rsid w:val="00F15B95"/>
    <w:rsid w:val="00F16B3F"/>
    <w:rsid w:val="00F3256C"/>
    <w:rsid w:val="00F32980"/>
    <w:rsid w:val="00F5043B"/>
    <w:rsid w:val="00F51DC5"/>
    <w:rsid w:val="00F64260"/>
    <w:rsid w:val="00F871BA"/>
    <w:rsid w:val="00FA6359"/>
    <w:rsid w:val="00FA6998"/>
    <w:rsid w:val="00FA769F"/>
    <w:rsid w:val="00FA78CA"/>
    <w:rsid w:val="00FC177D"/>
    <w:rsid w:val="00FE6A1D"/>
    <w:rsid w:val="00FE79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F9CDA409-3EA1-452F-B560-0B2B09DA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apple-converted-space">
    <w:name w:val="apple-converted-space"/>
    <w:basedOn w:val="DefaultParagraphFont"/>
    <w:rsid w:val="00304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59643">
      <w:bodyDiv w:val="1"/>
      <w:marLeft w:val="0"/>
      <w:marRight w:val="0"/>
      <w:marTop w:val="0"/>
      <w:marBottom w:val="0"/>
      <w:divBdr>
        <w:top w:val="none" w:sz="0" w:space="0" w:color="auto"/>
        <w:left w:val="none" w:sz="0" w:space="0" w:color="auto"/>
        <w:bottom w:val="none" w:sz="0" w:space="0" w:color="auto"/>
        <w:right w:val="none" w:sz="0" w:space="0" w:color="auto"/>
      </w:divBdr>
    </w:div>
    <w:div w:id="131026945">
      <w:bodyDiv w:val="1"/>
      <w:marLeft w:val="0"/>
      <w:marRight w:val="0"/>
      <w:marTop w:val="0"/>
      <w:marBottom w:val="0"/>
      <w:divBdr>
        <w:top w:val="none" w:sz="0" w:space="0" w:color="auto"/>
        <w:left w:val="none" w:sz="0" w:space="0" w:color="auto"/>
        <w:bottom w:val="none" w:sz="0" w:space="0" w:color="auto"/>
        <w:right w:val="none" w:sz="0" w:space="0" w:color="auto"/>
      </w:divBdr>
    </w:div>
    <w:div w:id="1365325016">
      <w:bodyDiv w:val="1"/>
      <w:marLeft w:val="0"/>
      <w:marRight w:val="0"/>
      <w:marTop w:val="0"/>
      <w:marBottom w:val="0"/>
      <w:divBdr>
        <w:top w:val="none" w:sz="0" w:space="0" w:color="auto"/>
        <w:left w:val="none" w:sz="0" w:space="0" w:color="auto"/>
        <w:bottom w:val="none" w:sz="0" w:space="0" w:color="auto"/>
        <w:right w:val="none" w:sz="0" w:space="0" w:color="auto"/>
      </w:divBdr>
    </w:div>
    <w:div w:id="1692996069">
      <w:bodyDiv w:val="1"/>
      <w:marLeft w:val="0"/>
      <w:marRight w:val="0"/>
      <w:marTop w:val="0"/>
      <w:marBottom w:val="0"/>
      <w:divBdr>
        <w:top w:val="none" w:sz="0" w:space="0" w:color="auto"/>
        <w:left w:val="none" w:sz="0" w:space="0" w:color="auto"/>
        <w:bottom w:val="none" w:sz="0" w:space="0" w:color="auto"/>
        <w:right w:val="none" w:sz="0" w:space="0" w:color="auto"/>
      </w:divBdr>
    </w:div>
    <w:div w:id="180827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67Z3ZXSPZZWZ-949-892</_dlc_DocId>
    <_dlc_DocIdUrl xmlns="67887a43-7e4d-4c1c-91d7-15e417b1b8ab">
      <Url>https://w3.ric.edu/curriculum_committee/_layouts/15/DocIdRedir.aspx?ID=67Z3ZXSPZZWZ-949-892</Url>
      <Description>67Z3ZXSPZZWZ-949-892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3E6B6205-0FB0-49CE-9C3D-3E72D9D5677D}"/>
</file>

<file path=docProps/app.xml><?xml version="1.0" encoding="utf-8"?>
<Properties xmlns="http://schemas.openxmlformats.org/officeDocument/2006/extended-properties" xmlns:vt="http://schemas.openxmlformats.org/officeDocument/2006/docPropsVTypes">
  <Template>Normal.dotm</Template>
  <TotalTime>17</TotalTime>
  <Pages>6</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15</cp:revision>
  <cp:lastPrinted>2019-03-21T22:20:00Z</cp:lastPrinted>
  <dcterms:created xsi:type="dcterms:W3CDTF">2019-03-11T10:45:00Z</dcterms:created>
  <dcterms:modified xsi:type="dcterms:W3CDTF">2019-04-13T02:58:00Z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da66f535-9772-45cf-8e56-0ca5798c5f03</vt:lpwstr>
  </property>
</Properties>
</file>