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AF" w:rsidRDefault="002B19D2">
      <w:pPr>
        <w:pStyle w:val="Heading1"/>
      </w:pPr>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rsidR="00501EAF" w:rsidRDefault="002B19D2">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3o7alnk">
        <w:r>
          <w:rPr>
            <w:color w:val="0000FF"/>
            <w:sz w:val="18"/>
            <w:szCs w:val="18"/>
            <w:u w:val="single"/>
          </w:rPr>
          <w:t>instructions</w:t>
        </w:r>
      </w:hyperlink>
      <w:r>
        <w:rPr>
          <w:color w:val="0000FF"/>
          <w:sz w:val="18"/>
          <w:szCs w:val="18"/>
          <w:u w:val="single"/>
        </w:rPr>
        <w:t>:</w:t>
      </w:r>
      <w:r>
        <w:t xml:space="preserve"> </w:t>
      </w:r>
      <w:r>
        <w:rPr>
          <w:sz w:val="20"/>
          <w:szCs w:val="20"/>
        </w:rPr>
        <w:t>please read.</w:t>
      </w:r>
    </w:p>
    <w:p w:rsidR="00501EAF" w:rsidRDefault="002B19D2">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501EAF" w:rsidRDefault="002B19D2">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501EAF">
        <w:tc>
          <w:tcPr>
            <w:tcW w:w="2447" w:type="dxa"/>
            <w:vAlign w:val="center"/>
          </w:tcPr>
          <w:p w:rsidR="00501EAF" w:rsidRDefault="002B19D2">
            <w:r>
              <w:t xml:space="preserve">A.1. </w:t>
            </w:r>
            <w:hyperlink w:anchor="gjdgxs">
              <w:r>
                <w:rPr>
                  <w:color w:val="0000FF"/>
                  <w:u w:val="single"/>
                </w:rPr>
                <w:t>Course or program</w:t>
              </w:r>
            </w:hyperlink>
          </w:p>
        </w:tc>
        <w:tc>
          <w:tcPr>
            <w:tcW w:w="8280" w:type="dxa"/>
            <w:gridSpan w:val="4"/>
          </w:tcPr>
          <w:p w:rsidR="00501EAF" w:rsidRDefault="002B19D2">
            <w:pPr>
              <w:pStyle w:val="Heading5"/>
              <w:rPr>
                <w:b/>
              </w:rPr>
            </w:pPr>
            <w:bookmarkStart w:id="0" w:name="gjdgxs" w:colFirst="0" w:colLast="0"/>
            <w:bookmarkEnd w:id="0"/>
            <w:r>
              <w:rPr>
                <w:b/>
              </w:rPr>
              <w:t xml:space="preserve">WLED 201 – </w:t>
            </w:r>
            <w:r w:rsidR="00022606">
              <w:rPr>
                <w:b/>
              </w:rPr>
              <w:t>introduction to</w:t>
            </w:r>
            <w:r>
              <w:rPr>
                <w:b/>
              </w:rPr>
              <w:t xml:space="preserve"> World Languages Education</w:t>
            </w:r>
          </w:p>
        </w:tc>
        <w:tc>
          <w:tcPr>
            <w:tcW w:w="289" w:type="dxa"/>
            <w:vMerge w:val="restart"/>
          </w:tcPr>
          <w:p w:rsidR="00501EAF" w:rsidRDefault="00501EAF">
            <w:pPr>
              <w:spacing w:line="240" w:lineRule="auto"/>
              <w:rPr>
                <w:b/>
              </w:rPr>
            </w:pPr>
            <w:bookmarkStart w:id="1" w:name="1fob9te" w:colFirst="0" w:colLast="0"/>
            <w:bookmarkStart w:id="2" w:name="_30j0zll" w:colFirst="0" w:colLast="0"/>
            <w:bookmarkEnd w:id="1"/>
            <w:bookmarkEnd w:id="2"/>
          </w:p>
        </w:tc>
      </w:tr>
      <w:tr w:rsidR="00501EAF">
        <w:tc>
          <w:tcPr>
            <w:tcW w:w="2447" w:type="dxa"/>
            <w:vAlign w:val="center"/>
          </w:tcPr>
          <w:p w:rsidR="00501EAF" w:rsidRDefault="009B4212">
            <w:pPr>
              <w:jc w:val="right"/>
            </w:pPr>
            <w:hyperlink w:anchor="3znysh7">
              <w:r w:rsidR="002B19D2">
                <w:rPr>
                  <w:color w:val="0000FF"/>
                  <w:u w:val="single"/>
                </w:rPr>
                <w:t>Replacing</w:t>
              </w:r>
            </w:hyperlink>
            <w:r w:rsidR="002B19D2">
              <w:t xml:space="preserve"> </w:t>
            </w:r>
          </w:p>
        </w:tc>
        <w:tc>
          <w:tcPr>
            <w:tcW w:w="8280" w:type="dxa"/>
            <w:gridSpan w:val="4"/>
          </w:tcPr>
          <w:p w:rsidR="00501EAF" w:rsidRDefault="00BA2782">
            <w:pPr>
              <w:pStyle w:val="Heading5"/>
              <w:rPr>
                <w:b/>
              </w:rPr>
            </w:pPr>
            <w:bookmarkStart w:id="3" w:name="3znysh7" w:colFirst="0" w:colLast="0"/>
            <w:bookmarkEnd w:id="3"/>
            <w:r>
              <w:rPr>
                <w:b/>
              </w:rPr>
              <w:t>[</w:t>
            </w:r>
            <w:r w:rsidR="002B19D2">
              <w:rPr>
                <w:b/>
              </w:rPr>
              <w:t>CURR 410 – teaching world languages in elementary education</w:t>
            </w:r>
            <w:r>
              <w:rPr>
                <w:b/>
              </w:rPr>
              <w:t>—this will be deleted after the current cohort has moved through]</w:t>
            </w:r>
          </w:p>
        </w:tc>
        <w:tc>
          <w:tcPr>
            <w:tcW w:w="289" w:type="dxa"/>
            <w:vMerge/>
          </w:tcPr>
          <w:p w:rsidR="00501EAF" w:rsidRDefault="00501EAF">
            <w:pPr>
              <w:widowControl w:val="0"/>
              <w:pBdr>
                <w:top w:val="nil"/>
                <w:left w:val="nil"/>
                <w:bottom w:val="nil"/>
                <w:right w:val="nil"/>
                <w:between w:val="nil"/>
              </w:pBdr>
              <w:spacing w:line="276" w:lineRule="auto"/>
              <w:rPr>
                <w:b/>
              </w:rPr>
            </w:pPr>
          </w:p>
        </w:tc>
      </w:tr>
      <w:tr w:rsidR="00501EAF">
        <w:tc>
          <w:tcPr>
            <w:tcW w:w="2447" w:type="dxa"/>
            <w:vAlign w:val="center"/>
          </w:tcPr>
          <w:p w:rsidR="00501EAF" w:rsidRDefault="002B19D2">
            <w:r>
              <w:t xml:space="preserve">A.2. </w:t>
            </w:r>
            <w:hyperlink w:anchor="2et92p0">
              <w:r>
                <w:rPr>
                  <w:color w:val="0000FF"/>
                  <w:u w:val="single"/>
                </w:rPr>
                <w:t>Proposal type</w:t>
              </w:r>
            </w:hyperlink>
          </w:p>
        </w:tc>
        <w:tc>
          <w:tcPr>
            <w:tcW w:w="8280" w:type="dxa"/>
            <w:gridSpan w:val="4"/>
          </w:tcPr>
          <w:p w:rsidR="00501EAF" w:rsidRDefault="002B19D2">
            <w:pPr>
              <w:rPr>
                <w:b/>
              </w:rPr>
            </w:pPr>
            <w:bookmarkStart w:id="4" w:name="2et92p0" w:colFirst="0" w:colLast="0"/>
            <w:bookmarkEnd w:id="4"/>
            <w:r>
              <w:rPr>
                <w:b/>
              </w:rPr>
              <w:t xml:space="preserve">Course:  creation </w:t>
            </w:r>
            <w:bookmarkStart w:id="5" w:name="tyjcwt" w:colFirst="0" w:colLast="0"/>
            <w:bookmarkEnd w:id="5"/>
          </w:p>
        </w:tc>
        <w:tc>
          <w:tcPr>
            <w:tcW w:w="289" w:type="dxa"/>
            <w:vMerge/>
          </w:tcPr>
          <w:p w:rsidR="00501EAF" w:rsidRDefault="00501EAF">
            <w:pPr>
              <w:widowControl w:val="0"/>
              <w:pBdr>
                <w:top w:val="nil"/>
                <w:left w:val="nil"/>
                <w:bottom w:val="nil"/>
                <w:right w:val="nil"/>
                <w:between w:val="nil"/>
              </w:pBdr>
              <w:spacing w:line="276" w:lineRule="auto"/>
              <w:rPr>
                <w:b/>
              </w:rPr>
            </w:pPr>
          </w:p>
        </w:tc>
      </w:tr>
      <w:tr w:rsidR="00501EAF">
        <w:tc>
          <w:tcPr>
            <w:tcW w:w="2447" w:type="dxa"/>
            <w:vAlign w:val="center"/>
          </w:tcPr>
          <w:p w:rsidR="00501EAF" w:rsidRDefault="002B19D2">
            <w:r>
              <w:t xml:space="preserve">A.3. </w:t>
            </w:r>
            <w:hyperlink w:anchor="3dy6vkm">
              <w:r>
                <w:rPr>
                  <w:color w:val="0000FF"/>
                  <w:u w:val="single"/>
                </w:rPr>
                <w:t>Originator</w:t>
              </w:r>
            </w:hyperlink>
          </w:p>
        </w:tc>
        <w:tc>
          <w:tcPr>
            <w:tcW w:w="2556" w:type="dxa"/>
          </w:tcPr>
          <w:p w:rsidR="00501EAF" w:rsidRDefault="002B19D2">
            <w:pPr>
              <w:rPr>
                <w:b/>
              </w:rPr>
            </w:pPr>
            <w:bookmarkStart w:id="6" w:name="3dy6vkm" w:colFirst="0" w:colLast="0"/>
            <w:bookmarkEnd w:id="6"/>
            <w:r>
              <w:rPr>
                <w:b/>
              </w:rPr>
              <w:t>Erin Papa</w:t>
            </w:r>
          </w:p>
        </w:tc>
        <w:tc>
          <w:tcPr>
            <w:tcW w:w="2666" w:type="dxa"/>
          </w:tcPr>
          <w:p w:rsidR="00501EAF" w:rsidRDefault="009B4212">
            <w:hyperlink w:anchor="1t3h5sf">
              <w:r w:rsidR="002B19D2">
                <w:rPr>
                  <w:color w:val="0000FF"/>
                  <w:u w:val="single"/>
                </w:rPr>
                <w:t>Home department</w:t>
              </w:r>
            </w:hyperlink>
          </w:p>
        </w:tc>
        <w:tc>
          <w:tcPr>
            <w:tcW w:w="3347" w:type="dxa"/>
            <w:gridSpan w:val="3"/>
          </w:tcPr>
          <w:p w:rsidR="00501EAF" w:rsidRDefault="002B19D2">
            <w:pPr>
              <w:rPr>
                <w:b/>
              </w:rPr>
            </w:pPr>
            <w:bookmarkStart w:id="7" w:name="1t3h5sf" w:colFirst="0" w:colLast="0"/>
            <w:bookmarkEnd w:id="7"/>
            <w:r>
              <w:rPr>
                <w:b/>
              </w:rPr>
              <w:t>Educational Studies</w:t>
            </w:r>
          </w:p>
        </w:tc>
      </w:tr>
      <w:tr w:rsidR="00501EAF">
        <w:tc>
          <w:tcPr>
            <w:tcW w:w="2447" w:type="dxa"/>
            <w:vAlign w:val="center"/>
          </w:tcPr>
          <w:p w:rsidR="00501EAF" w:rsidRDefault="002B19D2">
            <w:r>
              <w:t xml:space="preserve">A.4. </w:t>
            </w:r>
            <w:hyperlink w:anchor="4d34og8">
              <w:r>
                <w:rPr>
                  <w:color w:val="0000FF"/>
                  <w:u w:val="single"/>
                </w:rPr>
                <w:t>Context and Rationale</w:t>
              </w:r>
            </w:hyperlink>
            <w:r>
              <w:rPr>
                <w:color w:val="0000FF"/>
                <w:u w:val="single"/>
              </w:rPr>
              <w:t xml:space="preserve"> </w:t>
            </w:r>
          </w:p>
        </w:tc>
        <w:tc>
          <w:tcPr>
            <w:tcW w:w="8569" w:type="dxa"/>
            <w:gridSpan w:val="5"/>
          </w:tcPr>
          <w:p w:rsidR="00501EAF" w:rsidRDefault="00501EAF">
            <w:pPr>
              <w:rPr>
                <w:b/>
              </w:rPr>
            </w:pPr>
            <w:bookmarkStart w:id="8" w:name="4d34og8" w:colFirst="0" w:colLast="0"/>
            <w:bookmarkEnd w:id="8"/>
          </w:p>
          <w:p w:rsidR="00501EAF" w:rsidRDefault="002B19D2">
            <w:pPr>
              <w:spacing w:line="240" w:lineRule="auto"/>
            </w:pPr>
            <w:r>
              <w:t>This is the first course in the redesigned pedagogical sequence of the PK-12 World Languages Education program and serves as an introduction to the American Council on the Teaching of Foreign Languages (ACTFL)/Council for the Accreditation of Educator Preparation (CAEP) Standards and the field of world languages education.</w:t>
            </w:r>
            <w:r>
              <w:rPr>
                <w:b/>
              </w:rPr>
              <w:t xml:space="preserve"> </w:t>
            </w:r>
            <w:r>
              <w:t xml:space="preserve">WLED 201 replaces CURR 410 Teaching World Languages in Elementary Education and broadens the focus to teaching and learning of world languages across PK-12 to align with the current world languages certification requirements. </w:t>
            </w:r>
            <w:r w:rsidR="00AD6026">
              <w:t>The new prefix will allow students in the World Language programs to better identify the courses they need to take.</w:t>
            </w:r>
          </w:p>
          <w:p w:rsidR="00501EAF" w:rsidRDefault="00501EAF">
            <w:pPr>
              <w:spacing w:line="240" w:lineRule="auto"/>
              <w:rPr>
                <w:b/>
              </w:rPr>
            </w:pPr>
          </w:p>
          <w:p w:rsidR="00501EAF" w:rsidRDefault="002B19D2">
            <w:pPr>
              <w:pBdr>
                <w:top w:val="nil"/>
                <w:left w:val="nil"/>
                <w:bottom w:val="nil"/>
                <w:right w:val="nil"/>
                <w:between w:val="nil"/>
              </w:pBdr>
              <w:spacing w:line="240" w:lineRule="auto"/>
              <w:rPr>
                <w:b/>
              </w:rPr>
            </w:pPr>
            <w:r>
              <w:t xml:space="preserve">This course introduces candidates to key components of planning and assessment for world languages programs. </w:t>
            </w:r>
            <w:r>
              <w:rPr>
                <w:color w:val="000000"/>
              </w:rPr>
              <w:t>Candidates will engage in linguistic and cultural critical self-reflection</w:t>
            </w:r>
            <w:r>
              <w:t>, including how they acquired languages and also regarding which and whose languages we teach. In addition, candidates will be introduced to the policies, histories, and interests that frame ideologies affecting language education.  Candidates will</w:t>
            </w:r>
            <w:r>
              <w:rPr>
                <w:color w:val="000000"/>
              </w:rPr>
              <w:t xml:space="preserve"> learn the procedures of planning, including writing language and content objectives and ensuring that lessons incorporate the three modes of communication (Interpersonal, Interpretive, Presentational)</w:t>
            </w:r>
            <w:r>
              <w:t xml:space="preserve"> and intercultural communicative competence;</w:t>
            </w:r>
            <w:r>
              <w:rPr>
                <w:color w:val="000000"/>
              </w:rPr>
              <w:t xml:space="preserve"> are culturally responsive; and meet students’ diverse needs, abilities and experiences.  Candidates will learn how to interpret standards (ACTFL--American Council on the Teaching of Foreign Languages, Teaching Tolerance Social Justice Standards, RIPTS—RI Professional Teacher Standards, CCSS--Common Core State Standards) and how they fit into the lesson and t</w:t>
            </w:r>
            <w:r>
              <w:t>hematic unit</w:t>
            </w:r>
            <w:r>
              <w:rPr>
                <w:color w:val="000000"/>
              </w:rPr>
              <w:t xml:space="preserve"> planning process.  In addition to practicing lesson plan writing, candidates will also be introduced to different ways of tea</w:t>
            </w:r>
            <w:r>
              <w:t>c</w:t>
            </w:r>
            <w:r>
              <w:rPr>
                <w:color w:val="000000"/>
              </w:rPr>
              <w:t xml:space="preserve">hing, such as developing effective lecture materials using digital tools, collaborative learning, whole class and small group discussions, and differentiated instruction, using the </w:t>
            </w:r>
            <w:hyperlink r:id="rId9">
              <w:r>
                <w:rPr>
                  <w:color w:val="1155CC"/>
                  <w:u w:val="single"/>
                </w:rPr>
                <w:t>Teacher Effectiveness for Language Learning (TELL) Project</w:t>
              </w:r>
            </w:hyperlink>
            <w:r>
              <w:rPr>
                <w:color w:val="000000"/>
              </w:rPr>
              <w:t xml:space="preserve"> tools to provide peer feedback and to self-assess.</w:t>
            </w:r>
            <w:r>
              <w:rPr>
                <w:rFonts w:ascii="Times New Roman" w:eastAsia="Times New Roman" w:hAnsi="Times New Roman" w:cs="Times New Roman"/>
                <w:sz w:val="20"/>
                <w:szCs w:val="20"/>
              </w:rPr>
              <w:t xml:space="preserve"> </w:t>
            </w:r>
            <w:r>
              <w:t xml:space="preserve">Candidates will have opportunities to read, interpret and evaluate existing assessments in their discipline at the PK-12 levels; and develop culturally responsive formative and summative integrated performance assessments (IPAs), including writing prompts, quizzes, tests, and rubrics.  </w:t>
            </w:r>
          </w:p>
          <w:p w:rsidR="00501EAF" w:rsidRDefault="00501EAF">
            <w:pPr>
              <w:rPr>
                <w:b/>
              </w:rPr>
            </w:pPr>
          </w:p>
        </w:tc>
      </w:tr>
      <w:tr w:rsidR="00501EAF">
        <w:tc>
          <w:tcPr>
            <w:tcW w:w="2447" w:type="dxa"/>
            <w:vAlign w:val="center"/>
          </w:tcPr>
          <w:p w:rsidR="00501EAF" w:rsidRDefault="002B19D2">
            <w:r>
              <w:t xml:space="preserve">A.5. </w:t>
            </w:r>
            <w:hyperlink w:anchor="2s8eyo1">
              <w:r>
                <w:rPr>
                  <w:color w:val="0000FF"/>
                  <w:u w:val="single"/>
                </w:rPr>
                <w:t>Student impact</w:t>
              </w:r>
            </w:hyperlink>
          </w:p>
        </w:tc>
        <w:tc>
          <w:tcPr>
            <w:tcW w:w="8569" w:type="dxa"/>
            <w:gridSpan w:val="5"/>
          </w:tcPr>
          <w:p w:rsidR="00501EAF" w:rsidRDefault="002B19D2">
            <w:bookmarkStart w:id="9" w:name="2s8eyo1" w:colFirst="0" w:colLast="0"/>
            <w:bookmarkEnd w:id="9"/>
            <w:r>
              <w:t>World Languages Education majors across language concentrations will take WLED 201. The course will be taken earlier (than CURR 410 was taken previously) in the 4</w:t>
            </w:r>
            <w:r>
              <w:rPr>
                <w:vertAlign w:val="superscript"/>
              </w:rPr>
              <w:t>th</w:t>
            </w:r>
            <w:r>
              <w:t xml:space="preserve"> semester, allowing candidates more time to develop their skills and identities as WL </w:t>
            </w:r>
            <w:r>
              <w:lastRenderedPageBreak/>
              <w:t>educators.</w:t>
            </w:r>
          </w:p>
        </w:tc>
      </w:tr>
      <w:tr w:rsidR="00501EAF">
        <w:tc>
          <w:tcPr>
            <w:tcW w:w="2447" w:type="dxa"/>
            <w:vAlign w:val="center"/>
          </w:tcPr>
          <w:p w:rsidR="00501EAF" w:rsidRDefault="002B19D2">
            <w:r>
              <w:lastRenderedPageBreak/>
              <w:t xml:space="preserve">A.6. </w:t>
            </w:r>
            <w:hyperlink w:anchor="23ckvvd">
              <w:r>
                <w:rPr>
                  <w:color w:val="0000FF"/>
                  <w:u w:val="single"/>
                </w:rPr>
                <w:t>Impact on other programs</w:t>
              </w:r>
            </w:hyperlink>
            <w:r>
              <w:t xml:space="preserve"> </w:t>
            </w:r>
          </w:p>
        </w:tc>
        <w:tc>
          <w:tcPr>
            <w:tcW w:w="8569" w:type="dxa"/>
            <w:gridSpan w:val="5"/>
          </w:tcPr>
          <w:p w:rsidR="00501EAF" w:rsidRDefault="002B19D2">
            <w:pPr>
              <w:rPr>
                <w:b/>
              </w:rPr>
            </w:pPr>
            <w:bookmarkStart w:id="10" w:name="17dp8vu" w:colFirst="0" w:colLast="0"/>
            <w:bookmarkEnd w:id="10"/>
            <w:r>
              <w:rPr>
                <w:b/>
              </w:rPr>
              <w:t>N/A</w:t>
            </w:r>
          </w:p>
        </w:tc>
      </w:tr>
      <w:tr w:rsidR="00501EAF">
        <w:tc>
          <w:tcPr>
            <w:tcW w:w="2447" w:type="dxa"/>
            <w:vMerge w:val="restart"/>
            <w:vAlign w:val="center"/>
          </w:tcPr>
          <w:p w:rsidR="00501EAF" w:rsidRDefault="002B19D2">
            <w:r>
              <w:t xml:space="preserve">A.7. </w:t>
            </w:r>
            <w:hyperlink w:anchor="ihv636">
              <w:r>
                <w:rPr>
                  <w:color w:val="0000FF"/>
                  <w:u w:val="single"/>
                </w:rPr>
                <w:t>Resource impact</w:t>
              </w:r>
            </w:hyperlink>
          </w:p>
        </w:tc>
        <w:tc>
          <w:tcPr>
            <w:tcW w:w="2556" w:type="dxa"/>
          </w:tcPr>
          <w:p w:rsidR="00501EAF" w:rsidRDefault="009B4212">
            <w:hyperlink w:anchor="32hioqz">
              <w:r w:rsidR="002B19D2">
                <w:rPr>
                  <w:i/>
                  <w:color w:val="0000FF"/>
                  <w:u w:val="single"/>
                </w:rPr>
                <w:t>Faculty PT &amp; FT</w:t>
              </w:r>
            </w:hyperlink>
            <w:r w:rsidR="002B19D2">
              <w:t xml:space="preserve">: </w:t>
            </w:r>
          </w:p>
        </w:tc>
        <w:tc>
          <w:tcPr>
            <w:tcW w:w="6013" w:type="dxa"/>
            <w:gridSpan w:val="4"/>
          </w:tcPr>
          <w:p w:rsidR="00501EAF" w:rsidRDefault="002B19D2">
            <w:pPr>
              <w:rPr>
                <w:b/>
              </w:rPr>
            </w:pPr>
            <w:r>
              <w:rPr>
                <w:b/>
              </w:rPr>
              <w:t>No impact</w:t>
            </w:r>
          </w:p>
        </w:tc>
      </w:tr>
      <w:tr w:rsidR="00501EAF">
        <w:tc>
          <w:tcPr>
            <w:tcW w:w="2447" w:type="dxa"/>
            <w:vMerge/>
            <w:vAlign w:val="center"/>
          </w:tcPr>
          <w:p w:rsidR="00501EAF" w:rsidRDefault="00501EAF">
            <w:pPr>
              <w:widowControl w:val="0"/>
              <w:pBdr>
                <w:top w:val="nil"/>
                <w:left w:val="nil"/>
                <w:bottom w:val="nil"/>
                <w:right w:val="nil"/>
                <w:between w:val="nil"/>
              </w:pBdr>
              <w:spacing w:line="276" w:lineRule="auto"/>
              <w:rPr>
                <w:b/>
              </w:rPr>
            </w:pPr>
          </w:p>
        </w:tc>
        <w:tc>
          <w:tcPr>
            <w:tcW w:w="2556" w:type="dxa"/>
          </w:tcPr>
          <w:p w:rsidR="00501EAF" w:rsidRDefault="009B4212">
            <w:pPr>
              <w:rPr>
                <w:i/>
              </w:rPr>
            </w:pPr>
            <w:hyperlink w:anchor="1hmsyys">
              <w:r w:rsidR="002B19D2">
                <w:rPr>
                  <w:i/>
                  <w:color w:val="0000FF"/>
                  <w:u w:val="single"/>
                </w:rPr>
                <w:t>Library</w:t>
              </w:r>
            </w:hyperlink>
            <w:hyperlink w:anchor="1hmsyys">
              <w:r w:rsidR="002B19D2">
                <w:rPr>
                  <w:color w:val="0000FF"/>
                  <w:u w:val="single"/>
                </w:rPr>
                <w:t>:</w:t>
              </w:r>
            </w:hyperlink>
          </w:p>
        </w:tc>
        <w:tc>
          <w:tcPr>
            <w:tcW w:w="6013" w:type="dxa"/>
            <w:gridSpan w:val="4"/>
          </w:tcPr>
          <w:p w:rsidR="00501EAF" w:rsidRDefault="002B19D2">
            <w:pPr>
              <w:rPr>
                <w:b/>
              </w:rPr>
            </w:pPr>
            <w:r>
              <w:rPr>
                <w:b/>
              </w:rPr>
              <w:t>No impact</w:t>
            </w:r>
          </w:p>
        </w:tc>
      </w:tr>
      <w:tr w:rsidR="00501EAF">
        <w:tc>
          <w:tcPr>
            <w:tcW w:w="2447" w:type="dxa"/>
            <w:vMerge/>
            <w:vAlign w:val="center"/>
          </w:tcPr>
          <w:p w:rsidR="00501EAF" w:rsidRDefault="00501EAF">
            <w:pPr>
              <w:widowControl w:val="0"/>
              <w:pBdr>
                <w:top w:val="nil"/>
                <w:left w:val="nil"/>
                <w:bottom w:val="nil"/>
                <w:right w:val="nil"/>
                <w:between w:val="nil"/>
              </w:pBdr>
              <w:spacing w:line="276" w:lineRule="auto"/>
              <w:rPr>
                <w:b/>
              </w:rPr>
            </w:pPr>
          </w:p>
        </w:tc>
        <w:tc>
          <w:tcPr>
            <w:tcW w:w="2556" w:type="dxa"/>
          </w:tcPr>
          <w:p w:rsidR="00501EAF" w:rsidRDefault="009B4212">
            <w:hyperlink w:anchor="41mghml">
              <w:r w:rsidR="002B19D2">
                <w:rPr>
                  <w:i/>
                  <w:color w:val="0000FF"/>
                  <w:u w:val="single"/>
                </w:rPr>
                <w:t>Technology</w:t>
              </w:r>
            </w:hyperlink>
          </w:p>
        </w:tc>
        <w:tc>
          <w:tcPr>
            <w:tcW w:w="6013" w:type="dxa"/>
            <w:gridSpan w:val="4"/>
          </w:tcPr>
          <w:p w:rsidR="00501EAF" w:rsidRDefault="002B19D2">
            <w:pPr>
              <w:rPr>
                <w:b/>
              </w:rPr>
            </w:pPr>
            <w:r>
              <w:rPr>
                <w:b/>
              </w:rPr>
              <w:t>No impact</w:t>
            </w:r>
          </w:p>
        </w:tc>
      </w:tr>
      <w:tr w:rsidR="00501EAF">
        <w:tc>
          <w:tcPr>
            <w:tcW w:w="2447" w:type="dxa"/>
            <w:vMerge/>
            <w:vAlign w:val="center"/>
          </w:tcPr>
          <w:p w:rsidR="00501EAF" w:rsidRDefault="00501EAF">
            <w:pPr>
              <w:widowControl w:val="0"/>
              <w:pBdr>
                <w:top w:val="nil"/>
                <w:left w:val="nil"/>
                <w:bottom w:val="nil"/>
                <w:right w:val="nil"/>
                <w:between w:val="nil"/>
              </w:pBdr>
              <w:spacing w:line="276" w:lineRule="auto"/>
              <w:rPr>
                <w:b/>
              </w:rPr>
            </w:pPr>
          </w:p>
        </w:tc>
        <w:tc>
          <w:tcPr>
            <w:tcW w:w="2556" w:type="dxa"/>
          </w:tcPr>
          <w:p w:rsidR="00501EAF" w:rsidRDefault="009B4212">
            <w:pPr>
              <w:rPr>
                <w:i/>
              </w:rPr>
            </w:pPr>
            <w:hyperlink w:anchor="2grqrue">
              <w:r w:rsidR="002B19D2">
                <w:rPr>
                  <w:i/>
                  <w:color w:val="0000FF"/>
                  <w:u w:val="single"/>
                </w:rPr>
                <w:t>Facilities</w:t>
              </w:r>
            </w:hyperlink>
            <w:r w:rsidR="002B19D2">
              <w:t>:</w:t>
            </w:r>
          </w:p>
        </w:tc>
        <w:tc>
          <w:tcPr>
            <w:tcW w:w="6013" w:type="dxa"/>
            <w:gridSpan w:val="4"/>
          </w:tcPr>
          <w:p w:rsidR="00501EAF" w:rsidRDefault="002B19D2">
            <w:pPr>
              <w:rPr>
                <w:b/>
              </w:rPr>
            </w:pPr>
            <w:r>
              <w:rPr>
                <w:b/>
              </w:rPr>
              <w:t>No impact</w:t>
            </w:r>
          </w:p>
        </w:tc>
      </w:tr>
      <w:tr w:rsidR="00501EAF">
        <w:tc>
          <w:tcPr>
            <w:tcW w:w="2447" w:type="dxa"/>
            <w:vAlign w:val="center"/>
          </w:tcPr>
          <w:p w:rsidR="00501EAF" w:rsidRDefault="002B19D2">
            <w:r>
              <w:t xml:space="preserve">A.8. </w:t>
            </w:r>
            <w:hyperlink w:anchor="26in1rg">
              <w:r>
                <w:rPr>
                  <w:color w:val="0000FF"/>
                  <w:u w:val="single"/>
                </w:rPr>
                <w:t>Semester effective</w:t>
              </w:r>
            </w:hyperlink>
          </w:p>
        </w:tc>
        <w:tc>
          <w:tcPr>
            <w:tcW w:w="2556" w:type="dxa"/>
          </w:tcPr>
          <w:p w:rsidR="00501EAF" w:rsidRDefault="002B19D2">
            <w:pPr>
              <w:rPr>
                <w:b/>
              </w:rPr>
            </w:pPr>
            <w:bookmarkStart w:id="11" w:name="3rdcrjn" w:colFirst="0" w:colLast="0"/>
            <w:bookmarkEnd w:id="11"/>
            <w:r>
              <w:rPr>
                <w:b/>
              </w:rPr>
              <w:t>Fall 20</w:t>
            </w:r>
            <w:r w:rsidR="00880ED9">
              <w:rPr>
                <w:b/>
              </w:rPr>
              <w:t>19</w:t>
            </w:r>
          </w:p>
        </w:tc>
        <w:tc>
          <w:tcPr>
            <w:tcW w:w="3025" w:type="dxa"/>
            <w:gridSpan w:val="2"/>
          </w:tcPr>
          <w:p w:rsidR="00501EAF" w:rsidRDefault="002B19D2">
            <w:pPr>
              <w:rPr>
                <w:b/>
              </w:rPr>
            </w:pPr>
            <w:r>
              <w:rPr>
                <w:b/>
              </w:rPr>
              <w:t xml:space="preserve"> </w:t>
            </w:r>
            <w:r>
              <w:t xml:space="preserve">A.9. </w:t>
            </w:r>
            <w:hyperlink w:anchor="26in1rg">
              <w:r>
                <w:rPr>
                  <w:color w:val="0000FF"/>
                  <w:u w:val="single"/>
                </w:rPr>
                <w:t>Rationale if sooner than next Fall</w:t>
              </w:r>
            </w:hyperlink>
          </w:p>
        </w:tc>
        <w:tc>
          <w:tcPr>
            <w:tcW w:w="2988" w:type="dxa"/>
            <w:gridSpan w:val="2"/>
          </w:tcPr>
          <w:p w:rsidR="00501EAF" w:rsidRDefault="00501EAF">
            <w:pPr>
              <w:rPr>
                <w:b/>
              </w:rPr>
            </w:pPr>
            <w:bookmarkStart w:id="12" w:name="26in1rg" w:colFirst="0" w:colLast="0"/>
            <w:bookmarkEnd w:id="12"/>
          </w:p>
        </w:tc>
      </w:tr>
      <w:tr w:rsidR="00501EAF">
        <w:tc>
          <w:tcPr>
            <w:tcW w:w="11016" w:type="dxa"/>
            <w:gridSpan w:val="6"/>
            <w:vAlign w:val="center"/>
          </w:tcPr>
          <w:p w:rsidR="00501EAF" w:rsidRDefault="002B19D2">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501EAF" w:rsidRDefault="00501EAF"/>
    <w:p w:rsidR="00501EAF" w:rsidRDefault="002B19D2">
      <w:pPr>
        <w:rPr>
          <w:b/>
          <w:sz w:val="20"/>
          <w:szCs w:val="20"/>
        </w:rPr>
      </w:pPr>
      <w:r>
        <w:br w:type="page"/>
      </w:r>
      <w:r>
        <w:lastRenderedPageBreak/>
        <w:t xml:space="preserve">B.  </w:t>
      </w:r>
      <w:hyperlink w:anchor="vx1227">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501EAF">
        <w:tc>
          <w:tcPr>
            <w:tcW w:w="3168" w:type="dxa"/>
            <w:shd w:val="clear" w:color="auto" w:fill="FABF8F"/>
            <w:vAlign w:val="center"/>
          </w:tcPr>
          <w:p w:rsidR="00501EAF" w:rsidRDefault="00501EAF">
            <w:pPr>
              <w:pStyle w:val="Heading5"/>
              <w:keepNext/>
              <w:spacing w:before="0" w:after="0" w:line="240" w:lineRule="auto"/>
            </w:pPr>
          </w:p>
        </w:tc>
        <w:tc>
          <w:tcPr>
            <w:tcW w:w="3924" w:type="dxa"/>
          </w:tcPr>
          <w:p w:rsidR="00501EAF" w:rsidRDefault="002B19D2">
            <w:pPr>
              <w:pStyle w:val="Heading5"/>
              <w:keepNext/>
              <w:spacing w:before="0" w:after="0" w:line="240" w:lineRule="auto"/>
              <w:jc w:val="center"/>
            </w:pPr>
            <w:r>
              <w:t>Old (</w:t>
            </w:r>
            <w:hyperlink w:anchor="3fwokq0">
              <w:r>
                <w:rPr>
                  <w:color w:val="0000FF"/>
                  <w:u w:val="single"/>
                </w:rPr>
                <w:t>for revisions only</w:t>
              </w:r>
            </w:hyperlink>
            <w:r>
              <w:t>)</w:t>
            </w:r>
          </w:p>
          <w:p w:rsidR="00501EAF" w:rsidRDefault="002B19D2">
            <w:r>
              <w:t>Only include information that is being revised, otherwise leave blank (delete provided examples that do not apply)</w:t>
            </w:r>
          </w:p>
        </w:tc>
        <w:tc>
          <w:tcPr>
            <w:tcW w:w="3924" w:type="dxa"/>
          </w:tcPr>
          <w:p w:rsidR="00501EAF" w:rsidRDefault="002B19D2">
            <w:pPr>
              <w:pStyle w:val="Heading5"/>
              <w:keepNext/>
              <w:spacing w:before="0" w:after="0" w:line="240" w:lineRule="auto"/>
              <w:jc w:val="center"/>
            </w:pPr>
            <w:r>
              <w:t>New</w:t>
            </w:r>
          </w:p>
          <w:p w:rsidR="00501EAF" w:rsidRDefault="002B19D2">
            <w:r>
              <w:t>Examples are provided for guidance, delete the ones that do not apply</w:t>
            </w:r>
          </w:p>
        </w:tc>
      </w:tr>
      <w:tr w:rsidR="00501EAF">
        <w:tc>
          <w:tcPr>
            <w:tcW w:w="3168" w:type="dxa"/>
            <w:vAlign w:val="center"/>
          </w:tcPr>
          <w:p w:rsidR="00501EAF" w:rsidRDefault="002B19D2">
            <w:pPr>
              <w:spacing w:line="240" w:lineRule="auto"/>
            </w:pPr>
            <w:r>
              <w:t xml:space="preserve">B.1. </w:t>
            </w:r>
            <w:hyperlink w:anchor="lnxbz9">
              <w:r>
                <w:rPr>
                  <w:color w:val="0000FF"/>
                  <w:u w:val="single"/>
                </w:rPr>
                <w:t>Course prefix and number</w:t>
              </w:r>
            </w:hyperlink>
            <w:r>
              <w:t xml:space="preserve"> </w:t>
            </w:r>
          </w:p>
        </w:tc>
        <w:tc>
          <w:tcPr>
            <w:tcW w:w="3924" w:type="dxa"/>
          </w:tcPr>
          <w:p w:rsidR="00501EAF" w:rsidRDefault="00501EAF">
            <w:pPr>
              <w:spacing w:line="240" w:lineRule="auto"/>
              <w:rPr>
                <w:b/>
              </w:rPr>
            </w:pPr>
            <w:bookmarkStart w:id="13" w:name="lnxbz9" w:colFirst="0" w:colLast="0"/>
            <w:bookmarkEnd w:id="13"/>
          </w:p>
        </w:tc>
        <w:tc>
          <w:tcPr>
            <w:tcW w:w="3924" w:type="dxa"/>
          </w:tcPr>
          <w:p w:rsidR="00501EAF" w:rsidRDefault="002B19D2">
            <w:pPr>
              <w:spacing w:line="240" w:lineRule="auto"/>
              <w:rPr>
                <w:b/>
              </w:rPr>
            </w:pPr>
            <w:r>
              <w:rPr>
                <w:b/>
              </w:rPr>
              <w:t>WLED 201</w:t>
            </w:r>
          </w:p>
        </w:tc>
      </w:tr>
      <w:tr w:rsidR="00501EAF">
        <w:tc>
          <w:tcPr>
            <w:tcW w:w="3168" w:type="dxa"/>
            <w:vAlign w:val="center"/>
          </w:tcPr>
          <w:p w:rsidR="00501EAF" w:rsidRDefault="002B19D2">
            <w:pPr>
              <w:spacing w:line="240" w:lineRule="auto"/>
            </w:pPr>
            <w:r>
              <w:t>B.2. Cross listing number if any</w:t>
            </w:r>
          </w:p>
        </w:tc>
        <w:tc>
          <w:tcPr>
            <w:tcW w:w="3924" w:type="dxa"/>
          </w:tcPr>
          <w:p w:rsidR="00501EAF" w:rsidRDefault="00501EAF">
            <w:pPr>
              <w:spacing w:line="240" w:lineRule="auto"/>
              <w:rPr>
                <w:b/>
              </w:rPr>
            </w:pPr>
          </w:p>
        </w:tc>
        <w:tc>
          <w:tcPr>
            <w:tcW w:w="3924" w:type="dxa"/>
          </w:tcPr>
          <w:p w:rsidR="00501EAF" w:rsidRDefault="00501EAF">
            <w:pPr>
              <w:spacing w:line="240" w:lineRule="auto"/>
              <w:rPr>
                <w:b/>
              </w:rPr>
            </w:pPr>
          </w:p>
        </w:tc>
      </w:tr>
      <w:tr w:rsidR="00501EAF">
        <w:tc>
          <w:tcPr>
            <w:tcW w:w="3168" w:type="dxa"/>
            <w:vAlign w:val="center"/>
          </w:tcPr>
          <w:p w:rsidR="00501EAF" w:rsidRDefault="002B19D2">
            <w:pPr>
              <w:spacing w:line="240" w:lineRule="auto"/>
            </w:pPr>
            <w:r>
              <w:t xml:space="preserve">B.3. </w:t>
            </w:r>
            <w:hyperlink w:anchor="35nkun2">
              <w:r>
                <w:rPr>
                  <w:color w:val="0000FF"/>
                  <w:u w:val="single"/>
                </w:rPr>
                <w:t>Course title</w:t>
              </w:r>
            </w:hyperlink>
            <w:r>
              <w:t xml:space="preserve"> </w:t>
            </w:r>
          </w:p>
        </w:tc>
        <w:tc>
          <w:tcPr>
            <w:tcW w:w="3924" w:type="dxa"/>
          </w:tcPr>
          <w:p w:rsidR="00501EAF" w:rsidRDefault="00501EAF">
            <w:pPr>
              <w:spacing w:line="240" w:lineRule="auto"/>
              <w:rPr>
                <w:b/>
              </w:rPr>
            </w:pPr>
            <w:bookmarkStart w:id="14" w:name="35nkun2" w:colFirst="0" w:colLast="0"/>
            <w:bookmarkEnd w:id="14"/>
          </w:p>
        </w:tc>
        <w:tc>
          <w:tcPr>
            <w:tcW w:w="3924" w:type="dxa"/>
          </w:tcPr>
          <w:p w:rsidR="00501EAF" w:rsidRDefault="002B19D2">
            <w:pPr>
              <w:spacing w:line="240" w:lineRule="auto"/>
              <w:rPr>
                <w:b/>
              </w:rPr>
            </w:pPr>
            <w:r>
              <w:rPr>
                <w:b/>
              </w:rPr>
              <w:t>Introduction to World Languages Education</w:t>
            </w:r>
          </w:p>
        </w:tc>
      </w:tr>
      <w:tr w:rsidR="00501EAF">
        <w:tc>
          <w:tcPr>
            <w:tcW w:w="3168" w:type="dxa"/>
            <w:vAlign w:val="center"/>
          </w:tcPr>
          <w:p w:rsidR="00501EAF" w:rsidRDefault="002B19D2">
            <w:pPr>
              <w:spacing w:line="240" w:lineRule="auto"/>
            </w:pPr>
            <w:r>
              <w:t xml:space="preserve">B.4. </w:t>
            </w:r>
            <w:hyperlink w:anchor="1ksv4uv">
              <w:r>
                <w:rPr>
                  <w:color w:val="0000FF"/>
                  <w:u w:val="single"/>
                </w:rPr>
                <w:t>Course description</w:t>
              </w:r>
            </w:hyperlink>
            <w:r>
              <w:t xml:space="preserve"> </w:t>
            </w:r>
          </w:p>
        </w:tc>
        <w:tc>
          <w:tcPr>
            <w:tcW w:w="3924" w:type="dxa"/>
          </w:tcPr>
          <w:p w:rsidR="00501EAF" w:rsidRDefault="00501EAF">
            <w:pPr>
              <w:tabs>
                <w:tab w:val="left" w:pos="690"/>
              </w:tabs>
              <w:spacing w:line="240" w:lineRule="auto"/>
              <w:rPr>
                <w:b/>
              </w:rPr>
            </w:pPr>
            <w:bookmarkStart w:id="15" w:name="1ksv4uv" w:colFirst="0" w:colLast="0"/>
            <w:bookmarkEnd w:id="15"/>
          </w:p>
        </w:tc>
        <w:tc>
          <w:tcPr>
            <w:tcW w:w="3924" w:type="dxa"/>
          </w:tcPr>
          <w:p w:rsidR="00501EAF" w:rsidRDefault="002B19D2">
            <w:pPr>
              <w:spacing w:line="240" w:lineRule="auto"/>
              <w:rPr>
                <w:rFonts w:ascii="Times New Roman" w:eastAsia="Times New Roman" w:hAnsi="Times New Roman" w:cs="Times New Roman"/>
                <w:sz w:val="20"/>
                <w:szCs w:val="20"/>
              </w:rPr>
            </w:pPr>
            <w:r>
              <w:rPr>
                <w:color w:val="000000"/>
              </w:rPr>
              <w:t xml:space="preserve">Introduces </w:t>
            </w:r>
            <w:r w:rsidR="005A51DE">
              <w:rPr>
                <w:color w:val="000000"/>
              </w:rPr>
              <w:t>teac</w:t>
            </w:r>
            <w:bookmarkStart w:id="16" w:name="_GoBack"/>
            <w:bookmarkEnd w:id="16"/>
            <w:r w:rsidR="005A51DE">
              <w:rPr>
                <w:color w:val="000000"/>
              </w:rPr>
              <w:t xml:space="preserve">her </w:t>
            </w:r>
            <w:r>
              <w:rPr>
                <w:color w:val="000000"/>
              </w:rPr>
              <w:t xml:space="preserve">candidates to the processes, procedures, and contexts of effective lesson planning and assessment in </w:t>
            </w:r>
            <w:r w:rsidR="00022606">
              <w:rPr>
                <w:color w:val="000000"/>
              </w:rPr>
              <w:t xml:space="preserve">all </w:t>
            </w:r>
            <w:r w:rsidR="005A51DE">
              <w:rPr>
                <w:color w:val="000000"/>
              </w:rPr>
              <w:t>PK-12</w:t>
            </w:r>
            <w:r w:rsidR="00022606">
              <w:rPr>
                <w:color w:val="000000"/>
              </w:rPr>
              <w:t xml:space="preserve"> </w:t>
            </w:r>
            <w:r>
              <w:rPr>
                <w:color w:val="000000"/>
              </w:rPr>
              <w:t>world language classrooms. Clinical preparation experiences in the broader language community included.</w:t>
            </w:r>
          </w:p>
        </w:tc>
      </w:tr>
      <w:tr w:rsidR="00501EAF">
        <w:tc>
          <w:tcPr>
            <w:tcW w:w="3168" w:type="dxa"/>
            <w:vAlign w:val="center"/>
          </w:tcPr>
          <w:p w:rsidR="00501EAF" w:rsidRDefault="002B19D2">
            <w:pPr>
              <w:spacing w:line="240" w:lineRule="auto"/>
            </w:pPr>
            <w:r>
              <w:t xml:space="preserve">B.5. </w:t>
            </w:r>
            <w:hyperlink w:anchor="44sinio">
              <w:r>
                <w:rPr>
                  <w:color w:val="0000FF"/>
                  <w:u w:val="single"/>
                </w:rPr>
                <w:t>Prerequisite(s)</w:t>
              </w:r>
            </w:hyperlink>
          </w:p>
        </w:tc>
        <w:tc>
          <w:tcPr>
            <w:tcW w:w="3924" w:type="dxa"/>
          </w:tcPr>
          <w:p w:rsidR="00501EAF" w:rsidRDefault="00501EAF">
            <w:pPr>
              <w:spacing w:line="240" w:lineRule="auto"/>
              <w:rPr>
                <w:b/>
              </w:rPr>
            </w:pPr>
            <w:bookmarkStart w:id="17" w:name="44sinio" w:colFirst="0" w:colLast="0"/>
            <w:bookmarkEnd w:id="17"/>
          </w:p>
        </w:tc>
        <w:tc>
          <w:tcPr>
            <w:tcW w:w="3924" w:type="dxa"/>
          </w:tcPr>
          <w:p w:rsidR="00501EAF" w:rsidRDefault="00150ED6">
            <w:pPr>
              <w:spacing w:line="240" w:lineRule="auto"/>
              <w:rPr>
                <w:b/>
              </w:rPr>
            </w:pPr>
            <w:r>
              <w:rPr>
                <w:b/>
              </w:rPr>
              <w:t>FNED 246 and 8 credits in content area</w:t>
            </w:r>
          </w:p>
        </w:tc>
      </w:tr>
      <w:tr w:rsidR="00501EAF">
        <w:tc>
          <w:tcPr>
            <w:tcW w:w="3168" w:type="dxa"/>
            <w:vAlign w:val="center"/>
          </w:tcPr>
          <w:p w:rsidR="00501EAF" w:rsidRDefault="002B19D2">
            <w:pPr>
              <w:spacing w:line="240" w:lineRule="auto"/>
            </w:pPr>
            <w:r>
              <w:t xml:space="preserve">B.6. </w:t>
            </w:r>
            <w:hyperlink w:anchor="1v1yuxt">
              <w:r>
                <w:rPr>
                  <w:color w:val="0000FF"/>
                  <w:u w:val="single"/>
                </w:rPr>
                <w:t>Offered</w:t>
              </w:r>
            </w:hyperlink>
          </w:p>
        </w:tc>
        <w:tc>
          <w:tcPr>
            <w:tcW w:w="3924" w:type="dxa"/>
          </w:tcPr>
          <w:p w:rsidR="00501EAF" w:rsidRDefault="00501EAF">
            <w:pPr>
              <w:spacing w:line="240" w:lineRule="auto"/>
              <w:rPr>
                <w:b/>
                <w:sz w:val="20"/>
                <w:szCs w:val="20"/>
              </w:rPr>
            </w:pPr>
          </w:p>
        </w:tc>
        <w:tc>
          <w:tcPr>
            <w:tcW w:w="3924" w:type="dxa"/>
          </w:tcPr>
          <w:p w:rsidR="00501EAF" w:rsidRDefault="002B19D2">
            <w:pPr>
              <w:spacing w:line="240" w:lineRule="auto"/>
              <w:rPr>
                <w:rFonts w:ascii="MS Mincho" w:eastAsia="MS Mincho" w:hAnsi="MS Mincho" w:cs="MS Mincho"/>
                <w:b/>
                <w:sz w:val="20"/>
                <w:szCs w:val="20"/>
              </w:rPr>
            </w:pPr>
            <w:r>
              <w:rPr>
                <w:b/>
                <w:sz w:val="20"/>
                <w:szCs w:val="20"/>
              </w:rPr>
              <w:t xml:space="preserve">Spring </w:t>
            </w:r>
          </w:p>
        </w:tc>
      </w:tr>
      <w:tr w:rsidR="00501EAF">
        <w:tc>
          <w:tcPr>
            <w:tcW w:w="3168" w:type="dxa"/>
            <w:vAlign w:val="center"/>
          </w:tcPr>
          <w:p w:rsidR="00501EAF" w:rsidRDefault="002B19D2">
            <w:pPr>
              <w:spacing w:line="240" w:lineRule="auto"/>
            </w:pPr>
            <w:r>
              <w:t xml:space="preserve">B.7. </w:t>
            </w:r>
            <w:hyperlink w:anchor="2jxsxqh">
              <w:r>
                <w:rPr>
                  <w:color w:val="0000FF"/>
                  <w:u w:val="single"/>
                </w:rPr>
                <w:t>Contact hours</w:t>
              </w:r>
            </w:hyperlink>
            <w:r>
              <w:t xml:space="preserve"> </w:t>
            </w:r>
          </w:p>
        </w:tc>
        <w:tc>
          <w:tcPr>
            <w:tcW w:w="3924" w:type="dxa"/>
          </w:tcPr>
          <w:p w:rsidR="00501EAF" w:rsidRDefault="00501EAF">
            <w:pPr>
              <w:spacing w:line="240" w:lineRule="auto"/>
              <w:rPr>
                <w:b/>
              </w:rPr>
            </w:pPr>
            <w:bookmarkStart w:id="18" w:name="2jxsxqh" w:colFirst="0" w:colLast="0"/>
            <w:bookmarkEnd w:id="18"/>
          </w:p>
        </w:tc>
        <w:tc>
          <w:tcPr>
            <w:tcW w:w="3924" w:type="dxa"/>
          </w:tcPr>
          <w:p w:rsidR="00501EAF" w:rsidRDefault="002B19D2">
            <w:pPr>
              <w:spacing w:line="240" w:lineRule="auto"/>
              <w:rPr>
                <w:b/>
              </w:rPr>
            </w:pPr>
            <w:r>
              <w:rPr>
                <w:b/>
              </w:rPr>
              <w:t>5</w:t>
            </w:r>
          </w:p>
        </w:tc>
      </w:tr>
      <w:tr w:rsidR="00501EAF">
        <w:tc>
          <w:tcPr>
            <w:tcW w:w="3168" w:type="dxa"/>
            <w:vAlign w:val="center"/>
          </w:tcPr>
          <w:p w:rsidR="00501EAF" w:rsidRDefault="002B19D2">
            <w:pPr>
              <w:spacing w:line="240" w:lineRule="auto"/>
            </w:pPr>
            <w:r>
              <w:t xml:space="preserve">B.8. </w:t>
            </w:r>
            <w:hyperlink w:anchor="z337ya">
              <w:r>
                <w:rPr>
                  <w:color w:val="0000FF"/>
                  <w:u w:val="single"/>
                </w:rPr>
                <w:t>Credit hours</w:t>
              </w:r>
            </w:hyperlink>
          </w:p>
        </w:tc>
        <w:tc>
          <w:tcPr>
            <w:tcW w:w="3924" w:type="dxa"/>
          </w:tcPr>
          <w:p w:rsidR="00501EAF" w:rsidRDefault="00501EAF">
            <w:pPr>
              <w:spacing w:line="240" w:lineRule="auto"/>
              <w:rPr>
                <w:b/>
              </w:rPr>
            </w:pPr>
            <w:bookmarkStart w:id="19" w:name="z337ya" w:colFirst="0" w:colLast="0"/>
            <w:bookmarkEnd w:id="19"/>
          </w:p>
        </w:tc>
        <w:tc>
          <w:tcPr>
            <w:tcW w:w="3924" w:type="dxa"/>
          </w:tcPr>
          <w:p w:rsidR="00501EAF" w:rsidRDefault="002B19D2">
            <w:pPr>
              <w:spacing w:line="240" w:lineRule="auto"/>
              <w:rPr>
                <w:b/>
              </w:rPr>
            </w:pPr>
            <w:r>
              <w:rPr>
                <w:b/>
              </w:rPr>
              <w:t>4</w:t>
            </w:r>
          </w:p>
        </w:tc>
      </w:tr>
      <w:tr w:rsidR="00501EAF">
        <w:tc>
          <w:tcPr>
            <w:tcW w:w="3168" w:type="dxa"/>
            <w:vAlign w:val="center"/>
          </w:tcPr>
          <w:p w:rsidR="00501EAF" w:rsidRDefault="002B19D2">
            <w:pPr>
              <w:spacing w:line="240" w:lineRule="auto"/>
            </w:pPr>
            <w:r>
              <w:t>B.9.</w:t>
            </w:r>
            <w:hyperlink w:anchor="3j2qqm3">
              <w:r>
                <w:rPr>
                  <w:color w:val="0000FF"/>
                  <w:u w:val="single"/>
                </w:rPr>
                <w:t xml:space="preserve"> Justify differences if any</w:t>
              </w:r>
            </w:hyperlink>
          </w:p>
        </w:tc>
        <w:tc>
          <w:tcPr>
            <w:tcW w:w="3924" w:type="dxa"/>
          </w:tcPr>
          <w:p w:rsidR="00501EAF" w:rsidRDefault="00501EAF">
            <w:pPr>
              <w:spacing w:line="240" w:lineRule="auto"/>
              <w:rPr>
                <w:rFonts w:ascii="Calibri" w:eastAsia="Calibri" w:hAnsi="Calibri" w:cs="Calibri"/>
                <w:b/>
                <w:smallCaps/>
                <w:sz w:val="24"/>
                <w:szCs w:val="24"/>
              </w:rPr>
            </w:pPr>
            <w:bookmarkStart w:id="20" w:name="3j2qqm3" w:colFirst="0" w:colLast="0"/>
            <w:bookmarkEnd w:id="20"/>
          </w:p>
        </w:tc>
        <w:tc>
          <w:tcPr>
            <w:tcW w:w="3924" w:type="dxa"/>
          </w:tcPr>
          <w:p w:rsidR="00501EAF" w:rsidRDefault="002B19D2">
            <w:pPr>
              <w:spacing w:line="240" w:lineRule="auto"/>
              <w:rPr>
                <w:rFonts w:ascii="Calibri" w:eastAsia="Calibri" w:hAnsi="Calibri" w:cs="Calibri"/>
                <w:b/>
                <w:smallCaps/>
                <w:sz w:val="24"/>
                <w:szCs w:val="24"/>
              </w:rPr>
            </w:pPr>
            <w:r>
              <w:rPr>
                <w:rFonts w:ascii="Calibri" w:eastAsia="Calibri" w:hAnsi="Calibri" w:cs="Calibri"/>
                <w:b/>
                <w:smallCaps/>
                <w:sz w:val="24"/>
                <w:szCs w:val="24"/>
              </w:rPr>
              <w:t>Students will participate in clinical preparation experiences focusing on the broader language community, including but not limited to classrooms.</w:t>
            </w:r>
          </w:p>
        </w:tc>
      </w:tr>
      <w:tr w:rsidR="00501EAF">
        <w:tc>
          <w:tcPr>
            <w:tcW w:w="3168" w:type="dxa"/>
            <w:vAlign w:val="center"/>
          </w:tcPr>
          <w:p w:rsidR="00501EAF" w:rsidRDefault="002B19D2">
            <w:pPr>
              <w:spacing w:line="240" w:lineRule="auto"/>
            </w:pPr>
            <w:r>
              <w:t xml:space="preserve">B.10. </w:t>
            </w:r>
            <w:hyperlink w:anchor="4f1mdlm">
              <w:r>
                <w:rPr>
                  <w:color w:val="0000FF"/>
                  <w:u w:val="single"/>
                </w:rPr>
                <w:t>Grading system</w:t>
              </w:r>
            </w:hyperlink>
            <w:r>
              <w:t xml:space="preserve"> </w:t>
            </w:r>
          </w:p>
        </w:tc>
        <w:tc>
          <w:tcPr>
            <w:tcW w:w="3924" w:type="dxa"/>
          </w:tcPr>
          <w:p w:rsidR="00501EAF" w:rsidRDefault="00501EAF">
            <w:pPr>
              <w:spacing w:line="240" w:lineRule="auto"/>
              <w:rPr>
                <w:b/>
                <w:sz w:val="20"/>
                <w:szCs w:val="20"/>
              </w:rPr>
            </w:pPr>
          </w:p>
        </w:tc>
        <w:tc>
          <w:tcPr>
            <w:tcW w:w="3924" w:type="dxa"/>
          </w:tcPr>
          <w:p w:rsidR="00501EAF" w:rsidRDefault="002B19D2">
            <w:pPr>
              <w:spacing w:line="240" w:lineRule="auto"/>
              <w:rPr>
                <w:b/>
                <w:sz w:val="20"/>
                <w:szCs w:val="20"/>
              </w:rPr>
            </w:pPr>
            <w:r>
              <w:rPr>
                <w:b/>
                <w:sz w:val="20"/>
                <w:szCs w:val="20"/>
              </w:rPr>
              <w:t xml:space="preserve">Letter grade  </w:t>
            </w:r>
          </w:p>
        </w:tc>
      </w:tr>
      <w:tr w:rsidR="00501EAF">
        <w:tc>
          <w:tcPr>
            <w:tcW w:w="3168" w:type="dxa"/>
            <w:vAlign w:val="center"/>
          </w:tcPr>
          <w:p w:rsidR="00501EAF" w:rsidRDefault="002B19D2">
            <w:pPr>
              <w:spacing w:line="240" w:lineRule="auto"/>
            </w:pPr>
            <w:r>
              <w:t xml:space="preserve">B.11. </w:t>
            </w:r>
            <w:hyperlink w:anchor="1y810tw">
              <w:r>
                <w:rPr>
                  <w:color w:val="0000FF"/>
                  <w:u w:val="single"/>
                </w:rPr>
                <w:t>Instructional methods</w:t>
              </w:r>
            </w:hyperlink>
          </w:p>
        </w:tc>
        <w:tc>
          <w:tcPr>
            <w:tcW w:w="3924" w:type="dxa"/>
          </w:tcPr>
          <w:p w:rsidR="00501EAF" w:rsidRDefault="00501EAF">
            <w:pPr>
              <w:spacing w:line="240" w:lineRule="auto"/>
              <w:rPr>
                <w:b/>
                <w:sz w:val="20"/>
                <w:szCs w:val="20"/>
              </w:rPr>
            </w:pPr>
            <w:bookmarkStart w:id="21" w:name="1y810tw" w:colFirst="0" w:colLast="0"/>
            <w:bookmarkEnd w:id="21"/>
          </w:p>
        </w:tc>
        <w:tc>
          <w:tcPr>
            <w:tcW w:w="3924" w:type="dxa"/>
          </w:tcPr>
          <w:p w:rsidR="00501EAF" w:rsidRDefault="002B19D2">
            <w:pPr>
              <w:spacing w:line="240" w:lineRule="auto"/>
              <w:rPr>
                <w:b/>
                <w:sz w:val="20"/>
                <w:szCs w:val="20"/>
              </w:rPr>
            </w:pPr>
            <w:r>
              <w:rPr>
                <w:b/>
                <w:sz w:val="20"/>
                <w:szCs w:val="20"/>
              </w:rPr>
              <w:t xml:space="preserve">Fieldwork </w:t>
            </w:r>
            <w:r>
              <w:rPr>
                <w:rFonts w:ascii="MS Mincho" w:eastAsia="MS Mincho" w:hAnsi="MS Mincho" w:cs="MS Mincho"/>
                <w:b/>
                <w:sz w:val="20"/>
                <w:szCs w:val="20"/>
              </w:rPr>
              <w:t>|</w:t>
            </w:r>
            <w:r>
              <w:rPr>
                <w:b/>
                <w:sz w:val="20"/>
                <w:szCs w:val="20"/>
              </w:rPr>
              <w:t>Lecture | Hybrid</w:t>
            </w:r>
          </w:p>
        </w:tc>
      </w:tr>
      <w:tr w:rsidR="00501EAF">
        <w:tc>
          <w:tcPr>
            <w:tcW w:w="3168" w:type="dxa"/>
            <w:vAlign w:val="center"/>
          </w:tcPr>
          <w:p w:rsidR="00501EAF" w:rsidRDefault="002B19D2">
            <w:pPr>
              <w:spacing w:line="240" w:lineRule="auto"/>
            </w:pPr>
            <w:r>
              <w:t>B.12.</w:t>
            </w:r>
            <w:hyperlink w:anchor="4i7ojhp">
              <w:r>
                <w:rPr>
                  <w:color w:val="0000FF"/>
                  <w:u w:val="single"/>
                </w:rPr>
                <w:t>Categories</w:t>
              </w:r>
            </w:hyperlink>
          </w:p>
        </w:tc>
        <w:tc>
          <w:tcPr>
            <w:tcW w:w="3924" w:type="dxa"/>
          </w:tcPr>
          <w:p w:rsidR="00501EAF" w:rsidRDefault="00501EAF">
            <w:pPr>
              <w:spacing w:line="240" w:lineRule="auto"/>
              <w:rPr>
                <w:b/>
                <w:sz w:val="20"/>
                <w:szCs w:val="20"/>
              </w:rPr>
            </w:pPr>
            <w:bookmarkStart w:id="22" w:name="4i7ojhp" w:colFirst="0" w:colLast="0"/>
            <w:bookmarkEnd w:id="22"/>
          </w:p>
        </w:tc>
        <w:tc>
          <w:tcPr>
            <w:tcW w:w="3924" w:type="dxa"/>
          </w:tcPr>
          <w:p w:rsidR="00501EAF" w:rsidRDefault="002B19D2">
            <w:pPr>
              <w:spacing w:line="240" w:lineRule="auto"/>
              <w:rPr>
                <w:b/>
                <w:sz w:val="20"/>
                <w:szCs w:val="20"/>
              </w:rPr>
            </w:pPr>
            <w:r>
              <w:rPr>
                <w:b/>
                <w:sz w:val="20"/>
                <w:szCs w:val="20"/>
              </w:rPr>
              <w:t>Required for major/</w:t>
            </w:r>
            <w:proofErr w:type="gramStart"/>
            <w:r>
              <w:rPr>
                <w:b/>
                <w:sz w:val="20"/>
                <w:szCs w:val="20"/>
              </w:rPr>
              <w:t xml:space="preserve">minor  </w:t>
            </w:r>
            <w:r>
              <w:rPr>
                <w:rFonts w:ascii="MS Mincho" w:eastAsia="MS Mincho" w:hAnsi="MS Mincho" w:cs="MS Mincho"/>
                <w:b/>
                <w:sz w:val="20"/>
                <w:szCs w:val="20"/>
              </w:rPr>
              <w:t>|</w:t>
            </w:r>
            <w:proofErr w:type="gramEnd"/>
            <w:r>
              <w:rPr>
                <w:b/>
                <w:sz w:val="20"/>
                <w:szCs w:val="20"/>
              </w:rPr>
              <w:t xml:space="preserve"> Required for Certification</w:t>
            </w:r>
          </w:p>
        </w:tc>
      </w:tr>
      <w:tr w:rsidR="00501EAF">
        <w:tc>
          <w:tcPr>
            <w:tcW w:w="3168" w:type="dxa"/>
            <w:vAlign w:val="center"/>
          </w:tcPr>
          <w:p w:rsidR="00501EAF" w:rsidRDefault="002B19D2">
            <w:pPr>
              <w:spacing w:line="240" w:lineRule="auto"/>
            </w:pPr>
            <w:r>
              <w:t>B.13. Is this an Honors course?</w:t>
            </w:r>
          </w:p>
        </w:tc>
        <w:tc>
          <w:tcPr>
            <w:tcW w:w="3924" w:type="dxa"/>
          </w:tcPr>
          <w:p w:rsidR="00501EAF" w:rsidRDefault="00501EAF">
            <w:pPr>
              <w:spacing w:line="240" w:lineRule="auto"/>
              <w:rPr>
                <w:b/>
              </w:rPr>
            </w:pPr>
          </w:p>
        </w:tc>
        <w:tc>
          <w:tcPr>
            <w:tcW w:w="3924" w:type="dxa"/>
          </w:tcPr>
          <w:p w:rsidR="00501EAF" w:rsidRDefault="002B19D2">
            <w:pPr>
              <w:spacing w:line="240" w:lineRule="auto"/>
              <w:rPr>
                <w:b/>
              </w:rPr>
            </w:pPr>
            <w:r>
              <w:rPr>
                <w:b/>
              </w:rPr>
              <w:t>NO</w:t>
            </w:r>
          </w:p>
        </w:tc>
      </w:tr>
      <w:tr w:rsidR="00501EAF">
        <w:tc>
          <w:tcPr>
            <w:tcW w:w="3168" w:type="dxa"/>
            <w:vAlign w:val="center"/>
          </w:tcPr>
          <w:p w:rsidR="00501EAF" w:rsidRDefault="002B19D2">
            <w:pPr>
              <w:spacing w:line="240" w:lineRule="auto"/>
              <w:rPr>
                <w:color w:val="0000FF"/>
                <w:u w:val="single"/>
              </w:rPr>
            </w:pPr>
            <w:r>
              <w:t xml:space="preserve">B.14. </w:t>
            </w:r>
            <w:hyperlink w:anchor="2xcytpi">
              <w:r>
                <w:rPr>
                  <w:color w:val="0000FF"/>
                  <w:u w:val="single"/>
                </w:rPr>
                <w:t>General Education</w:t>
              </w:r>
            </w:hyperlink>
          </w:p>
          <w:p w:rsidR="00501EAF" w:rsidRDefault="002B19D2">
            <w:pPr>
              <w:spacing w:line="240" w:lineRule="auto"/>
            </w:pPr>
            <w:r>
              <w:t>N.B. Connections must include at least 50% Standard Classroom instruction.</w:t>
            </w:r>
          </w:p>
        </w:tc>
        <w:tc>
          <w:tcPr>
            <w:tcW w:w="3924" w:type="dxa"/>
          </w:tcPr>
          <w:p w:rsidR="00501EAF" w:rsidRDefault="00501EAF">
            <w:pPr>
              <w:rPr>
                <w:b/>
                <w:sz w:val="20"/>
                <w:szCs w:val="20"/>
              </w:rPr>
            </w:pPr>
            <w:bookmarkStart w:id="23" w:name="2xcytpi" w:colFirst="0" w:colLast="0"/>
            <w:bookmarkEnd w:id="23"/>
          </w:p>
        </w:tc>
        <w:tc>
          <w:tcPr>
            <w:tcW w:w="3924" w:type="dxa"/>
          </w:tcPr>
          <w:p w:rsidR="00501EAF" w:rsidRDefault="002B19D2">
            <w:pPr>
              <w:spacing w:line="240" w:lineRule="auto"/>
              <w:rPr>
                <w:rFonts w:ascii="MS Mincho" w:eastAsia="MS Mincho" w:hAnsi="MS Mincho" w:cs="MS Mincho"/>
                <w:b/>
                <w:sz w:val="20"/>
                <w:szCs w:val="20"/>
              </w:rPr>
            </w:pPr>
            <w:r>
              <w:rPr>
                <w:b/>
              </w:rPr>
              <w:t>NO</w:t>
            </w:r>
          </w:p>
          <w:p w:rsidR="00501EAF" w:rsidRDefault="00501EAF">
            <w:pPr>
              <w:spacing w:line="240" w:lineRule="auto"/>
              <w:rPr>
                <w:b/>
                <w:sz w:val="20"/>
                <w:szCs w:val="20"/>
              </w:rPr>
            </w:pPr>
          </w:p>
        </w:tc>
      </w:tr>
      <w:tr w:rsidR="00501EAF">
        <w:tc>
          <w:tcPr>
            <w:tcW w:w="3168" w:type="dxa"/>
            <w:vAlign w:val="center"/>
          </w:tcPr>
          <w:p w:rsidR="00501EAF" w:rsidRDefault="002B19D2">
            <w:pPr>
              <w:spacing w:line="240" w:lineRule="auto"/>
            </w:pPr>
            <w:r>
              <w:t xml:space="preserve">B.15. </w:t>
            </w:r>
            <w:hyperlink w:anchor="1ci93xb">
              <w:r>
                <w:rPr>
                  <w:color w:val="0000FF"/>
                  <w:u w:val="single"/>
                </w:rPr>
                <w:t>How will student performance be evaluated?</w:t>
              </w:r>
            </w:hyperlink>
          </w:p>
        </w:tc>
        <w:tc>
          <w:tcPr>
            <w:tcW w:w="3924" w:type="dxa"/>
          </w:tcPr>
          <w:p w:rsidR="00501EAF" w:rsidRDefault="002B19D2">
            <w:pPr>
              <w:spacing w:line="240" w:lineRule="auto"/>
              <w:rPr>
                <w:b/>
                <w:sz w:val="20"/>
                <w:szCs w:val="20"/>
              </w:rPr>
            </w:pPr>
            <w:bookmarkStart w:id="24" w:name="1ci93xb" w:colFirst="0" w:colLast="0"/>
            <w:bookmarkEnd w:id="24"/>
            <w:r>
              <w:rPr>
                <w:b/>
                <w:sz w:val="20"/>
                <w:szCs w:val="20"/>
              </w:rPr>
              <w:t xml:space="preserve"> </w:t>
            </w:r>
          </w:p>
        </w:tc>
        <w:tc>
          <w:tcPr>
            <w:tcW w:w="3924" w:type="dxa"/>
          </w:tcPr>
          <w:p w:rsidR="00501EAF" w:rsidRDefault="002B19D2">
            <w:pPr>
              <w:spacing w:line="240"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Presentations  </w:t>
            </w:r>
            <w:r>
              <w:rPr>
                <w:rFonts w:ascii="MS Mincho" w:eastAsia="MS Mincho" w:hAnsi="MS Mincho" w:cs="MS Mincho"/>
                <w:b/>
                <w:sz w:val="20"/>
                <w:szCs w:val="20"/>
              </w:rPr>
              <w:t>|</w:t>
            </w:r>
            <w:r>
              <w:rPr>
                <w:b/>
                <w:sz w:val="20"/>
                <w:szCs w:val="20"/>
              </w:rPr>
              <w:t xml:space="preserve">Class Work  </w:t>
            </w:r>
            <w:r>
              <w:rPr>
                <w:rFonts w:ascii="MS Mincho" w:eastAsia="MS Mincho" w:hAnsi="MS Mincho" w:cs="MS Mincho"/>
                <w:b/>
                <w:sz w:val="20"/>
                <w:szCs w:val="20"/>
              </w:rPr>
              <w:t xml:space="preserve">| </w:t>
            </w:r>
            <w:r>
              <w:rPr>
                <w:b/>
                <w:sz w:val="20"/>
                <w:szCs w:val="20"/>
              </w:rPr>
              <w:t xml:space="preserve">Interviews </w:t>
            </w:r>
            <w:r>
              <w:rPr>
                <w:rFonts w:ascii="MS Mincho" w:eastAsia="MS Mincho" w:hAnsi="MS Mincho" w:cs="MS Mincho"/>
                <w:b/>
                <w:sz w:val="20"/>
                <w:szCs w:val="20"/>
              </w:rPr>
              <w:t>| O</w:t>
            </w:r>
            <w:r>
              <w:rPr>
                <w:b/>
                <w:sz w:val="20"/>
                <w:szCs w:val="20"/>
              </w:rPr>
              <w:t>bservations</w:t>
            </w:r>
            <w:r>
              <w:rPr>
                <w:rFonts w:ascii="MS Mincho" w:eastAsia="MS Mincho" w:hAnsi="MS Mincho" w:cs="MS Mincho"/>
                <w:b/>
                <w:sz w:val="20"/>
                <w:szCs w:val="20"/>
              </w:rPr>
              <w:t xml:space="preserve"> | </w:t>
            </w:r>
            <w:r>
              <w:rPr>
                <w:b/>
                <w:sz w:val="20"/>
                <w:szCs w:val="20"/>
              </w:rPr>
              <w:t>Lesson Plans | Unit Plan</w:t>
            </w:r>
          </w:p>
        </w:tc>
      </w:tr>
      <w:tr w:rsidR="00501EAF">
        <w:tc>
          <w:tcPr>
            <w:tcW w:w="3168" w:type="dxa"/>
            <w:vAlign w:val="center"/>
          </w:tcPr>
          <w:p w:rsidR="00501EAF" w:rsidRDefault="002B19D2">
            <w:pPr>
              <w:spacing w:line="240" w:lineRule="auto"/>
            </w:pPr>
            <w:r>
              <w:t xml:space="preserve">B.16. </w:t>
            </w:r>
            <w:hyperlink w:anchor="3whwml4">
              <w:r>
                <w:rPr>
                  <w:color w:val="0000FF"/>
                  <w:u w:val="single"/>
                </w:rPr>
                <w:t>Redundancy statement</w:t>
              </w:r>
            </w:hyperlink>
          </w:p>
        </w:tc>
        <w:tc>
          <w:tcPr>
            <w:tcW w:w="3924" w:type="dxa"/>
          </w:tcPr>
          <w:p w:rsidR="00501EAF" w:rsidRDefault="00501EAF">
            <w:pPr>
              <w:spacing w:line="240" w:lineRule="auto"/>
              <w:rPr>
                <w:b/>
              </w:rPr>
            </w:pPr>
            <w:bookmarkStart w:id="25" w:name="3whwml4" w:colFirst="0" w:colLast="0"/>
            <w:bookmarkEnd w:id="25"/>
          </w:p>
        </w:tc>
        <w:tc>
          <w:tcPr>
            <w:tcW w:w="3924" w:type="dxa"/>
          </w:tcPr>
          <w:p w:rsidR="00501EAF" w:rsidRDefault="002B19D2">
            <w:pPr>
              <w:spacing w:line="240" w:lineRule="auto"/>
              <w:rPr>
                <w:b/>
              </w:rPr>
            </w:pPr>
            <w:r>
              <w:rPr>
                <w:b/>
              </w:rPr>
              <w:t>N/A</w:t>
            </w:r>
          </w:p>
        </w:tc>
      </w:tr>
      <w:tr w:rsidR="00501EAF">
        <w:tc>
          <w:tcPr>
            <w:tcW w:w="3168" w:type="dxa"/>
            <w:vAlign w:val="center"/>
          </w:tcPr>
          <w:p w:rsidR="00501EAF" w:rsidRDefault="002B19D2">
            <w:pPr>
              <w:spacing w:line="240" w:lineRule="auto"/>
            </w:pPr>
            <w:r>
              <w:t>B. 17. Other changes, if any</w:t>
            </w:r>
          </w:p>
        </w:tc>
        <w:tc>
          <w:tcPr>
            <w:tcW w:w="7848" w:type="dxa"/>
            <w:gridSpan w:val="2"/>
          </w:tcPr>
          <w:p w:rsidR="00501EAF" w:rsidRDefault="00501EAF">
            <w:pPr>
              <w:spacing w:line="240" w:lineRule="auto"/>
              <w:rPr>
                <w:rFonts w:ascii="Calibri" w:eastAsia="Calibri" w:hAnsi="Calibri" w:cs="Calibri"/>
                <w:b/>
                <w:smallCaps/>
                <w:sz w:val="24"/>
                <w:szCs w:val="24"/>
              </w:rPr>
            </w:pPr>
          </w:p>
        </w:tc>
      </w:tr>
    </w:tbl>
    <w:p w:rsidR="00501EAF" w:rsidRDefault="00501EAF">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501EAF">
        <w:tc>
          <w:tcPr>
            <w:tcW w:w="4429" w:type="dxa"/>
          </w:tcPr>
          <w:p w:rsidR="00501EAF" w:rsidRDefault="002B19D2">
            <w:pPr>
              <w:spacing w:line="240" w:lineRule="auto"/>
              <w:rPr>
                <w:b/>
              </w:rPr>
            </w:pPr>
            <w:r>
              <w:t>B.18</w:t>
            </w:r>
            <w:r>
              <w:rPr>
                <w:b/>
              </w:rPr>
              <w:t xml:space="preserve">. </w:t>
            </w:r>
            <w:hyperlink w:anchor="2bn6wsx">
              <w:r>
                <w:rPr>
                  <w:b/>
                  <w:color w:val="0000FF"/>
                  <w:u w:val="single"/>
                </w:rPr>
                <w:t>Course learning outcomes</w:t>
              </w:r>
            </w:hyperlink>
            <w:r>
              <w:rPr>
                <w:b/>
                <w:color w:val="0000FF"/>
                <w:u w:val="single"/>
              </w:rPr>
              <w:t>: List each one in a separate row</w:t>
            </w:r>
          </w:p>
        </w:tc>
        <w:tc>
          <w:tcPr>
            <w:tcW w:w="1894" w:type="dxa"/>
          </w:tcPr>
          <w:p w:rsidR="00501EAF" w:rsidRDefault="009B4212">
            <w:pPr>
              <w:spacing w:line="240" w:lineRule="auto"/>
              <w:rPr>
                <w:b/>
              </w:rPr>
            </w:pPr>
            <w:hyperlink w:anchor="qsh70q">
              <w:r w:rsidR="002B19D2">
                <w:rPr>
                  <w:b/>
                  <w:color w:val="0000FF"/>
                  <w:u w:val="single"/>
                </w:rPr>
                <w:t xml:space="preserve">Professional </w:t>
              </w:r>
              <w:proofErr w:type="spellStart"/>
              <w:r w:rsidR="002B19D2">
                <w:rPr>
                  <w:b/>
                  <w:color w:val="0000FF"/>
                  <w:u w:val="single"/>
                </w:rPr>
                <w:t>Org.Standard</w:t>
              </w:r>
              <w:proofErr w:type="spellEnd"/>
              <w:r w:rsidR="002B19D2">
                <w:rPr>
                  <w:b/>
                  <w:color w:val="0000FF"/>
                  <w:u w:val="single"/>
                </w:rPr>
                <w:t>(s)</w:t>
              </w:r>
            </w:hyperlink>
            <w:r w:rsidR="002B19D2">
              <w:rPr>
                <w:b/>
                <w:color w:val="0000FF"/>
                <w:u w:val="single"/>
              </w:rPr>
              <w:t>, if relevant</w:t>
            </w:r>
          </w:p>
        </w:tc>
        <w:tc>
          <w:tcPr>
            <w:tcW w:w="4693" w:type="dxa"/>
          </w:tcPr>
          <w:p w:rsidR="00501EAF" w:rsidRDefault="009B4212">
            <w:pPr>
              <w:spacing w:line="240" w:lineRule="auto"/>
              <w:rPr>
                <w:b/>
              </w:rPr>
            </w:pPr>
            <w:hyperlink w:anchor="3as4poj">
              <w:r w:rsidR="002B19D2">
                <w:rPr>
                  <w:b/>
                  <w:color w:val="0000FF"/>
                  <w:u w:val="single"/>
                </w:rPr>
                <w:t>How will each outcome be measured</w:t>
              </w:r>
            </w:hyperlink>
            <w:r w:rsidR="002B19D2">
              <w:rPr>
                <w:b/>
              </w:rPr>
              <w:t>?</w:t>
            </w:r>
          </w:p>
        </w:tc>
      </w:tr>
      <w:tr w:rsidR="00501EAF">
        <w:tc>
          <w:tcPr>
            <w:tcW w:w="4429" w:type="dxa"/>
          </w:tcPr>
          <w:p w:rsidR="00501EAF" w:rsidRDefault="002B19D2">
            <w:pPr>
              <w:spacing w:line="240" w:lineRule="auto"/>
              <w:rPr>
                <w:rFonts w:ascii="Open Sans" w:eastAsia="Open Sans" w:hAnsi="Open Sans" w:cs="Open Sans"/>
                <w:color w:val="000000"/>
              </w:rPr>
            </w:pPr>
            <w:bookmarkStart w:id="26" w:name="2bn6wsx" w:colFirst="0" w:colLast="0"/>
            <w:bookmarkEnd w:id="26"/>
            <w:r>
              <w:rPr>
                <w:rFonts w:ascii="Open Sans" w:eastAsia="Open Sans" w:hAnsi="Open Sans" w:cs="Open Sans"/>
                <w:color w:val="000000"/>
              </w:rPr>
              <w:t xml:space="preserve">Candidates will analyze their own language acquisition experience and current proficiency </w:t>
            </w:r>
            <w:r>
              <w:rPr>
                <w:rFonts w:ascii="Open Sans" w:eastAsia="Open Sans" w:hAnsi="Open Sans" w:cs="Open Sans"/>
                <w:color w:val="000000"/>
              </w:rPr>
              <w:lastRenderedPageBreak/>
              <w:t>level;</w:t>
            </w:r>
          </w:p>
          <w:p w:rsidR="00501EAF" w:rsidRDefault="00501EAF">
            <w:pPr>
              <w:spacing w:line="240" w:lineRule="auto"/>
            </w:pPr>
          </w:p>
        </w:tc>
        <w:tc>
          <w:tcPr>
            <w:tcW w:w="1894" w:type="dxa"/>
          </w:tcPr>
          <w:p w:rsidR="00501EAF" w:rsidRDefault="002B19D2">
            <w:pPr>
              <w:spacing w:line="240" w:lineRule="auto"/>
            </w:pPr>
            <w:bookmarkStart w:id="27" w:name="qsh70q" w:colFirst="0" w:colLast="0"/>
            <w:bookmarkEnd w:id="27"/>
            <w:r>
              <w:rPr>
                <w:rFonts w:ascii="Open Sans" w:eastAsia="Open Sans" w:hAnsi="Open Sans" w:cs="Open Sans"/>
                <w:color w:val="000000"/>
              </w:rPr>
              <w:lastRenderedPageBreak/>
              <w:t>ACTFL 1, 5, 6; RIPTS 10</w:t>
            </w:r>
          </w:p>
        </w:tc>
        <w:tc>
          <w:tcPr>
            <w:tcW w:w="4693" w:type="dxa"/>
          </w:tcPr>
          <w:p w:rsidR="00501EAF" w:rsidRDefault="002B19D2">
            <w:pPr>
              <w:spacing w:line="240" w:lineRule="auto"/>
              <w:rPr>
                <w:rFonts w:ascii="Times New Roman" w:eastAsia="Times New Roman" w:hAnsi="Times New Roman" w:cs="Times New Roman"/>
                <w:sz w:val="20"/>
                <w:szCs w:val="20"/>
              </w:rPr>
            </w:pPr>
            <w:bookmarkStart w:id="28" w:name="3as4poj" w:colFirst="0" w:colLast="0"/>
            <w:bookmarkEnd w:id="28"/>
            <w:r>
              <w:rPr>
                <w:rFonts w:ascii="Open Sans" w:eastAsia="Open Sans" w:hAnsi="Open Sans" w:cs="Open Sans"/>
                <w:color w:val="000000"/>
              </w:rPr>
              <w:t>Linguistic and Cultural Critical Self-Reflection</w:t>
            </w:r>
          </w:p>
          <w:p w:rsidR="00501EAF" w:rsidRDefault="00501EAF">
            <w:pPr>
              <w:spacing w:line="240" w:lineRule="auto"/>
            </w:pPr>
          </w:p>
        </w:tc>
      </w:tr>
      <w:tr w:rsidR="00501EAF">
        <w:tc>
          <w:tcPr>
            <w:tcW w:w="4429" w:type="dxa"/>
          </w:tcPr>
          <w:p w:rsidR="00501EAF" w:rsidRDefault="002B19D2">
            <w:pPr>
              <w:spacing w:line="240" w:lineRule="auto"/>
              <w:rPr>
                <w:rFonts w:ascii="Times New Roman" w:eastAsia="Times New Roman" w:hAnsi="Times New Roman" w:cs="Times New Roman"/>
                <w:sz w:val="20"/>
                <w:szCs w:val="20"/>
              </w:rPr>
            </w:pPr>
            <w:r>
              <w:rPr>
                <w:rFonts w:ascii="Open Sans" w:eastAsia="Open Sans" w:hAnsi="Open Sans" w:cs="Open Sans"/>
                <w:color w:val="000000"/>
              </w:rPr>
              <w:t xml:space="preserve">Demonstrate an understanding of key principles of the relationship of a variety of </w:t>
            </w:r>
            <w:proofErr w:type="spellStart"/>
            <w:r>
              <w:rPr>
                <w:rFonts w:ascii="Open Sans" w:eastAsia="Open Sans" w:hAnsi="Open Sans" w:cs="Open Sans"/>
                <w:color w:val="000000"/>
              </w:rPr>
              <w:t>well articulated</w:t>
            </w:r>
            <w:proofErr w:type="spellEnd"/>
            <w:r>
              <w:rPr>
                <w:rFonts w:ascii="Open Sans" w:eastAsia="Open Sans" w:hAnsi="Open Sans" w:cs="Open Sans"/>
                <w:color w:val="000000"/>
              </w:rPr>
              <w:t>, sequential, and developmentally appropriate PK-12 world program models to language outcomes;</w:t>
            </w:r>
          </w:p>
        </w:tc>
        <w:tc>
          <w:tcPr>
            <w:tcW w:w="1894" w:type="dxa"/>
          </w:tcPr>
          <w:p w:rsidR="00501EAF" w:rsidRDefault="002B19D2">
            <w:pPr>
              <w:spacing w:line="240" w:lineRule="auto"/>
            </w:pPr>
            <w:r>
              <w:rPr>
                <w:rFonts w:ascii="Open Sans" w:eastAsia="Open Sans" w:hAnsi="Open Sans" w:cs="Open Sans"/>
                <w:color w:val="000000"/>
              </w:rPr>
              <w:t xml:space="preserve">ACTFL 3b; RIPTS </w:t>
            </w:r>
            <w:r>
              <w:rPr>
                <w:rFonts w:ascii="Open Sans" w:eastAsia="Open Sans" w:hAnsi="Open Sans" w:cs="Open Sans"/>
              </w:rPr>
              <w:t>1, 2, 3, 4, 5</w:t>
            </w:r>
          </w:p>
        </w:tc>
        <w:tc>
          <w:tcPr>
            <w:tcW w:w="4693" w:type="dxa"/>
          </w:tcPr>
          <w:p w:rsidR="00501EAF" w:rsidRDefault="002B19D2">
            <w:pPr>
              <w:rPr>
                <w:rFonts w:ascii="Times New Roman" w:eastAsia="Times New Roman" w:hAnsi="Times New Roman" w:cs="Times New Roman"/>
                <w:sz w:val="20"/>
                <w:szCs w:val="20"/>
              </w:rPr>
            </w:pPr>
            <w:r>
              <w:t>Written A</w:t>
            </w:r>
            <w:r>
              <w:rPr>
                <w:rFonts w:ascii="Open Sans" w:eastAsia="Open Sans" w:hAnsi="Open Sans" w:cs="Open Sans"/>
                <w:color w:val="000000"/>
                <w:sz w:val="20"/>
                <w:szCs w:val="20"/>
              </w:rPr>
              <w:t>nalysis of who has/has not access to WL Education &amp; policy implications</w:t>
            </w:r>
          </w:p>
          <w:p w:rsidR="00501EAF" w:rsidRDefault="00501EAF"/>
        </w:tc>
      </w:tr>
      <w:tr w:rsidR="00501EAF">
        <w:tc>
          <w:tcPr>
            <w:tcW w:w="4429" w:type="dxa"/>
          </w:tcPr>
          <w:p w:rsidR="00501EAF" w:rsidRDefault="002B19D2">
            <w:pPr>
              <w:spacing w:line="240" w:lineRule="auto"/>
              <w:rPr>
                <w:rFonts w:ascii="Times New Roman" w:eastAsia="Times New Roman" w:hAnsi="Times New Roman" w:cs="Times New Roman"/>
                <w:sz w:val="20"/>
                <w:szCs w:val="20"/>
              </w:rPr>
            </w:pPr>
            <w:r>
              <w:rPr>
                <w:rFonts w:ascii="Open Sans" w:eastAsia="Open Sans" w:hAnsi="Open Sans" w:cs="Open Sans"/>
                <w:color w:val="000000"/>
              </w:rPr>
              <w:t>Demonstrate a developing understanding of child and adolescent development and language acquisition for the creation of supportive, linguistically and culturally rich learning environments for each student, including heritage language learners and students with special needs;</w:t>
            </w:r>
          </w:p>
        </w:tc>
        <w:tc>
          <w:tcPr>
            <w:tcW w:w="1894" w:type="dxa"/>
          </w:tcPr>
          <w:p w:rsidR="00501EAF" w:rsidRDefault="002B19D2">
            <w:pPr>
              <w:spacing w:line="240" w:lineRule="auto"/>
            </w:pPr>
            <w:r>
              <w:rPr>
                <w:rFonts w:ascii="Open Sans" w:eastAsia="Open Sans" w:hAnsi="Open Sans" w:cs="Open Sans"/>
                <w:color w:val="000000"/>
              </w:rPr>
              <w:t>ACTFL 3a, 3b; RIPTS 3, 4</w:t>
            </w:r>
          </w:p>
        </w:tc>
        <w:tc>
          <w:tcPr>
            <w:tcW w:w="4693" w:type="dxa"/>
          </w:tcPr>
          <w:p w:rsidR="00501EAF" w:rsidRDefault="002B19D2">
            <w:pPr>
              <w:spacing w:line="240" w:lineRule="auto"/>
              <w:rPr>
                <w:rFonts w:ascii="Times New Roman" w:eastAsia="Times New Roman" w:hAnsi="Times New Roman" w:cs="Times New Roman"/>
                <w:sz w:val="20"/>
                <w:szCs w:val="20"/>
              </w:rPr>
            </w:pPr>
            <w:r>
              <w:rPr>
                <w:rFonts w:ascii="Open Sans" w:eastAsia="Open Sans" w:hAnsi="Open Sans" w:cs="Open Sans"/>
                <w:color w:val="000000"/>
              </w:rPr>
              <w:t>WL Classroom Video Analysis Using TELL Project Feedback Tools &amp; ACTFL Lesson Plan Template,</w:t>
            </w:r>
          </w:p>
          <w:p w:rsidR="00501EAF" w:rsidRDefault="002B19D2">
            <w:pPr>
              <w:spacing w:line="240" w:lineRule="auto"/>
              <w:rPr>
                <w:rFonts w:ascii="Times New Roman" w:eastAsia="Times New Roman" w:hAnsi="Times New Roman" w:cs="Times New Roman"/>
                <w:sz w:val="20"/>
                <w:szCs w:val="20"/>
              </w:rPr>
            </w:pPr>
            <w:r>
              <w:rPr>
                <w:rFonts w:ascii="Open Sans" w:eastAsia="Open Sans" w:hAnsi="Open Sans" w:cs="Open Sans"/>
                <w:color w:val="000000"/>
              </w:rPr>
              <w:t>Classroom Observation Written Reflection</w:t>
            </w:r>
          </w:p>
          <w:p w:rsidR="00501EAF" w:rsidRDefault="00501EAF">
            <w:pPr>
              <w:spacing w:line="240" w:lineRule="auto"/>
            </w:pPr>
          </w:p>
        </w:tc>
      </w:tr>
      <w:tr w:rsidR="00501EAF">
        <w:tc>
          <w:tcPr>
            <w:tcW w:w="4429" w:type="dxa"/>
          </w:tcPr>
          <w:p w:rsidR="00501EAF" w:rsidRDefault="002B19D2">
            <w:pPr>
              <w:spacing w:line="240" w:lineRule="auto"/>
              <w:rPr>
                <w:rFonts w:ascii="Times New Roman" w:eastAsia="Times New Roman" w:hAnsi="Times New Roman" w:cs="Times New Roman"/>
                <w:sz w:val="20"/>
                <w:szCs w:val="20"/>
              </w:rPr>
            </w:pPr>
            <w:r>
              <w:rPr>
                <w:rFonts w:ascii="Open Sans" w:eastAsia="Open Sans" w:hAnsi="Open Sans" w:cs="Open Sans"/>
                <w:color w:val="000000"/>
              </w:rPr>
              <w:t>Develop and implement lesson plans aligned with the ACTFL World-Readiness Standards for Learning Languages, the Teaching Tolerance Social Justices Standards, and the Common Core State Standards using the NCSSFL-ACTFL Can Do Statements for each mode of communication and for Intercultural Communication;</w:t>
            </w:r>
          </w:p>
        </w:tc>
        <w:tc>
          <w:tcPr>
            <w:tcW w:w="1894" w:type="dxa"/>
          </w:tcPr>
          <w:p w:rsidR="00501EAF" w:rsidRDefault="002B19D2">
            <w:pPr>
              <w:spacing w:line="240" w:lineRule="auto"/>
            </w:pPr>
            <w:r>
              <w:rPr>
                <w:rFonts w:ascii="Open Sans" w:eastAsia="Open Sans" w:hAnsi="Open Sans" w:cs="Open Sans"/>
                <w:color w:val="000000"/>
              </w:rPr>
              <w:t>ACTFL 4, 5; RIPTS 3, 9</w:t>
            </w:r>
          </w:p>
        </w:tc>
        <w:tc>
          <w:tcPr>
            <w:tcW w:w="4693" w:type="dxa"/>
          </w:tcPr>
          <w:p w:rsidR="00501EAF" w:rsidRDefault="002B19D2">
            <w:pPr>
              <w:spacing w:line="240" w:lineRule="auto"/>
              <w:rPr>
                <w:rFonts w:ascii="Times New Roman" w:eastAsia="Times New Roman" w:hAnsi="Times New Roman" w:cs="Times New Roman"/>
                <w:sz w:val="20"/>
                <w:szCs w:val="20"/>
              </w:rPr>
            </w:pPr>
            <w:r>
              <w:rPr>
                <w:rFonts w:ascii="Open Sans" w:eastAsia="Open Sans" w:hAnsi="Open Sans" w:cs="Open Sans"/>
                <w:color w:val="000000"/>
              </w:rPr>
              <w:t>WL Lesson Plans developed using the ACTFL-aligned Lesson Plan Template</w:t>
            </w:r>
          </w:p>
          <w:p w:rsidR="00501EAF" w:rsidRDefault="00501EAF">
            <w:pPr>
              <w:spacing w:line="240" w:lineRule="auto"/>
            </w:pPr>
          </w:p>
        </w:tc>
      </w:tr>
      <w:tr w:rsidR="00501EAF">
        <w:tc>
          <w:tcPr>
            <w:tcW w:w="4429" w:type="dxa"/>
          </w:tcPr>
          <w:p w:rsidR="00501EAF" w:rsidRDefault="002B19D2">
            <w:pPr>
              <w:spacing w:line="240" w:lineRule="auto"/>
              <w:rPr>
                <w:rFonts w:ascii="Times New Roman" w:eastAsia="Times New Roman" w:hAnsi="Times New Roman" w:cs="Times New Roman"/>
                <w:sz w:val="20"/>
                <w:szCs w:val="20"/>
              </w:rPr>
            </w:pPr>
            <w:r>
              <w:rPr>
                <w:rFonts w:ascii="Open Sans" w:eastAsia="Open Sans" w:hAnsi="Open Sans" w:cs="Open Sans"/>
                <w:color w:val="000000"/>
              </w:rPr>
              <w:t>Demonstrate target cultural understandings, intercultural communicative co</w:t>
            </w:r>
            <w:r>
              <w:rPr>
                <w:rFonts w:ascii="Open Sans" w:eastAsia="Open Sans" w:hAnsi="Open Sans" w:cs="Open Sans"/>
              </w:rPr>
              <w:t>mpetence (ICC),</w:t>
            </w:r>
            <w:r>
              <w:rPr>
                <w:rFonts w:ascii="Open Sans" w:eastAsia="Open Sans" w:hAnsi="Open Sans" w:cs="Open Sans"/>
                <w:color w:val="000000"/>
              </w:rPr>
              <w:t xml:space="preserve"> and compare cultures through perspectives, products, and practices of those cultures, including connections to target language communities;</w:t>
            </w:r>
          </w:p>
        </w:tc>
        <w:tc>
          <w:tcPr>
            <w:tcW w:w="1894" w:type="dxa"/>
          </w:tcPr>
          <w:p w:rsidR="00501EAF" w:rsidRDefault="002B19D2">
            <w:pPr>
              <w:spacing w:line="240" w:lineRule="auto"/>
              <w:rPr>
                <w:b/>
              </w:rPr>
            </w:pPr>
            <w:r>
              <w:rPr>
                <w:rFonts w:ascii="Open Sans" w:eastAsia="Open Sans" w:hAnsi="Open Sans" w:cs="Open Sans"/>
                <w:color w:val="000000"/>
              </w:rPr>
              <w:t xml:space="preserve">ACTFL 2a, 4; RIPTS 1, 2, 6, </w:t>
            </w:r>
            <w:r>
              <w:rPr>
                <w:rFonts w:ascii="Open Sans" w:eastAsia="Open Sans" w:hAnsi="Open Sans" w:cs="Open Sans"/>
              </w:rPr>
              <w:t>7</w:t>
            </w:r>
          </w:p>
        </w:tc>
        <w:tc>
          <w:tcPr>
            <w:tcW w:w="4693" w:type="dxa"/>
          </w:tcPr>
          <w:p w:rsidR="00501EAF" w:rsidRDefault="002B19D2">
            <w:pPr>
              <w:spacing w:line="240" w:lineRule="auto"/>
              <w:rPr>
                <w:rFonts w:ascii="Times New Roman" w:eastAsia="Times New Roman" w:hAnsi="Times New Roman" w:cs="Times New Roman"/>
                <w:sz w:val="20"/>
                <w:szCs w:val="20"/>
              </w:rPr>
            </w:pPr>
            <w:r>
              <w:rPr>
                <w:rFonts w:ascii="Open Sans" w:eastAsia="Open Sans" w:hAnsi="Open Sans" w:cs="Open Sans"/>
                <w:color w:val="000000"/>
              </w:rPr>
              <w:t>Linguistic and Cultural Critical Self-Reflection,</w:t>
            </w:r>
          </w:p>
          <w:p w:rsidR="00501EAF" w:rsidRDefault="002B19D2">
            <w:pPr>
              <w:spacing w:line="240" w:lineRule="auto"/>
              <w:rPr>
                <w:rFonts w:ascii="Times New Roman" w:eastAsia="Times New Roman" w:hAnsi="Times New Roman" w:cs="Times New Roman"/>
                <w:sz w:val="20"/>
                <w:szCs w:val="20"/>
              </w:rPr>
            </w:pPr>
            <w:r>
              <w:rPr>
                <w:rFonts w:ascii="Open Sans" w:eastAsia="Open Sans" w:hAnsi="Open Sans" w:cs="Open Sans"/>
                <w:color w:val="000000"/>
              </w:rPr>
              <w:t>WL Lesson Plans developed using the ACTFL-aligned Lesson Plan Template</w:t>
            </w:r>
          </w:p>
          <w:p w:rsidR="00501EAF" w:rsidRDefault="00501EAF">
            <w:pPr>
              <w:spacing w:line="240" w:lineRule="auto"/>
            </w:pPr>
          </w:p>
        </w:tc>
      </w:tr>
      <w:tr w:rsidR="00501EAF">
        <w:tc>
          <w:tcPr>
            <w:tcW w:w="4429" w:type="dxa"/>
          </w:tcPr>
          <w:p w:rsidR="00501EAF" w:rsidRDefault="002B19D2">
            <w:pPr>
              <w:spacing w:line="240" w:lineRule="auto"/>
              <w:rPr>
                <w:rFonts w:ascii="Times New Roman" w:eastAsia="Times New Roman" w:hAnsi="Times New Roman" w:cs="Times New Roman"/>
                <w:sz w:val="20"/>
                <w:szCs w:val="20"/>
              </w:rPr>
            </w:pPr>
            <w:r>
              <w:rPr>
                <w:rFonts w:ascii="Open Sans" w:eastAsia="Open Sans" w:hAnsi="Open Sans" w:cs="Open Sans"/>
                <w:color w:val="000000"/>
              </w:rPr>
              <w:t>Recognize the key differences in interpretation and implementation of policies affecting world language education;</w:t>
            </w:r>
          </w:p>
          <w:p w:rsidR="00501EAF" w:rsidRDefault="00501EAF">
            <w:pPr>
              <w:spacing w:line="240" w:lineRule="auto"/>
            </w:pPr>
          </w:p>
        </w:tc>
        <w:tc>
          <w:tcPr>
            <w:tcW w:w="1894" w:type="dxa"/>
          </w:tcPr>
          <w:p w:rsidR="00501EAF" w:rsidRDefault="002B19D2">
            <w:pPr>
              <w:spacing w:line="240" w:lineRule="auto"/>
            </w:pPr>
            <w:r>
              <w:t>ACTFL 6; RIPTS 7, 8, 10, 11</w:t>
            </w:r>
          </w:p>
        </w:tc>
        <w:tc>
          <w:tcPr>
            <w:tcW w:w="4693" w:type="dxa"/>
          </w:tcPr>
          <w:p w:rsidR="00501EAF" w:rsidRDefault="002B19D2">
            <w:pPr>
              <w:spacing w:line="240" w:lineRule="auto"/>
              <w:rPr>
                <w:rFonts w:ascii="Times New Roman" w:eastAsia="Times New Roman" w:hAnsi="Times New Roman" w:cs="Times New Roman"/>
                <w:sz w:val="20"/>
                <w:szCs w:val="20"/>
              </w:rPr>
            </w:pPr>
            <w:r>
              <w:rPr>
                <w:rFonts w:ascii="Open Sans" w:eastAsia="Open Sans" w:hAnsi="Open Sans" w:cs="Open Sans"/>
                <w:color w:val="000000"/>
              </w:rPr>
              <w:t>Public Forum/Hearing Written Reflection</w:t>
            </w:r>
          </w:p>
          <w:p w:rsidR="00501EAF" w:rsidRDefault="00501EAF">
            <w:pPr>
              <w:spacing w:line="240" w:lineRule="auto"/>
            </w:pPr>
          </w:p>
        </w:tc>
      </w:tr>
      <w:tr w:rsidR="00501EAF">
        <w:tc>
          <w:tcPr>
            <w:tcW w:w="4429" w:type="dxa"/>
          </w:tcPr>
          <w:p w:rsidR="00501EAF" w:rsidRDefault="002B19D2">
            <w:pPr>
              <w:spacing w:line="240" w:lineRule="auto"/>
              <w:rPr>
                <w:rFonts w:ascii="Times New Roman" w:eastAsia="Times New Roman" w:hAnsi="Times New Roman" w:cs="Times New Roman"/>
                <w:sz w:val="20"/>
                <w:szCs w:val="20"/>
              </w:rPr>
            </w:pPr>
            <w:r>
              <w:rPr>
                <w:rFonts w:ascii="Open Sans" w:eastAsia="Open Sans" w:hAnsi="Open Sans" w:cs="Open Sans"/>
                <w:color w:val="000000"/>
              </w:rPr>
              <w:t>Recognize and explain the differences among formative and summative assessments, including Integrated Performance Assessments (IPAs);</w:t>
            </w:r>
          </w:p>
          <w:p w:rsidR="00501EAF" w:rsidRDefault="00501EAF">
            <w:pPr>
              <w:spacing w:line="240" w:lineRule="auto"/>
              <w:rPr>
                <w:rFonts w:ascii="Open Sans" w:eastAsia="Open Sans" w:hAnsi="Open Sans" w:cs="Open Sans"/>
                <w:color w:val="000000"/>
              </w:rPr>
            </w:pPr>
          </w:p>
        </w:tc>
        <w:tc>
          <w:tcPr>
            <w:tcW w:w="1894" w:type="dxa"/>
          </w:tcPr>
          <w:p w:rsidR="00501EAF" w:rsidRDefault="002B19D2">
            <w:pPr>
              <w:spacing w:line="240" w:lineRule="auto"/>
            </w:pPr>
            <w:r>
              <w:rPr>
                <w:rFonts w:ascii="Open Sans" w:eastAsia="Open Sans" w:hAnsi="Open Sans" w:cs="Open Sans"/>
                <w:color w:val="000000"/>
              </w:rPr>
              <w:t>ACTFL 5; RI</w:t>
            </w:r>
            <w:r>
              <w:rPr>
                <w:rFonts w:ascii="Open Sans" w:eastAsia="Open Sans" w:hAnsi="Open Sans" w:cs="Open Sans"/>
              </w:rPr>
              <w:t>PTS 9</w:t>
            </w:r>
          </w:p>
        </w:tc>
        <w:tc>
          <w:tcPr>
            <w:tcW w:w="4693" w:type="dxa"/>
          </w:tcPr>
          <w:p w:rsidR="00501EAF" w:rsidRDefault="002B19D2">
            <w:pPr>
              <w:spacing w:line="240" w:lineRule="auto"/>
              <w:rPr>
                <w:rFonts w:ascii="Open Sans" w:eastAsia="Open Sans" w:hAnsi="Open Sans" w:cs="Open Sans"/>
                <w:color w:val="000000"/>
              </w:rPr>
            </w:pPr>
            <w:r>
              <w:rPr>
                <w:rFonts w:ascii="Open Sans" w:eastAsia="Open Sans" w:hAnsi="Open Sans" w:cs="Open Sans"/>
                <w:color w:val="000000"/>
              </w:rPr>
              <w:t xml:space="preserve">Observations &amp; Written Reflections </w:t>
            </w:r>
          </w:p>
          <w:p w:rsidR="00501EAF" w:rsidRDefault="00501EAF">
            <w:pPr>
              <w:spacing w:line="240" w:lineRule="auto"/>
            </w:pPr>
          </w:p>
        </w:tc>
      </w:tr>
      <w:tr w:rsidR="00501EAF">
        <w:tc>
          <w:tcPr>
            <w:tcW w:w="4429" w:type="dxa"/>
          </w:tcPr>
          <w:p w:rsidR="00501EAF" w:rsidRDefault="002B19D2">
            <w:pPr>
              <w:spacing w:line="240" w:lineRule="auto"/>
              <w:rPr>
                <w:rFonts w:ascii="Times New Roman" w:eastAsia="Times New Roman" w:hAnsi="Times New Roman" w:cs="Times New Roman"/>
                <w:sz w:val="20"/>
                <w:szCs w:val="20"/>
              </w:rPr>
            </w:pPr>
            <w:r>
              <w:rPr>
                <w:rFonts w:ascii="Open Sans" w:eastAsia="Open Sans" w:hAnsi="Open Sans" w:cs="Open Sans"/>
                <w:color w:val="000000"/>
              </w:rPr>
              <w:t>Analyze candidate and teacher assessments, including the Teacher Effectiveness for Language Learning (TELL) Project Focused Feedback and Self-Assessment Tools, RI-ICEE, and RI teacher evaluation plans</w:t>
            </w:r>
            <w:r>
              <w:rPr>
                <w:rFonts w:ascii="Times New Roman" w:eastAsia="Times New Roman" w:hAnsi="Times New Roman" w:cs="Times New Roman"/>
                <w:sz w:val="20"/>
                <w:szCs w:val="20"/>
              </w:rPr>
              <w:t>.</w:t>
            </w:r>
          </w:p>
        </w:tc>
        <w:tc>
          <w:tcPr>
            <w:tcW w:w="1894" w:type="dxa"/>
          </w:tcPr>
          <w:p w:rsidR="00501EAF" w:rsidRDefault="002B19D2">
            <w:pPr>
              <w:spacing w:line="240" w:lineRule="auto"/>
            </w:pPr>
            <w:r>
              <w:rPr>
                <w:rFonts w:ascii="Open Sans" w:eastAsia="Open Sans" w:hAnsi="Open Sans" w:cs="Open Sans"/>
                <w:color w:val="000000"/>
              </w:rPr>
              <w:t xml:space="preserve">ACTFL 5, 6; RIPTS </w:t>
            </w:r>
            <w:proofErr w:type="spellStart"/>
            <w:r>
              <w:rPr>
                <w:rFonts w:ascii="Open Sans" w:eastAsia="Open Sans" w:hAnsi="Open Sans" w:cs="Open Sans"/>
                <w:color w:val="000000"/>
              </w:rPr>
              <w:t>RIPTS</w:t>
            </w:r>
            <w:proofErr w:type="spellEnd"/>
            <w:r>
              <w:rPr>
                <w:rFonts w:ascii="Open Sans" w:eastAsia="Open Sans" w:hAnsi="Open Sans" w:cs="Open Sans"/>
                <w:color w:val="000000"/>
              </w:rPr>
              <w:t xml:space="preserve"> 9, 10</w:t>
            </w:r>
          </w:p>
        </w:tc>
        <w:tc>
          <w:tcPr>
            <w:tcW w:w="4693" w:type="dxa"/>
          </w:tcPr>
          <w:p w:rsidR="00501EAF" w:rsidRDefault="002B19D2">
            <w:pPr>
              <w:spacing w:line="240" w:lineRule="auto"/>
            </w:pPr>
            <w:r>
              <w:rPr>
                <w:rFonts w:ascii="Open Sans" w:eastAsia="Open Sans" w:hAnsi="Open Sans" w:cs="Open Sans"/>
                <w:color w:val="000000"/>
              </w:rPr>
              <w:t>Written/Oral Analysis and Reflection</w:t>
            </w:r>
          </w:p>
        </w:tc>
      </w:tr>
    </w:tbl>
    <w:p w:rsidR="00501EAF" w:rsidRDefault="00501EAF"/>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501EAF">
        <w:tc>
          <w:tcPr>
            <w:tcW w:w="11016" w:type="dxa"/>
          </w:tcPr>
          <w:p w:rsidR="00501EAF" w:rsidRDefault="002B19D2">
            <w:pPr>
              <w:keepNext/>
              <w:spacing w:line="240" w:lineRule="auto"/>
            </w:pPr>
            <w:r>
              <w:t xml:space="preserve">B.19. </w:t>
            </w:r>
            <w:hyperlink w:anchor="1pxezwc">
              <w:r>
                <w:rPr>
                  <w:b/>
                  <w:color w:val="0000FF"/>
                  <w:u w:val="single"/>
                </w:rPr>
                <w:t>Topical outline</w:t>
              </w:r>
            </w:hyperlink>
            <w:r>
              <w:rPr>
                <w:b/>
                <w:color w:val="0000FF"/>
                <w:u w:val="single"/>
              </w:rPr>
              <w:t>: Do NOT insert whole syllabus, we just need a two-tier outline</w:t>
            </w:r>
          </w:p>
        </w:tc>
      </w:tr>
      <w:tr w:rsidR="00501EAF">
        <w:tc>
          <w:tcPr>
            <w:tcW w:w="11016" w:type="dxa"/>
          </w:tcPr>
          <w:p w:rsidR="00501EAF" w:rsidRDefault="002B19D2">
            <w:pPr>
              <w:numPr>
                <w:ilvl w:val="0"/>
                <w:numId w:val="2"/>
              </w:numPr>
              <w:pBdr>
                <w:top w:val="nil"/>
                <w:left w:val="nil"/>
                <w:bottom w:val="nil"/>
                <w:right w:val="nil"/>
                <w:between w:val="nil"/>
              </w:pBdr>
              <w:spacing w:line="240" w:lineRule="auto"/>
            </w:pPr>
            <w:bookmarkStart w:id="29" w:name="1pxezwc" w:colFirst="0" w:colLast="0"/>
            <w:bookmarkEnd w:id="29"/>
            <w:r>
              <w:rPr>
                <w:color w:val="000000"/>
              </w:rPr>
              <w:t>Introduction to the course and to Teaching World Languages for Social Justice</w:t>
            </w:r>
          </w:p>
          <w:p w:rsidR="00501EAF" w:rsidRDefault="002B19D2">
            <w:pPr>
              <w:numPr>
                <w:ilvl w:val="1"/>
                <w:numId w:val="2"/>
              </w:numPr>
              <w:pBdr>
                <w:top w:val="nil"/>
                <w:left w:val="nil"/>
                <w:bottom w:val="nil"/>
                <w:right w:val="nil"/>
                <w:between w:val="nil"/>
              </w:pBdr>
              <w:spacing w:line="240" w:lineRule="auto"/>
            </w:pPr>
            <w:r>
              <w:rPr>
                <w:rFonts w:ascii="Times New Roman" w:eastAsia="Times New Roman" w:hAnsi="Times New Roman" w:cs="Times New Roman"/>
                <w:color w:val="000000"/>
              </w:rPr>
              <w:t>Positioning Ourselves - Exploring our frames of reference as World Language Educators</w:t>
            </w:r>
          </w:p>
          <w:p w:rsidR="00501EAF" w:rsidRDefault="002B19D2">
            <w:pPr>
              <w:numPr>
                <w:ilvl w:val="1"/>
                <w:numId w:val="2"/>
              </w:numPr>
              <w:pBdr>
                <w:top w:val="nil"/>
                <w:left w:val="nil"/>
                <w:bottom w:val="nil"/>
                <w:right w:val="nil"/>
                <w:between w:val="nil"/>
              </w:pBdr>
              <w:spacing w:line="240" w:lineRule="auto"/>
            </w:pPr>
            <w:r>
              <w:rPr>
                <w:color w:val="000000"/>
              </w:rPr>
              <w:t>Critically examining our own language learning experiences</w:t>
            </w:r>
          </w:p>
          <w:p w:rsidR="00501EAF" w:rsidRDefault="002B19D2">
            <w:pPr>
              <w:numPr>
                <w:ilvl w:val="0"/>
                <w:numId w:val="2"/>
              </w:numPr>
              <w:pBdr>
                <w:top w:val="nil"/>
                <w:left w:val="nil"/>
                <w:bottom w:val="nil"/>
                <w:right w:val="nil"/>
                <w:between w:val="nil"/>
              </w:pBdr>
              <w:spacing w:line="240" w:lineRule="auto"/>
            </w:pPr>
            <w:r>
              <w:rPr>
                <w:color w:val="000000"/>
              </w:rPr>
              <w:t>World language program models and related policies</w:t>
            </w:r>
          </w:p>
          <w:p w:rsidR="00501EAF" w:rsidRDefault="002B19D2">
            <w:pPr>
              <w:numPr>
                <w:ilvl w:val="1"/>
                <w:numId w:val="2"/>
              </w:numPr>
              <w:pBdr>
                <w:top w:val="nil"/>
                <w:left w:val="nil"/>
                <w:bottom w:val="nil"/>
                <w:right w:val="nil"/>
                <w:between w:val="nil"/>
              </w:pBdr>
              <w:spacing w:line="240" w:lineRule="auto"/>
            </w:pPr>
            <w:r>
              <w:rPr>
                <w:color w:val="000000"/>
              </w:rPr>
              <w:lastRenderedPageBreak/>
              <w:t>Who has access to world languages education and who does not?</w:t>
            </w:r>
          </w:p>
          <w:p w:rsidR="00501EAF" w:rsidRDefault="002B19D2">
            <w:pPr>
              <w:numPr>
                <w:ilvl w:val="1"/>
                <w:numId w:val="2"/>
              </w:numPr>
              <w:pBdr>
                <w:top w:val="nil"/>
                <w:left w:val="nil"/>
                <w:bottom w:val="nil"/>
                <w:right w:val="nil"/>
                <w:between w:val="nil"/>
              </w:pBdr>
              <w:spacing w:line="240" w:lineRule="auto"/>
            </w:pPr>
            <w:r>
              <w:rPr>
                <w:color w:val="000000"/>
              </w:rPr>
              <w:t>World language program models: FLEX, FLES, heritage, second language, K-12 articulation</w:t>
            </w:r>
          </w:p>
          <w:p w:rsidR="00501EAF" w:rsidRDefault="002B19D2">
            <w:pPr>
              <w:numPr>
                <w:ilvl w:val="1"/>
                <w:numId w:val="2"/>
              </w:numPr>
              <w:pBdr>
                <w:top w:val="nil"/>
                <w:left w:val="nil"/>
                <w:bottom w:val="nil"/>
                <w:right w:val="nil"/>
                <w:between w:val="nil"/>
              </w:pBdr>
              <w:spacing w:line="240" w:lineRule="auto"/>
            </w:pPr>
            <w:r>
              <w:rPr>
                <w:color w:val="000000"/>
              </w:rPr>
              <w:t>What policies affect world language education?</w:t>
            </w:r>
          </w:p>
          <w:p w:rsidR="00501EAF" w:rsidRDefault="002B19D2">
            <w:pPr>
              <w:numPr>
                <w:ilvl w:val="0"/>
                <w:numId w:val="2"/>
              </w:numPr>
              <w:pBdr>
                <w:top w:val="nil"/>
                <w:left w:val="nil"/>
                <w:bottom w:val="nil"/>
                <w:right w:val="nil"/>
                <w:between w:val="nil"/>
              </w:pBdr>
              <w:spacing w:line="240" w:lineRule="auto"/>
            </w:pPr>
            <w:r>
              <w:rPr>
                <w:color w:val="000000"/>
              </w:rPr>
              <w:t>Fundamentals: Who are our learners?</w:t>
            </w:r>
          </w:p>
          <w:p w:rsidR="00501EAF" w:rsidRDefault="002B19D2">
            <w:pPr>
              <w:numPr>
                <w:ilvl w:val="1"/>
                <w:numId w:val="2"/>
              </w:numPr>
              <w:pBdr>
                <w:top w:val="nil"/>
                <w:left w:val="nil"/>
                <w:bottom w:val="nil"/>
                <w:right w:val="nil"/>
                <w:between w:val="nil"/>
              </w:pBdr>
              <w:spacing w:line="240" w:lineRule="auto"/>
            </w:pPr>
            <w:r>
              <w:rPr>
                <w:color w:val="000000"/>
              </w:rPr>
              <w:t>Heritage language learners (HLLs) vs. L2 learners</w:t>
            </w:r>
          </w:p>
          <w:p w:rsidR="00501EAF" w:rsidRDefault="002B19D2">
            <w:pPr>
              <w:numPr>
                <w:ilvl w:val="1"/>
                <w:numId w:val="2"/>
              </w:numPr>
              <w:pBdr>
                <w:top w:val="nil"/>
                <w:left w:val="nil"/>
                <w:bottom w:val="nil"/>
                <w:right w:val="nil"/>
                <w:between w:val="nil"/>
              </w:pBdr>
              <w:spacing w:line="240" w:lineRule="auto"/>
            </w:pPr>
            <w:r>
              <w:rPr>
                <w:color w:val="000000"/>
              </w:rPr>
              <w:t>Linguistic varieties</w:t>
            </w:r>
          </w:p>
          <w:p w:rsidR="00501EAF" w:rsidRDefault="002B19D2">
            <w:pPr>
              <w:numPr>
                <w:ilvl w:val="0"/>
                <w:numId w:val="2"/>
              </w:numPr>
              <w:pBdr>
                <w:top w:val="nil"/>
                <w:left w:val="nil"/>
                <w:bottom w:val="nil"/>
                <w:right w:val="nil"/>
                <w:between w:val="nil"/>
              </w:pBdr>
              <w:spacing w:line="240" w:lineRule="auto"/>
            </w:pPr>
            <w:r>
              <w:rPr>
                <w:color w:val="000000"/>
              </w:rPr>
              <w:t>Planning:  Unpacking the Standards &amp; Understanding ACTFL proficiency levels</w:t>
            </w:r>
          </w:p>
          <w:p w:rsidR="00501EAF" w:rsidRDefault="002B19D2">
            <w:pPr>
              <w:numPr>
                <w:ilvl w:val="1"/>
                <w:numId w:val="2"/>
              </w:numPr>
              <w:pBdr>
                <w:top w:val="nil"/>
                <w:left w:val="nil"/>
                <w:bottom w:val="nil"/>
                <w:right w:val="nil"/>
                <w:between w:val="nil"/>
              </w:pBdr>
              <w:spacing w:line="240" w:lineRule="auto"/>
            </w:pPr>
            <w:r>
              <w:rPr>
                <w:color w:val="000000"/>
              </w:rPr>
              <w:t>ACTFL World Readiness Standards for Learning Languages, ACTFL Proficiency Guidelines and NCSSFL-ACTFL Can Do Statements</w:t>
            </w:r>
          </w:p>
          <w:p w:rsidR="00501EAF" w:rsidRDefault="002B19D2">
            <w:pPr>
              <w:numPr>
                <w:ilvl w:val="1"/>
                <w:numId w:val="2"/>
              </w:numPr>
              <w:pBdr>
                <w:top w:val="nil"/>
                <w:left w:val="nil"/>
                <w:bottom w:val="nil"/>
                <w:right w:val="nil"/>
                <w:between w:val="nil"/>
              </w:pBdr>
              <w:spacing w:line="240" w:lineRule="auto"/>
            </w:pPr>
            <w:r>
              <w:rPr>
                <w:color w:val="000000"/>
              </w:rPr>
              <w:t>Teaching Tolerance Social Justice Standards</w:t>
            </w:r>
          </w:p>
          <w:p w:rsidR="00501EAF" w:rsidRDefault="002B19D2">
            <w:pPr>
              <w:numPr>
                <w:ilvl w:val="1"/>
                <w:numId w:val="2"/>
              </w:numPr>
              <w:pBdr>
                <w:top w:val="nil"/>
                <w:left w:val="nil"/>
                <w:bottom w:val="nil"/>
                <w:right w:val="nil"/>
                <w:between w:val="nil"/>
              </w:pBdr>
              <w:spacing w:line="240" w:lineRule="auto"/>
            </w:pPr>
            <w:r>
              <w:rPr>
                <w:color w:val="000000"/>
              </w:rPr>
              <w:t>ACTFL-Common Core and ACTFL-21</w:t>
            </w:r>
            <w:r>
              <w:rPr>
                <w:color w:val="000000"/>
                <w:vertAlign w:val="superscript"/>
              </w:rPr>
              <w:t>st</w:t>
            </w:r>
            <w:r>
              <w:rPr>
                <w:color w:val="000000"/>
              </w:rPr>
              <w:t xml:space="preserve"> Century Skills Crosswalk Documents</w:t>
            </w:r>
          </w:p>
          <w:p w:rsidR="00501EAF" w:rsidRDefault="002B19D2">
            <w:pPr>
              <w:numPr>
                <w:ilvl w:val="1"/>
                <w:numId w:val="2"/>
              </w:numPr>
              <w:pBdr>
                <w:top w:val="nil"/>
                <w:left w:val="nil"/>
                <w:bottom w:val="nil"/>
                <w:right w:val="nil"/>
                <w:between w:val="nil"/>
              </w:pBdr>
              <w:spacing w:line="240" w:lineRule="auto"/>
            </w:pPr>
            <w:r>
              <w:rPr>
                <w:color w:val="000000"/>
              </w:rPr>
              <w:t>ACTFL Core Practices</w:t>
            </w:r>
          </w:p>
          <w:p w:rsidR="00501EAF" w:rsidRDefault="002B19D2">
            <w:pPr>
              <w:numPr>
                <w:ilvl w:val="0"/>
                <w:numId w:val="2"/>
              </w:numPr>
              <w:pBdr>
                <w:top w:val="nil"/>
                <w:left w:val="nil"/>
                <w:bottom w:val="nil"/>
                <w:right w:val="nil"/>
                <w:between w:val="nil"/>
              </w:pBdr>
              <w:spacing w:line="240" w:lineRule="auto"/>
            </w:pPr>
            <w:r>
              <w:rPr>
                <w:color w:val="000000"/>
              </w:rPr>
              <w:t>Planning: Backward Design</w:t>
            </w:r>
          </w:p>
          <w:p w:rsidR="00501EAF" w:rsidRDefault="002B19D2">
            <w:pPr>
              <w:numPr>
                <w:ilvl w:val="1"/>
                <w:numId w:val="2"/>
              </w:numPr>
              <w:pBdr>
                <w:top w:val="nil"/>
                <w:left w:val="nil"/>
                <w:bottom w:val="nil"/>
                <w:right w:val="nil"/>
                <w:between w:val="nil"/>
              </w:pBdr>
              <w:spacing w:line="240" w:lineRule="auto"/>
            </w:pPr>
            <w:r>
              <w:rPr>
                <w:color w:val="000000"/>
              </w:rPr>
              <w:t xml:space="preserve">Thematic Unit Planning </w:t>
            </w:r>
            <w:r>
              <w:t>in PK-8 vs. Secondary</w:t>
            </w:r>
          </w:p>
          <w:p w:rsidR="00501EAF" w:rsidRDefault="002B19D2">
            <w:pPr>
              <w:numPr>
                <w:ilvl w:val="1"/>
                <w:numId w:val="2"/>
              </w:numPr>
              <w:pBdr>
                <w:top w:val="nil"/>
                <w:left w:val="nil"/>
                <w:bottom w:val="nil"/>
                <w:right w:val="nil"/>
                <w:between w:val="nil"/>
              </w:pBdr>
              <w:spacing w:line="240" w:lineRule="auto"/>
            </w:pPr>
            <w:r>
              <w:rPr>
                <w:color w:val="000000"/>
              </w:rPr>
              <w:t xml:space="preserve">Lesson Planning in </w:t>
            </w:r>
            <w:r>
              <w:t>PK-8 vs. Secondary</w:t>
            </w:r>
          </w:p>
          <w:p w:rsidR="00501EAF" w:rsidRDefault="002B19D2">
            <w:pPr>
              <w:numPr>
                <w:ilvl w:val="1"/>
                <w:numId w:val="2"/>
              </w:numPr>
              <w:pBdr>
                <w:top w:val="nil"/>
                <w:left w:val="nil"/>
                <w:bottom w:val="nil"/>
                <w:right w:val="nil"/>
                <w:between w:val="nil"/>
              </w:pBdr>
              <w:spacing w:line="240" w:lineRule="auto"/>
            </w:pPr>
            <w:r>
              <w:rPr>
                <w:color w:val="000000"/>
              </w:rPr>
              <w:t>Three modes of communication: Interpersonal, Interpretive, Presentational</w:t>
            </w:r>
          </w:p>
          <w:p w:rsidR="00501EAF" w:rsidRDefault="002B19D2">
            <w:pPr>
              <w:numPr>
                <w:ilvl w:val="0"/>
                <w:numId w:val="2"/>
              </w:numPr>
              <w:pBdr>
                <w:top w:val="nil"/>
                <w:left w:val="nil"/>
                <w:bottom w:val="nil"/>
                <w:right w:val="nil"/>
                <w:between w:val="nil"/>
              </w:pBdr>
              <w:spacing w:line="240" w:lineRule="auto"/>
            </w:pPr>
            <w:r>
              <w:rPr>
                <w:color w:val="000000"/>
              </w:rPr>
              <w:t>The Learning Experience</w:t>
            </w:r>
          </w:p>
          <w:p w:rsidR="00501EAF" w:rsidRDefault="002B19D2">
            <w:pPr>
              <w:numPr>
                <w:ilvl w:val="1"/>
                <w:numId w:val="2"/>
              </w:numPr>
              <w:pBdr>
                <w:top w:val="nil"/>
                <w:left w:val="nil"/>
                <w:bottom w:val="nil"/>
                <w:right w:val="nil"/>
                <w:between w:val="nil"/>
              </w:pBdr>
              <w:spacing w:line="240" w:lineRule="auto"/>
            </w:pPr>
            <w:r>
              <w:rPr>
                <w:rFonts w:ascii="Times New Roman" w:eastAsia="Times New Roman" w:hAnsi="Times New Roman" w:cs="Times New Roman"/>
                <w:color w:val="000000"/>
              </w:rPr>
              <w:t>Language learning fundamentals</w:t>
            </w:r>
          </w:p>
          <w:p w:rsidR="00501EAF" w:rsidRDefault="002B19D2">
            <w:pPr>
              <w:numPr>
                <w:ilvl w:val="1"/>
                <w:numId w:val="2"/>
              </w:numPr>
              <w:pBdr>
                <w:top w:val="nil"/>
                <w:left w:val="nil"/>
                <w:bottom w:val="nil"/>
                <w:right w:val="nil"/>
                <w:between w:val="nil"/>
              </w:pBdr>
              <w:spacing w:line="240" w:lineRule="auto"/>
            </w:pPr>
            <w:r>
              <w:rPr>
                <w:rFonts w:ascii="Times New Roman" w:eastAsia="Times New Roman" w:hAnsi="Times New Roman" w:cs="Times New Roman"/>
                <w:color w:val="000000"/>
              </w:rPr>
              <w:t xml:space="preserve">Strategies for building toward proficiency: Vocab development, functional chunks of language, interactive tasks, storytelling </w:t>
            </w:r>
            <w:r>
              <w:t>in PK-8 vs. Secondary</w:t>
            </w:r>
          </w:p>
          <w:p w:rsidR="00501EAF" w:rsidRDefault="002B19D2">
            <w:pPr>
              <w:numPr>
                <w:ilvl w:val="1"/>
                <w:numId w:val="2"/>
              </w:numPr>
              <w:pBdr>
                <w:top w:val="nil"/>
                <w:left w:val="nil"/>
                <w:bottom w:val="nil"/>
                <w:right w:val="nil"/>
                <w:between w:val="nil"/>
              </w:pBdr>
              <w:spacing w:line="240" w:lineRule="auto"/>
            </w:pPr>
            <w:r>
              <w:rPr>
                <w:color w:val="000000"/>
              </w:rPr>
              <w:t xml:space="preserve">Connecting language, culture, and content </w:t>
            </w:r>
            <w:r>
              <w:t>in PK-8 vs. Secondary</w:t>
            </w:r>
          </w:p>
          <w:p w:rsidR="00501EAF" w:rsidRDefault="002B19D2">
            <w:pPr>
              <w:numPr>
                <w:ilvl w:val="0"/>
                <w:numId w:val="2"/>
              </w:numPr>
              <w:pBdr>
                <w:top w:val="nil"/>
                <w:left w:val="nil"/>
                <w:bottom w:val="nil"/>
                <w:right w:val="nil"/>
                <w:between w:val="nil"/>
              </w:pBdr>
              <w:spacing w:line="240" w:lineRule="auto"/>
            </w:pPr>
            <w:r>
              <w:rPr>
                <w:color w:val="000000"/>
              </w:rPr>
              <w:t xml:space="preserve">Performance and Feedback: </w:t>
            </w:r>
          </w:p>
          <w:p w:rsidR="00501EAF" w:rsidRDefault="002B19D2">
            <w:pPr>
              <w:numPr>
                <w:ilvl w:val="1"/>
                <w:numId w:val="2"/>
              </w:numPr>
              <w:pBdr>
                <w:top w:val="nil"/>
                <w:left w:val="nil"/>
                <w:bottom w:val="nil"/>
                <w:right w:val="nil"/>
                <w:between w:val="nil"/>
              </w:pBdr>
              <w:spacing w:line="240" w:lineRule="auto"/>
            </w:pPr>
            <w:r>
              <w:rPr>
                <w:color w:val="000000"/>
              </w:rPr>
              <w:t>Using assessment to help learners and programs grow</w:t>
            </w:r>
          </w:p>
          <w:p w:rsidR="00501EAF" w:rsidRDefault="002B19D2">
            <w:pPr>
              <w:numPr>
                <w:ilvl w:val="1"/>
                <w:numId w:val="2"/>
              </w:numPr>
              <w:pBdr>
                <w:top w:val="nil"/>
                <w:left w:val="nil"/>
                <w:bottom w:val="nil"/>
                <w:right w:val="nil"/>
                <w:between w:val="nil"/>
              </w:pBdr>
              <w:spacing w:line="240" w:lineRule="auto"/>
            </w:pPr>
            <w:r>
              <w:rPr>
                <w:color w:val="000000"/>
              </w:rPr>
              <w:t>Integrated Performance Assessment (IPA) of the three modes of communication</w:t>
            </w:r>
          </w:p>
          <w:p w:rsidR="00501EAF" w:rsidRDefault="002B19D2">
            <w:pPr>
              <w:numPr>
                <w:ilvl w:val="0"/>
                <w:numId w:val="2"/>
              </w:numPr>
              <w:pBdr>
                <w:top w:val="nil"/>
                <w:left w:val="nil"/>
                <w:bottom w:val="nil"/>
                <w:right w:val="nil"/>
                <w:between w:val="nil"/>
              </w:pBdr>
              <w:spacing w:line="240" w:lineRule="auto"/>
            </w:pPr>
            <w:r>
              <w:rPr>
                <w:color w:val="000000"/>
              </w:rPr>
              <w:t>Environment: creating a classroom community</w:t>
            </w:r>
          </w:p>
          <w:p w:rsidR="00501EAF" w:rsidRDefault="002B19D2">
            <w:pPr>
              <w:numPr>
                <w:ilvl w:val="0"/>
                <w:numId w:val="2"/>
              </w:numPr>
              <w:pBdr>
                <w:top w:val="nil"/>
                <w:left w:val="nil"/>
                <w:bottom w:val="nil"/>
                <w:right w:val="nil"/>
                <w:between w:val="nil"/>
              </w:pBdr>
              <w:spacing w:line="240" w:lineRule="auto"/>
            </w:pPr>
            <w:r>
              <w:rPr>
                <w:color w:val="000000"/>
              </w:rPr>
              <w:t>Learning Tools</w:t>
            </w:r>
          </w:p>
          <w:p w:rsidR="00501EAF" w:rsidRDefault="002B19D2">
            <w:pPr>
              <w:numPr>
                <w:ilvl w:val="1"/>
                <w:numId w:val="2"/>
              </w:numPr>
              <w:pBdr>
                <w:top w:val="nil"/>
                <w:left w:val="nil"/>
                <w:bottom w:val="nil"/>
                <w:right w:val="nil"/>
                <w:between w:val="nil"/>
              </w:pBdr>
              <w:spacing w:line="240" w:lineRule="auto"/>
            </w:pPr>
            <w:r>
              <w:rPr>
                <w:color w:val="000000"/>
              </w:rPr>
              <w:t>Selecting and using authentic materials</w:t>
            </w:r>
          </w:p>
          <w:p w:rsidR="00501EAF" w:rsidRDefault="002B19D2">
            <w:pPr>
              <w:numPr>
                <w:ilvl w:val="1"/>
                <w:numId w:val="2"/>
              </w:numPr>
              <w:pBdr>
                <w:top w:val="nil"/>
                <w:left w:val="nil"/>
                <w:bottom w:val="nil"/>
                <w:right w:val="nil"/>
                <w:between w:val="nil"/>
              </w:pBdr>
              <w:spacing w:line="240" w:lineRule="auto"/>
            </w:pPr>
            <w:r>
              <w:t>Technology mediated language learning tools</w:t>
            </w:r>
          </w:p>
          <w:p w:rsidR="00501EAF" w:rsidRDefault="002B19D2">
            <w:pPr>
              <w:numPr>
                <w:ilvl w:val="0"/>
                <w:numId w:val="2"/>
              </w:numPr>
              <w:pBdr>
                <w:top w:val="nil"/>
                <w:left w:val="nil"/>
                <w:bottom w:val="nil"/>
                <w:right w:val="nil"/>
                <w:between w:val="nil"/>
              </w:pBdr>
              <w:spacing w:line="240" w:lineRule="auto"/>
            </w:pPr>
            <w:r>
              <w:rPr>
                <w:color w:val="000000"/>
              </w:rPr>
              <w:t>Professionalism and Collaboration</w:t>
            </w:r>
          </w:p>
          <w:p w:rsidR="00501EAF" w:rsidRDefault="002B19D2">
            <w:pPr>
              <w:numPr>
                <w:ilvl w:val="1"/>
                <w:numId w:val="2"/>
              </w:numPr>
              <w:pBdr>
                <w:top w:val="nil"/>
                <w:left w:val="nil"/>
                <w:bottom w:val="nil"/>
                <w:right w:val="nil"/>
                <w:between w:val="nil"/>
              </w:pBdr>
              <w:spacing w:line="240" w:lineRule="auto"/>
            </w:pPr>
            <w:r>
              <w:rPr>
                <w:color w:val="000000"/>
              </w:rPr>
              <w:t>Participation in professional organizations and learning at the local, state, regional, national levels</w:t>
            </w:r>
          </w:p>
          <w:p w:rsidR="00501EAF" w:rsidRDefault="002B19D2">
            <w:pPr>
              <w:numPr>
                <w:ilvl w:val="1"/>
                <w:numId w:val="2"/>
              </w:numPr>
              <w:pBdr>
                <w:top w:val="nil"/>
                <w:left w:val="nil"/>
                <w:bottom w:val="nil"/>
                <w:right w:val="nil"/>
                <w:between w:val="nil"/>
              </w:pBdr>
              <w:spacing w:line="240" w:lineRule="auto"/>
            </w:pPr>
            <w:r>
              <w:rPr>
                <w:color w:val="000000"/>
              </w:rPr>
              <w:t>Collaboration across departments and districts</w:t>
            </w:r>
          </w:p>
          <w:p w:rsidR="00501EAF" w:rsidRDefault="002B19D2">
            <w:pPr>
              <w:numPr>
                <w:ilvl w:val="1"/>
                <w:numId w:val="2"/>
              </w:numPr>
              <w:pBdr>
                <w:top w:val="nil"/>
                <w:left w:val="nil"/>
                <w:bottom w:val="nil"/>
                <w:right w:val="nil"/>
                <w:between w:val="nil"/>
              </w:pBdr>
              <w:spacing w:line="240" w:lineRule="auto"/>
            </w:pPr>
            <w:r>
              <w:rPr>
                <w:color w:val="000000"/>
              </w:rPr>
              <w:t>Professional growth using Teacher Effectiveness for Language Learning (TELL) Project framework &amp; tools</w:t>
            </w:r>
          </w:p>
          <w:p w:rsidR="00501EAF" w:rsidRDefault="002B19D2">
            <w:pPr>
              <w:numPr>
                <w:ilvl w:val="0"/>
                <w:numId w:val="2"/>
              </w:numPr>
              <w:pBdr>
                <w:top w:val="nil"/>
                <w:left w:val="nil"/>
                <w:bottom w:val="nil"/>
                <w:right w:val="nil"/>
                <w:between w:val="nil"/>
              </w:pBdr>
              <w:spacing w:line="240" w:lineRule="auto"/>
            </w:pPr>
            <w:r>
              <w:rPr>
                <w:color w:val="000000"/>
              </w:rPr>
              <w:t>Programs/Policy/Advocacy</w:t>
            </w:r>
          </w:p>
          <w:p w:rsidR="00501EAF" w:rsidRDefault="002B19D2">
            <w:pPr>
              <w:numPr>
                <w:ilvl w:val="1"/>
                <w:numId w:val="2"/>
              </w:numPr>
              <w:pBdr>
                <w:top w:val="nil"/>
                <w:left w:val="nil"/>
                <w:bottom w:val="nil"/>
                <w:right w:val="nil"/>
                <w:between w:val="nil"/>
              </w:pBdr>
              <w:spacing w:line="240" w:lineRule="auto"/>
            </w:pPr>
            <w:r>
              <w:rPr>
                <w:color w:val="000000"/>
              </w:rPr>
              <w:t>Observe public hearing/forum related to language education</w:t>
            </w:r>
          </w:p>
          <w:p w:rsidR="00501EAF" w:rsidRDefault="002B19D2">
            <w:pPr>
              <w:numPr>
                <w:ilvl w:val="1"/>
                <w:numId w:val="2"/>
              </w:numPr>
              <w:pBdr>
                <w:top w:val="nil"/>
                <w:left w:val="nil"/>
                <w:bottom w:val="nil"/>
                <w:right w:val="nil"/>
                <w:between w:val="nil"/>
              </w:pBdr>
              <w:spacing w:line="240" w:lineRule="auto"/>
            </w:pPr>
            <w:r>
              <w:rPr>
                <w:color w:val="000000"/>
              </w:rPr>
              <w:t>Develop advocacy pitch</w:t>
            </w:r>
          </w:p>
          <w:p w:rsidR="00501EAF" w:rsidRDefault="00501EAF">
            <w:pPr>
              <w:spacing w:line="240" w:lineRule="auto"/>
            </w:pPr>
          </w:p>
        </w:tc>
      </w:tr>
      <w:tr w:rsidR="00501EAF">
        <w:tc>
          <w:tcPr>
            <w:tcW w:w="11016" w:type="dxa"/>
          </w:tcPr>
          <w:p w:rsidR="00501EAF" w:rsidRDefault="00501EAF">
            <w:pPr>
              <w:spacing w:line="240" w:lineRule="auto"/>
            </w:pPr>
          </w:p>
        </w:tc>
      </w:tr>
    </w:tbl>
    <w:p w:rsidR="00150ED6" w:rsidRDefault="00150ED6">
      <w:pPr>
        <w:pStyle w:val="Heading2"/>
        <w:jc w:val="left"/>
      </w:pPr>
    </w:p>
    <w:p w:rsidR="00150ED6" w:rsidRDefault="00150ED6" w:rsidP="00150ED6">
      <w:pPr>
        <w:rPr>
          <w:color w:val="632423"/>
          <w:sz w:val="24"/>
          <w:szCs w:val="24"/>
        </w:rPr>
      </w:pPr>
      <w:r>
        <w:br w:type="page"/>
      </w:r>
    </w:p>
    <w:p w:rsidR="00501EAF" w:rsidRDefault="002B19D2">
      <w:pPr>
        <w:pStyle w:val="Heading2"/>
        <w:jc w:val="left"/>
      </w:pPr>
      <w:r>
        <w:lastRenderedPageBreak/>
        <w:t>D. Signatures</w:t>
      </w:r>
    </w:p>
    <w:p w:rsidR="00501EAF" w:rsidRDefault="002B19D2">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rsidR="00501EAF" w:rsidRDefault="002B19D2">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501EAF" w:rsidRDefault="002B19D2">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501EAF" w:rsidRDefault="002B19D2">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501EAF" w:rsidRDefault="002B19D2">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10">
        <w:r>
          <w:rPr>
            <w:color w:val="0000FF"/>
            <w:u w:val="single"/>
          </w:rPr>
          <w:t>curriculum@ric.edu</w:t>
        </w:r>
      </w:hyperlink>
      <w:r>
        <w:rPr>
          <w:color w:val="000000"/>
        </w:rPr>
        <w:t xml:space="preserve"> and a printed or electronic signature copy of this form to the current Chair of UCC. Check UCC website for due dates.</w:t>
      </w:r>
    </w:p>
    <w:p w:rsidR="00501EAF" w:rsidRDefault="00501EAF">
      <w:pPr>
        <w:pStyle w:val="Heading5"/>
      </w:pPr>
    </w:p>
    <w:p w:rsidR="00501EAF" w:rsidRDefault="002B19D2">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501EAF">
        <w:tc>
          <w:tcPr>
            <w:tcW w:w="3279" w:type="dxa"/>
            <w:vAlign w:val="center"/>
          </w:tcPr>
          <w:p w:rsidR="00501EAF" w:rsidRDefault="002B19D2">
            <w:pPr>
              <w:pStyle w:val="Heading5"/>
              <w:jc w:val="center"/>
            </w:pPr>
            <w:r>
              <w:t>Name</w:t>
            </w:r>
          </w:p>
        </w:tc>
        <w:tc>
          <w:tcPr>
            <w:tcW w:w="3279" w:type="dxa"/>
            <w:vAlign w:val="center"/>
          </w:tcPr>
          <w:p w:rsidR="00501EAF" w:rsidRDefault="002B19D2">
            <w:pPr>
              <w:pStyle w:val="Heading5"/>
              <w:jc w:val="center"/>
            </w:pPr>
            <w:r>
              <w:t>Position/affiliation</w:t>
            </w:r>
          </w:p>
        </w:tc>
        <w:tc>
          <w:tcPr>
            <w:tcW w:w="3280" w:type="dxa"/>
            <w:vAlign w:val="center"/>
          </w:tcPr>
          <w:p w:rsidR="00501EAF" w:rsidRDefault="009B4212">
            <w:pPr>
              <w:pStyle w:val="Heading5"/>
              <w:jc w:val="center"/>
            </w:pPr>
            <w:hyperlink w:anchor="_2u6wntf">
              <w:r w:rsidR="002B19D2">
                <w:rPr>
                  <w:color w:val="0000FF"/>
                  <w:u w:val="single"/>
                </w:rPr>
                <w:t>Signature</w:t>
              </w:r>
            </w:hyperlink>
          </w:p>
        </w:tc>
        <w:tc>
          <w:tcPr>
            <w:tcW w:w="1178" w:type="dxa"/>
            <w:vAlign w:val="center"/>
          </w:tcPr>
          <w:p w:rsidR="00501EAF" w:rsidRDefault="002B19D2">
            <w:pPr>
              <w:pStyle w:val="Heading5"/>
              <w:jc w:val="center"/>
            </w:pPr>
            <w:r>
              <w:t>Date</w:t>
            </w:r>
          </w:p>
        </w:tc>
      </w:tr>
      <w:tr w:rsidR="00501EAF">
        <w:trPr>
          <w:trHeight w:val="480"/>
        </w:trPr>
        <w:tc>
          <w:tcPr>
            <w:tcW w:w="3279" w:type="dxa"/>
            <w:vAlign w:val="center"/>
          </w:tcPr>
          <w:p w:rsidR="00501EAF" w:rsidRDefault="002B19D2">
            <w:pPr>
              <w:spacing w:line="240" w:lineRule="auto"/>
            </w:pPr>
            <w:r>
              <w:t xml:space="preserve">Lesley </w:t>
            </w:r>
            <w:proofErr w:type="spellStart"/>
            <w:r>
              <w:t>Bogad</w:t>
            </w:r>
            <w:proofErr w:type="spellEnd"/>
          </w:p>
        </w:tc>
        <w:tc>
          <w:tcPr>
            <w:tcW w:w="3279" w:type="dxa"/>
            <w:vAlign w:val="center"/>
          </w:tcPr>
          <w:p w:rsidR="00501EAF" w:rsidRDefault="002B19D2">
            <w:pPr>
              <w:spacing w:line="240" w:lineRule="auto"/>
            </w:pPr>
            <w:r>
              <w:t>Chair of Educational Studies</w:t>
            </w:r>
          </w:p>
        </w:tc>
        <w:tc>
          <w:tcPr>
            <w:tcW w:w="3280" w:type="dxa"/>
            <w:vAlign w:val="center"/>
          </w:tcPr>
          <w:p w:rsidR="00501EAF" w:rsidRDefault="00501EAF">
            <w:pPr>
              <w:spacing w:line="240" w:lineRule="auto"/>
            </w:pPr>
          </w:p>
        </w:tc>
        <w:tc>
          <w:tcPr>
            <w:tcW w:w="1178" w:type="dxa"/>
            <w:vAlign w:val="center"/>
          </w:tcPr>
          <w:p w:rsidR="00501EAF" w:rsidRDefault="00501EAF">
            <w:pPr>
              <w:spacing w:line="240" w:lineRule="auto"/>
            </w:pPr>
          </w:p>
        </w:tc>
      </w:tr>
      <w:tr w:rsidR="00501EAF">
        <w:trPr>
          <w:trHeight w:val="480"/>
        </w:trPr>
        <w:tc>
          <w:tcPr>
            <w:tcW w:w="3279" w:type="dxa"/>
            <w:vAlign w:val="center"/>
          </w:tcPr>
          <w:p w:rsidR="00501EAF" w:rsidRDefault="002B19D2">
            <w:pPr>
              <w:spacing w:line="240" w:lineRule="auto"/>
            </w:pPr>
            <w:r>
              <w:t>Gerri August or Julie Horwitz</w:t>
            </w:r>
          </w:p>
        </w:tc>
        <w:tc>
          <w:tcPr>
            <w:tcW w:w="3279" w:type="dxa"/>
            <w:vAlign w:val="center"/>
          </w:tcPr>
          <w:p w:rsidR="00501EAF" w:rsidRDefault="002B19D2">
            <w:pPr>
              <w:spacing w:line="240" w:lineRule="auto"/>
            </w:pPr>
            <w:bookmarkStart w:id="30" w:name="_49x2ik5" w:colFirst="0" w:colLast="0"/>
            <w:bookmarkEnd w:id="30"/>
            <w:r>
              <w:t xml:space="preserve">Dean </w:t>
            </w:r>
            <w:proofErr w:type="gramStart"/>
            <w:r>
              <w:t>of  FSEHD</w:t>
            </w:r>
            <w:proofErr w:type="gramEnd"/>
          </w:p>
        </w:tc>
        <w:tc>
          <w:tcPr>
            <w:tcW w:w="3280" w:type="dxa"/>
            <w:vAlign w:val="center"/>
          </w:tcPr>
          <w:p w:rsidR="00501EAF" w:rsidRDefault="00501EAF">
            <w:pPr>
              <w:spacing w:line="240" w:lineRule="auto"/>
            </w:pPr>
          </w:p>
        </w:tc>
        <w:tc>
          <w:tcPr>
            <w:tcW w:w="1178" w:type="dxa"/>
            <w:vAlign w:val="center"/>
          </w:tcPr>
          <w:p w:rsidR="00501EAF" w:rsidRDefault="00501EAF">
            <w:pPr>
              <w:spacing w:line="240" w:lineRule="auto"/>
            </w:pPr>
          </w:p>
        </w:tc>
      </w:tr>
    </w:tbl>
    <w:p w:rsidR="00501EAF" w:rsidRDefault="00501EAF">
      <w:pPr>
        <w:pStyle w:val="Heading5"/>
      </w:pPr>
    </w:p>
    <w:p w:rsidR="00501EAF" w:rsidRDefault="002B19D2">
      <w:pPr>
        <w:pStyle w:val="Heading5"/>
        <w:rPr>
          <w:color w:val="0000FF"/>
          <w:u w:val="single"/>
        </w:rPr>
      </w:pPr>
      <w:r>
        <w:t xml:space="preserve">D.2. </w:t>
      </w:r>
      <w:hyperlink w:anchor="2p2csry">
        <w:r>
          <w:rPr>
            <w:color w:val="0000FF"/>
            <w:u w:val="single"/>
          </w:rPr>
          <w:t>Acknowledgements</w:t>
        </w:r>
      </w:hyperlink>
      <w:bookmarkStart w:id="31" w:name="2p2csry" w:colFirst="0" w:colLast="0"/>
      <w:bookmarkEnd w:id="31"/>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501EAF">
        <w:tc>
          <w:tcPr>
            <w:tcW w:w="3279" w:type="dxa"/>
            <w:vAlign w:val="center"/>
          </w:tcPr>
          <w:p w:rsidR="00501EAF" w:rsidRDefault="002B19D2">
            <w:pPr>
              <w:pStyle w:val="Heading5"/>
              <w:jc w:val="center"/>
            </w:pPr>
            <w:r>
              <w:t>Name</w:t>
            </w:r>
          </w:p>
        </w:tc>
        <w:tc>
          <w:tcPr>
            <w:tcW w:w="3279" w:type="dxa"/>
            <w:vAlign w:val="center"/>
          </w:tcPr>
          <w:p w:rsidR="00501EAF" w:rsidRDefault="002B19D2">
            <w:pPr>
              <w:pStyle w:val="Heading5"/>
              <w:jc w:val="center"/>
            </w:pPr>
            <w:r>
              <w:t>Position/affiliation</w:t>
            </w:r>
          </w:p>
        </w:tc>
        <w:tc>
          <w:tcPr>
            <w:tcW w:w="3280" w:type="dxa"/>
            <w:vAlign w:val="center"/>
          </w:tcPr>
          <w:p w:rsidR="00501EAF" w:rsidRDefault="009B4212">
            <w:pPr>
              <w:pStyle w:val="Heading5"/>
              <w:jc w:val="center"/>
              <w:rPr>
                <w:color w:val="0000FF"/>
                <w:u w:val="single"/>
              </w:rPr>
            </w:pPr>
            <w:hyperlink w:anchor="147n2zr">
              <w:r w:rsidR="002B19D2">
                <w:rPr>
                  <w:color w:val="0000FF"/>
                  <w:u w:val="single"/>
                </w:rPr>
                <w:t>Signature</w:t>
              </w:r>
            </w:hyperlink>
            <w:bookmarkStart w:id="32" w:name="147n2zr" w:colFirst="0" w:colLast="0"/>
            <w:bookmarkEnd w:id="32"/>
          </w:p>
        </w:tc>
        <w:tc>
          <w:tcPr>
            <w:tcW w:w="1178" w:type="dxa"/>
            <w:vAlign w:val="center"/>
          </w:tcPr>
          <w:p w:rsidR="00501EAF" w:rsidRDefault="002B19D2">
            <w:pPr>
              <w:pStyle w:val="Heading5"/>
              <w:jc w:val="center"/>
            </w:pPr>
            <w:r>
              <w:t>Date</w:t>
            </w:r>
          </w:p>
        </w:tc>
      </w:tr>
      <w:tr w:rsidR="00501EAF">
        <w:trPr>
          <w:trHeight w:val="480"/>
        </w:trPr>
        <w:tc>
          <w:tcPr>
            <w:tcW w:w="3279" w:type="dxa"/>
            <w:vAlign w:val="center"/>
          </w:tcPr>
          <w:p w:rsidR="00501EAF" w:rsidRDefault="002B19D2">
            <w:pPr>
              <w:spacing w:line="240" w:lineRule="auto"/>
            </w:pPr>
            <w:proofErr w:type="spellStart"/>
            <w:r>
              <w:t>Eliani</w:t>
            </w:r>
            <w:proofErr w:type="spellEnd"/>
            <w:r>
              <w:t xml:space="preserve"> Basile</w:t>
            </w:r>
          </w:p>
        </w:tc>
        <w:tc>
          <w:tcPr>
            <w:tcW w:w="3279" w:type="dxa"/>
            <w:vAlign w:val="center"/>
          </w:tcPr>
          <w:p w:rsidR="00501EAF" w:rsidRDefault="002B19D2">
            <w:pPr>
              <w:spacing w:line="240" w:lineRule="auto"/>
            </w:pPr>
            <w:r>
              <w:t>Chair of Modern Languages</w:t>
            </w:r>
          </w:p>
        </w:tc>
        <w:tc>
          <w:tcPr>
            <w:tcW w:w="3280" w:type="dxa"/>
            <w:vAlign w:val="center"/>
          </w:tcPr>
          <w:p w:rsidR="00501EAF" w:rsidRDefault="00501EAF">
            <w:pPr>
              <w:spacing w:line="240" w:lineRule="auto"/>
            </w:pPr>
          </w:p>
        </w:tc>
        <w:tc>
          <w:tcPr>
            <w:tcW w:w="1178" w:type="dxa"/>
            <w:vAlign w:val="center"/>
          </w:tcPr>
          <w:p w:rsidR="00501EAF" w:rsidRDefault="00501EAF">
            <w:pPr>
              <w:spacing w:line="240" w:lineRule="auto"/>
            </w:pPr>
          </w:p>
        </w:tc>
      </w:tr>
      <w:tr w:rsidR="00501EAF">
        <w:trPr>
          <w:trHeight w:val="480"/>
        </w:trPr>
        <w:tc>
          <w:tcPr>
            <w:tcW w:w="3279" w:type="dxa"/>
            <w:vAlign w:val="center"/>
          </w:tcPr>
          <w:p w:rsidR="00501EAF" w:rsidRDefault="002B19D2">
            <w:pPr>
              <w:spacing w:line="240" w:lineRule="auto"/>
            </w:pPr>
            <w:r>
              <w:t>Earl Simson</w:t>
            </w:r>
          </w:p>
        </w:tc>
        <w:tc>
          <w:tcPr>
            <w:tcW w:w="3279" w:type="dxa"/>
            <w:vAlign w:val="center"/>
          </w:tcPr>
          <w:p w:rsidR="00501EAF" w:rsidRDefault="002B19D2">
            <w:pPr>
              <w:spacing w:line="240" w:lineRule="auto"/>
            </w:pPr>
            <w:r>
              <w:t xml:space="preserve">Dean of </w:t>
            </w:r>
            <w:r w:rsidR="00AD6026">
              <w:t>FAS</w:t>
            </w:r>
          </w:p>
        </w:tc>
        <w:tc>
          <w:tcPr>
            <w:tcW w:w="3280" w:type="dxa"/>
            <w:vAlign w:val="center"/>
          </w:tcPr>
          <w:p w:rsidR="00501EAF" w:rsidRDefault="00501EAF">
            <w:pPr>
              <w:spacing w:line="240" w:lineRule="auto"/>
            </w:pPr>
          </w:p>
        </w:tc>
        <w:tc>
          <w:tcPr>
            <w:tcW w:w="1178" w:type="dxa"/>
            <w:vAlign w:val="center"/>
          </w:tcPr>
          <w:p w:rsidR="00501EAF" w:rsidRDefault="00501EAF">
            <w:pPr>
              <w:spacing w:line="240" w:lineRule="auto"/>
            </w:pPr>
          </w:p>
        </w:tc>
      </w:tr>
      <w:tr w:rsidR="00501EAF">
        <w:trPr>
          <w:trHeight w:val="480"/>
        </w:trPr>
        <w:tc>
          <w:tcPr>
            <w:tcW w:w="3279" w:type="dxa"/>
            <w:vAlign w:val="center"/>
          </w:tcPr>
          <w:p w:rsidR="00501EAF" w:rsidRDefault="00501EAF">
            <w:pPr>
              <w:spacing w:line="240" w:lineRule="auto"/>
            </w:pPr>
          </w:p>
        </w:tc>
        <w:tc>
          <w:tcPr>
            <w:tcW w:w="3279" w:type="dxa"/>
            <w:vAlign w:val="center"/>
          </w:tcPr>
          <w:p w:rsidR="00501EAF" w:rsidRDefault="00501EAF">
            <w:pPr>
              <w:spacing w:line="240" w:lineRule="auto"/>
            </w:pPr>
          </w:p>
        </w:tc>
        <w:tc>
          <w:tcPr>
            <w:tcW w:w="3280" w:type="dxa"/>
            <w:vAlign w:val="center"/>
          </w:tcPr>
          <w:p w:rsidR="00501EAF" w:rsidRDefault="00501EAF">
            <w:pPr>
              <w:spacing w:line="240" w:lineRule="auto"/>
            </w:pPr>
          </w:p>
        </w:tc>
        <w:tc>
          <w:tcPr>
            <w:tcW w:w="1178" w:type="dxa"/>
            <w:vAlign w:val="center"/>
          </w:tcPr>
          <w:p w:rsidR="00501EAF" w:rsidRDefault="00501EAF">
            <w:pPr>
              <w:spacing w:line="240" w:lineRule="auto"/>
            </w:pPr>
          </w:p>
        </w:tc>
      </w:tr>
    </w:tbl>
    <w:p w:rsidR="00501EAF" w:rsidRDefault="00501EAF"/>
    <w:sectPr w:rsidR="00501EA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212" w:rsidRDefault="009B4212">
      <w:pPr>
        <w:spacing w:line="240" w:lineRule="auto"/>
      </w:pPr>
      <w:r>
        <w:separator/>
      </w:r>
    </w:p>
  </w:endnote>
  <w:endnote w:type="continuationSeparator" w:id="0">
    <w:p w:rsidR="009B4212" w:rsidRDefault="009B4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AF" w:rsidRDefault="00501EAF">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AF" w:rsidRDefault="002B19D2">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C27F82">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C27F82">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AF" w:rsidRDefault="00501EA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212" w:rsidRDefault="009B4212">
      <w:pPr>
        <w:spacing w:line="240" w:lineRule="auto"/>
      </w:pPr>
      <w:r>
        <w:separator/>
      </w:r>
    </w:p>
  </w:footnote>
  <w:footnote w:type="continuationSeparator" w:id="0">
    <w:p w:rsidR="009B4212" w:rsidRDefault="009B4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AF" w:rsidRDefault="00501EAF">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AF" w:rsidRDefault="002B19D2">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C27F82">
      <w:rPr>
        <w:color w:val="4F6228"/>
      </w:rPr>
      <w:t>18-19-205</w:t>
    </w:r>
    <w:r w:rsidR="00C27F82">
      <w:rPr>
        <w:color w:val="4F6228"/>
      </w:rPr>
      <w:tab/>
    </w:r>
    <w:r w:rsidR="00C27F82">
      <w:rPr>
        <w:color w:val="4F6228"/>
      </w:rPr>
      <w:tab/>
    </w:r>
    <w:r>
      <w:rPr>
        <w:color w:val="4F6228"/>
      </w:rPr>
      <w:t>Date Received:</w:t>
    </w:r>
    <w:r w:rsidR="00C27F82">
      <w:rPr>
        <w:color w:val="4F6228"/>
      </w:rPr>
      <w:t>3/22/2019</w:t>
    </w:r>
    <w:r>
      <w:rPr>
        <w:color w:val="4F6228"/>
      </w:rPr>
      <w:tab/>
    </w:r>
  </w:p>
  <w:p w:rsidR="00501EAF" w:rsidRDefault="00501EAF">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AF" w:rsidRDefault="00501EA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67751"/>
    <w:multiLevelType w:val="multilevel"/>
    <w:tmpl w:val="4C9C565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A0F78AA"/>
    <w:multiLevelType w:val="multilevel"/>
    <w:tmpl w:val="A5287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410E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01EAF"/>
    <w:rsid w:val="00022606"/>
    <w:rsid w:val="000F4D85"/>
    <w:rsid w:val="00150ED6"/>
    <w:rsid w:val="00175F3D"/>
    <w:rsid w:val="002B19D2"/>
    <w:rsid w:val="002C2B70"/>
    <w:rsid w:val="002D5CED"/>
    <w:rsid w:val="003C2F5D"/>
    <w:rsid w:val="00501EAF"/>
    <w:rsid w:val="005A51DE"/>
    <w:rsid w:val="00880ED9"/>
    <w:rsid w:val="009B4212"/>
    <w:rsid w:val="00AD6026"/>
    <w:rsid w:val="00BA2782"/>
    <w:rsid w:val="00C2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BB859"/>
  <w15:docId w15:val="{224E30A1-132C-3143-BBF9-72C99A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urriculum@ric.ed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tellproject.org/"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67Z3ZXSPZZWZ-949-882</_dlc_DocId>
    <_dlc_DocIdUrl xmlns="67887a43-7e4d-4c1c-91d7-15e417b1b8ab">
      <Url>https://w3.ric.edu/curriculum_committee/_layouts/15/DocIdRedir.aspx?ID=67Z3ZXSPZZWZ-949-882</Url>
      <Description>67Z3ZXSPZZWZ-949-882</Description>
    </_dlc_DocIdUrl>
  </documentManagement>
</p:properties>
</file>

<file path=customXml/itemProps1.xml><?xml version="1.0" encoding="utf-8"?>
<ds:datastoreItem xmlns:ds="http://schemas.openxmlformats.org/officeDocument/2006/customXml" ds:itemID="{04719A5A-0801-43DA-AEBF-8AD980540AB5}"/>
</file>

<file path=customXml/itemProps2.xml><?xml version="1.0" encoding="utf-8"?>
<ds:datastoreItem xmlns:ds="http://schemas.openxmlformats.org/officeDocument/2006/customXml" ds:itemID="{FAE3E869-8AFB-4E30-A025-152F4AD9F42B}"/>
</file>

<file path=customXml/itemProps3.xml><?xml version="1.0" encoding="utf-8"?>
<ds:datastoreItem xmlns:ds="http://schemas.openxmlformats.org/officeDocument/2006/customXml" ds:itemID="{07915133-F6BD-42D3-A9F9-20CD3597DE72}"/>
</file>

<file path=customXml/itemProps4.xml><?xml version="1.0" encoding="utf-8"?>
<ds:datastoreItem xmlns:ds="http://schemas.openxmlformats.org/officeDocument/2006/customXml" ds:itemID="{9E684A3A-436D-5147-A964-204D96B3FA99}"/>
</file>

<file path=customXml/itemProps5.xml><?xml version="1.0" encoding="utf-8"?>
<ds:datastoreItem xmlns:ds="http://schemas.openxmlformats.org/officeDocument/2006/customXml" ds:itemID="{CD09E132-BF27-466B-AB19-73EE8CE7FBDF}"/>
</file>

<file path=docProps/app.xml><?xml version="1.0" encoding="utf-8"?>
<Properties xmlns="http://schemas.openxmlformats.org/officeDocument/2006/extended-properties" xmlns:vt="http://schemas.openxmlformats.org/officeDocument/2006/docPropsVTypes">
  <Template>Normal.dotm</Template>
  <TotalTime>15</TotalTime>
  <Pages>6</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8</cp:revision>
  <dcterms:created xsi:type="dcterms:W3CDTF">2019-03-22T22:51:00Z</dcterms:created>
  <dcterms:modified xsi:type="dcterms:W3CDTF">2019-04-05T19:24:00Z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f387deb2-add8-40bd-920e-c3a8f01a96b0</vt:lpwstr>
  </property>
  <property fmtid="{D5CDD505-2E9C-101B-9397-08002B2CF9AE}" pid="3" name="ContentTypeId">
    <vt:lpwstr>0x0101009736D43DC7C38546B966A7508121890B</vt:lpwstr>
  </property>
</Properties>
</file>