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3881" w14:textId="77777777" w:rsidR="001B05EC" w:rsidRDefault="0060792C">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61A39384" wp14:editId="5B5F1C6C">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3B186C8" w14:textId="77777777" w:rsidR="001B05EC" w:rsidRDefault="0060792C">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4C8C58EF" w14:textId="77777777" w:rsidR="001B05EC" w:rsidRDefault="0060792C">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3F3C9E18" w14:textId="77777777" w:rsidR="001B05EC" w:rsidRDefault="0060792C">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1B05EC" w14:paraId="2C342FFB" w14:textId="77777777">
        <w:tc>
          <w:tcPr>
            <w:tcW w:w="2396" w:type="dxa"/>
            <w:vAlign w:val="center"/>
          </w:tcPr>
          <w:p w14:paraId="1389CD52" w14:textId="77777777" w:rsidR="001B05EC" w:rsidRDefault="0060792C">
            <w:r>
              <w:t xml:space="preserve">A.1. </w:t>
            </w:r>
            <w:hyperlink w:anchor="gjdgxs">
              <w:r>
                <w:rPr>
                  <w:color w:val="0000FF"/>
                  <w:u w:val="single"/>
                </w:rPr>
                <w:t>Course or program</w:t>
              </w:r>
            </w:hyperlink>
          </w:p>
        </w:tc>
        <w:tc>
          <w:tcPr>
            <w:tcW w:w="8102" w:type="dxa"/>
            <w:gridSpan w:val="4"/>
          </w:tcPr>
          <w:p w14:paraId="28968B06" w14:textId="4BC18AD0" w:rsidR="001B05EC" w:rsidRDefault="0060792C">
            <w:pPr>
              <w:pStyle w:val="Heading5"/>
              <w:rPr>
                <w:b/>
              </w:rPr>
            </w:pPr>
            <w:bookmarkStart w:id="0" w:name="gjdgxs" w:colFirst="0" w:colLast="0"/>
            <w:bookmarkEnd w:id="0"/>
            <w:r>
              <w:rPr>
                <w:b/>
              </w:rPr>
              <w:t>Minor in education</w:t>
            </w:r>
            <w:r w:rsidR="0045141C">
              <w:rPr>
                <w:b/>
              </w:rPr>
              <w:t>al studies</w:t>
            </w:r>
          </w:p>
        </w:tc>
        <w:tc>
          <w:tcPr>
            <w:tcW w:w="282" w:type="dxa"/>
            <w:vMerge w:val="restart"/>
          </w:tcPr>
          <w:p w14:paraId="32601C8E" w14:textId="77777777" w:rsidR="001B05EC" w:rsidRDefault="001B05EC">
            <w:pPr>
              <w:spacing w:line="240" w:lineRule="auto"/>
              <w:rPr>
                <w:b/>
              </w:rPr>
            </w:pPr>
            <w:bookmarkStart w:id="1" w:name="1fob9te" w:colFirst="0" w:colLast="0"/>
            <w:bookmarkStart w:id="2" w:name="_30j0zll" w:colFirst="0" w:colLast="0"/>
            <w:bookmarkEnd w:id="1"/>
            <w:bookmarkEnd w:id="2"/>
          </w:p>
        </w:tc>
      </w:tr>
      <w:tr w:rsidR="001B05EC" w14:paraId="3163BFAC" w14:textId="77777777">
        <w:tc>
          <w:tcPr>
            <w:tcW w:w="2396" w:type="dxa"/>
            <w:vAlign w:val="center"/>
          </w:tcPr>
          <w:p w14:paraId="69217318" w14:textId="77777777" w:rsidR="001B05EC" w:rsidRDefault="009E3CCF">
            <w:pPr>
              <w:jc w:val="right"/>
            </w:pPr>
            <w:hyperlink w:anchor="3znysh7">
              <w:r w:rsidR="0060792C">
                <w:rPr>
                  <w:color w:val="0000FF"/>
                  <w:u w:val="single"/>
                </w:rPr>
                <w:t>Replacing</w:t>
              </w:r>
            </w:hyperlink>
            <w:r w:rsidR="0060792C">
              <w:t xml:space="preserve"> </w:t>
            </w:r>
          </w:p>
        </w:tc>
        <w:tc>
          <w:tcPr>
            <w:tcW w:w="8102" w:type="dxa"/>
            <w:gridSpan w:val="4"/>
          </w:tcPr>
          <w:p w14:paraId="4349416D" w14:textId="77777777" w:rsidR="001B05EC" w:rsidRDefault="0060792C">
            <w:pPr>
              <w:pStyle w:val="Heading5"/>
              <w:rPr>
                <w:b/>
              </w:rPr>
            </w:pPr>
            <w:bookmarkStart w:id="3" w:name="3znysh7" w:colFirst="0" w:colLast="0"/>
            <w:bookmarkEnd w:id="3"/>
            <w:r>
              <w:rPr>
                <w:b/>
              </w:rPr>
              <w:t>N/A</w:t>
            </w:r>
          </w:p>
        </w:tc>
        <w:tc>
          <w:tcPr>
            <w:tcW w:w="282" w:type="dxa"/>
            <w:vMerge/>
          </w:tcPr>
          <w:p w14:paraId="6C5FC70A" w14:textId="77777777" w:rsidR="001B05EC" w:rsidRDefault="001B05EC">
            <w:pPr>
              <w:widowControl w:val="0"/>
              <w:pBdr>
                <w:top w:val="nil"/>
                <w:left w:val="nil"/>
                <w:bottom w:val="nil"/>
                <w:right w:val="nil"/>
                <w:between w:val="nil"/>
              </w:pBdr>
              <w:spacing w:line="276" w:lineRule="auto"/>
              <w:rPr>
                <w:b/>
              </w:rPr>
            </w:pPr>
          </w:p>
        </w:tc>
      </w:tr>
      <w:tr w:rsidR="001B05EC" w14:paraId="1A2447D6" w14:textId="77777777">
        <w:tc>
          <w:tcPr>
            <w:tcW w:w="2396" w:type="dxa"/>
            <w:vAlign w:val="center"/>
          </w:tcPr>
          <w:p w14:paraId="5ABCF8D5" w14:textId="77777777" w:rsidR="001B05EC" w:rsidRDefault="0060792C">
            <w:r>
              <w:t xml:space="preserve">A.2. </w:t>
            </w:r>
            <w:hyperlink w:anchor="2xcytpi">
              <w:r>
                <w:rPr>
                  <w:color w:val="0000FF"/>
                  <w:u w:val="single"/>
                </w:rPr>
                <w:t>Proposal type</w:t>
              </w:r>
            </w:hyperlink>
          </w:p>
        </w:tc>
        <w:tc>
          <w:tcPr>
            <w:tcW w:w="8102" w:type="dxa"/>
            <w:gridSpan w:val="4"/>
          </w:tcPr>
          <w:p w14:paraId="1EA2EAEF" w14:textId="77777777" w:rsidR="001B05EC" w:rsidRDefault="0060792C">
            <w:pPr>
              <w:rPr>
                <w:b/>
              </w:rPr>
            </w:pPr>
            <w:r>
              <w:rPr>
                <w:b/>
              </w:rPr>
              <w:t xml:space="preserve">Program:  </w:t>
            </w:r>
            <w:hyperlink w:anchor="1ci93xb">
              <w:r>
                <w:rPr>
                  <w:b/>
                  <w:color w:val="0000FF"/>
                  <w:u w:val="single"/>
                </w:rPr>
                <w:t>creation</w:t>
              </w:r>
            </w:hyperlink>
            <w:r>
              <w:rPr>
                <w:b/>
              </w:rPr>
              <w:t xml:space="preserve"> </w:t>
            </w:r>
          </w:p>
        </w:tc>
        <w:tc>
          <w:tcPr>
            <w:tcW w:w="282" w:type="dxa"/>
            <w:vMerge/>
          </w:tcPr>
          <w:p w14:paraId="6B1B8759" w14:textId="77777777" w:rsidR="001B05EC" w:rsidRDefault="001B05EC">
            <w:pPr>
              <w:widowControl w:val="0"/>
              <w:pBdr>
                <w:top w:val="nil"/>
                <w:left w:val="nil"/>
                <w:bottom w:val="nil"/>
                <w:right w:val="nil"/>
                <w:between w:val="nil"/>
              </w:pBdr>
              <w:spacing w:line="276" w:lineRule="auto"/>
              <w:rPr>
                <w:b/>
              </w:rPr>
            </w:pPr>
          </w:p>
        </w:tc>
      </w:tr>
      <w:tr w:rsidR="001B05EC" w14:paraId="38520BB6" w14:textId="77777777">
        <w:tc>
          <w:tcPr>
            <w:tcW w:w="2396" w:type="dxa"/>
            <w:vAlign w:val="center"/>
          </w:tcPr>
          <w:p w14:paraId="7CE4A2CC" w14:textId="77777777" w:rsidR="001B05EC" w:rsidRDefault="0060792C">
            <w:r>
              <w:t xml:space="preserve">A.3. </w:t>
            </w:r>
            <w:hyperlink w:anchor="2et92p0">
              <w:r>
                <w:rPr>
                  <w:color w:val="0000FF"/>
                  <w:u w:val="single"/>
                </w:rPr>
                <w:t>Originator</w:t>
              </w:r>
            </w:hyperlink>
          </w:p>
        </w:tc>
        <w:tc>
          <w:tcPr>
            <w:tcW w:w="2501" w:type="dxa"/>
          </w:tcPr>
          <w:p w14:paraId="6A4665F1" w14:textId="77777777" w:rsidR="001B05EC" w:rsidRDefault="0060792C">
            <w:pPr>
              <w:rPr>
                <w:b/>
              </w:rPr>
            </w:pPr>
            <w:bookmarkStart w:id="4" w:name="2et92p0" w:colFirst="0" w:colLast="0"/>
            <w:bookmarkEnd w:id="4"/>
            <w:r>
              <w:rPr>
                <w:b/>
              </w:rPr>
              <w:t>Rudolf Kraus</w:t>
            </w:r>
          </w:p>
        </w:tc>
        <w:tc>
          <w:tcPr>
            <w:tcW w:w="2609" w:type="dxa"/>
          </w:tcPr>
          <w:p w14:paraId="29C1B5E1" w14:textId="77777777" w:rsidR="001B05EC" w:rsidRDefault="009E3CCF">
            <w:hyperlink w:anchor="tyjcwt">
              <w:r w:rsidR="0060792C">
                <w:rPr>
                  <w:color w:val="0000FF"/>
                  <w:u w:val="single"/>
                </w:rPr>
                <w:t>Home department</w:t>
              </w:r>
            </w:hyperlink>
          </w:p>
        </w:tc>
        <w:tc>
          <w:tcPr>
            <w:tcW w:w="3274" w:type="dxa"/>
            <w:gridSpan w:val="3"/>
          </w:tcPr>
          <w:p w14:paraId="076B3EBA" w14:textId="77777777" w:rsidR="001B05EC" w:rsidRDefault="0060792C">
            <w:pPr>
              <w:rPr>
                <w:b/>
              </w:rPr>
            </w:pPr>
            <w:bookmarkStart w:id="5" w:name="tyjcwt" w:colFirst="0" w:colLast="0"/>
            <w:bookmarkEnd w:id="5"/>
            <w:r>
              <w:rPr>
                <w:b/>
              </w:rPr>
              <w:t>Educational Studies</w:t>
            </w:r>
          </w:p>
        </w:tc>
      </w:tr>
      <w:tr w:rsidR="001B05EC" w14:paraId="145D1993" w14:textId="77777777">
        <w:tc>
          <w:tcPr>
            <w:tcW w:w="2396" w:type="dxa"/>
            <w:vAlign w:val="center"/>
          </w:tcPr>
          <w:p w14:paraId="3E980A0D" w14:textId="77777777" w:rsidR="001B05EC" w:rsidRDefault="0060792C">
            <w:r>
              <w:t xml:space="preserve">A.4. </w:t>
            </w:r>
            <w:hyperlink w:anchor="3dy6vkm">
              <w:r>
                <w:rPr>
                  <w:color w:val="0000FF"/>
                  <w:u w:val="single"/>
                </w:rPr>
                <w:t>Context and Rationale</w:t>
              </w:r>
            </w:hyperlink>
            <w:r>
              <w:rPr>
                <w:color w:val="0000FF"/>
                <w:u w:val="single"/>
              </w:rPr>
              <w:t xml:space="preserve"> </w:t>
            </w:r>
          </w:p>
        </w:tc>
        <w:tc>
          <w:tcPr>
            <w:tcW w:w="8384" w:type="dxa"/>
            <w:gridSpan w:val="5"/>
          </w:tcPr>
          <w:p w14:paraId="69C672C1" w14:textId="77777777" w:rsidR="001B05EC" w:rsidRDefault="0060792C">
            <w:pPr>
              <w:rPr>
                <w:b/>
              </w:rPr>
            </w:pPr>
            <w:bookmarkStart w:id="6" w:name="3dy6vkm" w:colFirst="0" w:colLast="0"/>
            <w:bookmarkEnd w:id="6"/>
            <w:r>
              <w:rPr>
                <w:b/>
              </w:rPr>
              <w:t>This minor allows interested students from any major on campus to minor in secondary education. This new minor is attractive for several core reasons:</w:t>
            </w:r>
          </w:p>
          <w:p w14:paraId="7D2D54BD" w14:textId="77777777" w:rsidR="001B05EC" w:rsidRDefault="001B05EC">
            <w:pPr>
              <w:rPr>
                <w:b/>
              </w:rPr>
            </w:pPr>
          </w:p>
          <w:p w14:paraId="4F18D5D0" w14:textId="77777777" w:rsidR="001B05EC" w:rsidRDefault="0060792C">
            <w:pPr>
              <w:numPr>
                <w:ilvl w:val="0"/>
                <w:numId w:val="3"/>
              </w:numPr>
              <w:rPr>
                <w:b/>
              </w:rPr>
            </w:pPr>
            <w:r>
              <w:rPr>
                <w:b/>
              </w:rPr>
              <w:t>This is a good way to allow undergraduates to explore courses in education without the full commitment of a new major.  Undergraduates can explore education classes and then could choose to change their majors to a certification program or end their education coursework at the minor.</w:t>
            </w:r>
          </w:p>
          <w:p w14:paraId="06CF6FD9" w14:textId="61E0287C" w:rsidR="001B05EC" w:rsidRDefault="0060792C">
            <w:pPr>
              <w:numPr>
                <w:ilvl w:val="0"/>
                <w:numId w:val="3"/>
              </w:numPr>
              <w:rPr>
                <w:b/>
              </w:rPr>
            </w:pPr>
            <w:r>
              <w:rPr>
                <w:b/>
              </w:rPr>
              <w:t xml:space="preserve">This new program enables </w:t>
            </w:r>
            <w:proofErr w:type="gramStart"/>
            <w:r>
              <w:rPr>
                <w:b/>
              </w:rPr>
              <w:t>undergraduates</w:t>
            </w:r>
            <w:proofErr w:type="gramEnd"/>
            <w:r>
              <w:rPr>
                <w:b/>
              </w:rPr>
              <w:t xml:space="preserve"> additional flexibility for careers in teaching.  They can earn a Bachelor’s degree in a science, for example, with a minor in Education</w:t>
            </w:r>
            <w:r w:rsidR="0078333A">
              <w:rPr>
                <w:b/>
              </w:rPr>
              <w:t>al Studies</w:t>
            </w:r>
            <w:bookmarkStart w:id="7" w:name="_GoBack"/>
            <w:bookmarkEnd w:id="7"/>
            <w:r>
              <w:rPr>
                <w:b/>
              </w:rPr>
              <w:t xml:space="preserve"> and then go on to obtain a Master of Arts in Teaching in Secondary Education for 7-12 teacher certification.</w:t>
            </w:r>
          </w:p>
          <w:p w14:paraId="5F027ECB" w14:textId="77777777" w:rsidR="001B05EC" w:rsidRDefault="0060792C">
            <w:pPr>
              <w:numPr>
                <w:ilvl w:val="0"/>
                <w:numId w:val="3"/>
              </w:numPr>
              <w:rPr>
                <w:b/>
              </w:rPr>
            </w:pPr>
            <w:r>
              <w:rPr>
                <w:b/>
              </w:rPr>
              <w:t>This minor could also be attractive to any majors on campus who might want to add education to their plan.  Youth Development majors looking to work in out of school settings, or even a Sociology major looking to start a PhD program could use this minor to advance basic educational frameworks and knowledge.</w:t>
            </w:r>
          </w:p>
          <w:p w14:paraId="7DC71CF7" w14:textId="77777777" w:rsidR="001B05EC" w:rsidRDefault="001B05EC">
            <w:pPr>
              <w:rPr>
                <w:b/>
              </w:rPr>
            </w:pPr>
          </w:p>
          <w:p w14:paraId="5AAF2D29" w14:textId="77777777" w:rsidR="001B05EC" w:rsidRDefault="0060792C">
            <w:pPr>
              <w:rPr>
                <w:b/>
              </w:rPr>
            </w:pPr>
            <w:r>
              <w:rPr>
                <w:b/>
              </w:rPr>
              <w:t>This helps to solve existing problems with secondary education programs extending beyond 120 credits. The combination of local, state, and national requirements demands that secondary teacher education take five years in many content areas. A move to a 4+1 program (content major, education minor plus MAT) parallels programs at other institutions and allows our education students to earn both an undergraduate and a graduate degree over five years, increasing the attractiveness of our programs, our ability to recruit students, and helps to address the statewide shortage of teachers.</w:t>
            </w:r>
          </w:p>
          <w:p w14:paraId="0D645A6F" w14:textId="77777777" w:rsidR="001B05EC" w:rsidRDefault="001B05EC">
            <w:pPr>
              <w:rPr>
                <w:b/>
              </w:rPr>
            </w:pPr>
          </w:p>
          <w:p w14:paraId="5DEE1450" w14:textId="77777777" w:rsidR="001B05EC" w:rsidRDefault="0060792C">
            <w:pPr>
              <w:rPr>
                <w:b/>
              </w:rPr>
            </w:pPr>
            <w:r>
              <w:rPr>
                <w:b/>
              </w:rPr>
              <w:t xml:space="preserve">This change also enables clearer advising and is part of the revision to programs within the Feinstein School of Education and Human Development. </w:t>
            </w:r>
          </w:p>
          <w:p w14:paraId="118E1F8D" w14:textId="77777777" w:rsidR="001B05EC" w:rsidRDefault="001B05EC">
            <w:pPr>
              <w:rPr>
                <w:b/>
              </w:rPr>
            </w:pPr>
          </w:p>
        </w:tc>
      </w:tr>
      <w:tr w:rsidR="001B05EC" w14:paraId="357F5F2B" w14:textId="77777777">
        <w:tc>
          <w:tcPr>
            <w:tcW w:w="2396" w:type="dxa"/>
            <w:vAlign w:val="center"/>
          </w:tcPr>
          <w:p w14:paraId="52AADC77" w14:textId="77777777" w:rsidR="001B05EC" w:rsidRDefault="0060792C">
            <w:r>
              <w:t xml:space="preserve">A.5. </w:t>
            </w:r>
            <w:hyperlink w:anchor="1t3h5sf">
              <w:r>
                <w:rPr>
                  <w:color w:val="0000FF"/>
                  <w:u w:val="single"/>
                </w:rPr>
                <w:t>Student impact</w:t>
              </w:r>
            </w:hyperlink>
          </w:p>
        </w:tc>
        <w:tc>
          <w:tcPr>
            <w:tcW w:w="8384" w:type="dxa"/>
            <w:gridSpan w:val="5"/>
          </w:tcPr>
          <w:p w14:paraId="7FD8A6AE" w14:textId="77777777" w:rsidR="001B05EC" w:rsidRDefault="0060792C">
            <w:pPr>
              <w:rPr>
                <w:b/>
              </w:rPr>
            </w:pPr>
            <w:bookmarkStart w:id="8" w:name="1t3h5sf" w:colFirst="0" w:colLast="0"/>
            <w:bookmarkEnd w:id="8"/>
            <w:r>
              <w:rPr>
                <w:b/>
              </w:rPr>
              <w:t xml:space="preserve">This offers additional options for any student interested in education coursework. </w:t>
            </w:r>
          </w:p>
        </w:tc>
      </w:tr>
      <w:tr w:rsidR="001B05EC" w14:paraId="3377F67B" w14:textId="77777777">
        <w:tc>
          <w:tcPr>
            <w:tcW w:w="2396" w:type="dxa"/>
            <w:vAlign w:val="center"/>
          </w:tcPr>
          <w:p w14:paraId="7272B522" w14:textId="77777777" w:rsidR="001B05EC" w:rsidRDefault="0060792C">
            <w:r>
              <w:lastRenderedPageBreak/>
              <w:t xml:space="preserve">A.6. </w:t>
            </w:r>
            <w:hyperlink w:anchor="3whwml4">
              <w:r>
                <w:rPr>
                  <w:color w:val="0000FF"/>
                  <w:u w:val="single"/>
                </w:rPr>
                <w:t>Impact on other programs</w:t>
              </w:r>
            </w:hyperlink>
            <w:r>
              <w:t xml:space="preserve"> </w:t>
            </w:r>
          </w:p>
        </w:tc>
        <w:tc>
          <w:tcPr>
            <w:tcW w:w="8384" w:type="dxa"/>
            <w:gridSpan w:val="5"/>
          </w:tcPr>
          <w:p w14:paraId="359BC241" w14:textId="77777777" w:rsidR="001B05EC" w:rsidRDefault="0060792C">
            <w:pPr>
              <w:rPr>
                <w:b/>
              </w:rPr>
            </w:pPr>
            <w:bookmarkStart w:id="9" w:name="4d34og8" w:colFirst="0" w:colLast="0"/>
            <w:bookmarkEnd w:id="9"/>
            <w:r>
              <w:rPr>
                <w:b/>
              </w:rPr>
              <w:t>N/A</w:t>
            </w:r>
          </w:p>
        </w:tc>
      </w:tr>
      <w:tr w:rsidR="001B05EC" w14:paraId="6AB15D8F" w14:textId="77777777">
        <w:tc>
          <w:tcPr>
            <w:tcW w:w="2396" w:type="dxa"/>
            <w:vMerge w:val="restart"/>
            <w:vAlign w:val="center"/>
          </w:tcPr>
          <w:p w14:paraId="1C378F5F" w14:textId="77777777" w:rsidR="001B05EC" w:rsidRDefault="0060792C">
            <w:r>
              <w:t xml:space="preserve">A.7. </w:t>
            </w:r>
            <w:hyperlink w:anchor="2bn6wsx">
              <w:r>
                <w:rPr>
                  <w:color w:val="0000FF"/>
                  <w:u w:val="single"/>
                </w:rPr>
                <w:t>Resource impact</w:t>
              </w:r>
            </w:hyperlink>
          </w:p>
        </w:tc>
        <w:tc>
          <w:tcPr>
            <w:tcW w:w="2501" w:type="dxa"/>
          </w:tcPr>
          <w:p w14:paraId="1A83FC51" w14:textId="77777777" w:rsidR="001B05EC" w:rsidRDefault="009E3CCF">
            <w:hyperlink w:anchor="qsh70q">
              <w:r w:rsidR="0060792C">
                <w:rPr>
                  <w:i/>
                  <w:color w:val="0000FF"/>
                  <w:u w:val="single"/>
                </w:rPr>
                <w:t>Faculty PT &amp; FT</w:t>
              </w:r>
            </w:hyperlink>
            <w:r w:rsidR="0060792C">
              <w:t xml:space="preserve">: </w:t>
            </w:r>
          </w:p>
        </w:tc>
        <w:tc>
          <w:tcPr>
            <w:tcW w:w="5883" w:type="dxa"/>
            <w:gridSpan w:val="4"/>
          </w:tcPr>
          <w:p w14:paraId="547369DE" w14:textId="77777777" w:rsidR="001B05EC" w:rsidRDefault="0060792C">
            <w:pPr>
              <w:rPr>
                <w:b/>
              </w:rPr>
            </w:pPr>
            <w:r>
              <w:rPr>
                <w:b/>
              </w:rPr>
              <w:t>No impact.</w:t>
            </w:r>
          </w:p>
        </w:tc>
      </w:tr>
      <w:tr w:rsidR="001B05EC" w14:paraId="75F87728" w14:textId="77777777">
        <w:tc>
          <w:tcPr>
            <w:tcW w:w="2396" w:type="dxa"/>
            <w:vMerge/>
            <w:vAlign w:val="center"/>
          </w:tcPr>
          <w:p w14:paraId="315F3714" w14:textId="77777777" w:rsidR="001B05EC" w:rsidRDefault="001B05EC">
            <w:pPr>
              <w:widowControl w:val="0"/>
              <w:pBdr>
                <w:top w:val="nil"/>
                <w:left w:val="nil"/>
                <w:bottom w:val="nil"/>
                <w:right w:val="nil"/>
                <w:between w:val="nil"/>
              </w:pBdr>
              <w:spacing w:line="276" w:lineRule="auto"/>
              <w:rPr>
                <w:b/>
              </w:rPr>
            </w:pPr>
          </w:p>
        </w:tc>
        <w:tc>
          <w:tcPr>
            <w:tcW w:w="2501" w:type="dxa"/>
          </w:tcPr>
          <w:p w14:paraId="2CD0C4F8" w14:textId="77777777" w:rsidR="001B05EC" w:rsidRDefault="009E3CCF">
            <w:pPr>
              <w:rPr>
                <w:i/>
              </w:rPr>
            </w:pPr>
            <w:hyperlink w:anchor="3as4poj">
              <w:r w:rsidR="0060792C">
                <w:rPr>
                  <w:i/>
                  <w:color w:val="0000FF"/>
                  <w:u w:val="single"/>
                </w:rPr>
                <w:t>Library</w:t>
              </w:r>
            </w:hyperlink>
            <w:hyperlink w:anchor="3as4poj">
              <w:r w:rsidR="0060792C">
                <w:rPr>
                  <w:color w:val="0000FF"/>
                  <w:u w:val="single"/>
                </w:rPr>
                <w:t>:</w:t>
              </w:r>
            </w:hyperlink>
          </w:p>
        </w:tc>
        <w:tc>
          <w:tcPr>
            <w:tcW w:w="5883" w:type="dxa"/>
            <w:gridSpan w:val="4"/>
          </w:tcPr>
          <w:p w14:paraId="60213B9A" w14:textId="77777777" w:rsidR="001B05EC" w:rsidRDefault="0060792C">
            <w:pPr>
              <w:rPr>
                <w:b/>
              </w:rPr>
            </w:pPr>
            <w:r>
              <w:rPr>
                <w:b/>
              </w:rPr>
              <w:t>No impact.</w:t>
            </w:r>
          </w:p>
        </w:tc>
      </w:tr>
      <w:tr w:rsidR="001B05EC" w14:paraId="2CC1E377" w14:textId="77777777">
        <w:tc>
          <w:tcPr>
            <w:tcW w:w="2396" w:type="dxa"/>
            <w:vMerge/>
            <w:vAlign w:val="center"/>
          </w:tcPr>
          <w:p w14:paraId="58002F2B" w14:textId="77777777" w:rsidR="001B05EC" w:rsidRDefault="001B05EC">
            <w:pPr>
              <w:widowControl w:val="0"/>
              <w:pBdr>
                <w:top w:val="nil"/>
                <w:left w:val="nil"/>
                <w:bottom w:val="nil"/>
                <w:right w:val="nil"/>
                <w:between w:val="nil"/>
              </w:pBdr>
              <w:spacing w:line="276" w:lineRule="auto"/>
              <w:rPr>
                <w:b/>
              </w:rPr>
            </w:pPr>
          </w:p>
        </w:tc>
        <w:tc>
          <w:tcPr>
            <w:tcW w:w="2501" w:type="dxa"/>
          </w:tcPr>
          <w:p w14:paraId="1A1E655B" w14:textId="77777777" w:rsidR="001B05EC" w:rsidRDefault="009E3CCF">
            <w:hyperlink w:anchor="1pxezwc">
              <w:r w:rsidR="0060792C">
                <w:rPr>
                  <w:i/>
                  <w:color w:val="0000FF"/>
                  <w:u w:val="single"/>
                </w:rPr>
                <w:t>Technology</w:t>
              </w:r>
            </w:hyperlink>
          </w:p>
        </w:tc>
        <w:tc>
          <w:tcPr>
            <w:tcW w:w="5883" w:type="dxa"/>
            <w:gridSpan w:val="4"/>
          </w:tcPr>
          <w:p w14:paraId="1B231AA5" w14:textId="77777777" w:rsidR="001B05EC" w:rsidRDefault="0060792C">
            <w:pPr>
              <w:rPr>
                <w:b/>
              </w:rPr>
            </w:pPr>
            <w:r>
              <w:rPr>
                <w:b/>
              </w:rPr>
              <w:t>No impact.</w:t>
            </w:r>
          </w:p>
        </w:tc>
      </w:tr>
      <w:tr w:rsidR="001B05EC" w14:paraId="3C4D2FFB" w14:textId="77777777">
        <w:tc>
          <w:tcPr>
            <w:tcW w:w="2396" w:type="dxa"/>
            <w:vMerge/>
            <w:vAlign w:val="center"/>
          </w:tcPr>
          <w:p w14:paraId="25401690" w14:textId="77777777" w:rsidR="001B05EC" w:rsidRDefault="001B05EC">
            <w:pPr>
              <w:widowControl w:val="0"/>
              <w:pBdr>
                <w:top w:val="nil"/>
                <w:left w:val="nil"/>
                <w:bottom w:val="nil"/>
                <w:right w:val="nil"/>
                <w:between w:val="nil"/>
              </w:pBdr>
              <w:spacing w:line="276" w:lineRule="auto"/>
              <w:rPr>
                <w:b/>
              </w:rPr>
            </w:pPr>
          </w:p>
        </w:tc>
        <w:tc>
          <w:tcPr>
            <w:tcW w:w="2501" w:type="dxa"/>
          </w:tcPr>
          <w:p w14:paraId="26AE4CFC" w14:textId="77777777" w:rsidR="001B05EC" w:rsidRDefault="009E3CCF">
            <w:pPr>
              <w:rPr>
                <w:i/>
              </w:rPr>
            </w:pPr>
            <w:hyperlink w:anchor="49x2ik5">
              <w:r w:rsidR="0060792C">
                <w:rPr>
                  <w:i/>
                  <w:color w:val="0000FF"/>
                  <w:u w:val="single"/>
                </w:rPr>
                <w:t>Facilities</w:t>
              </w:r>
            </w:hyperlink>
            <w:r w:rsidR="0060792C">
              <w:t>:</w:t>
            </w:r>
          </w:p>
        </w:tc>
        <w:tc>
          <w:tcPr>
            <w:tcW w:w="5883" w:type="dxa"/>
            <w:gridSpan w:val="4"/>
          </w:tcPr>
          <w:p w14:paraId="07CC1BA5" w14:textId="77777777" w:rsidR="001B05EC" w:rsidRDefault="0060792C">
            <w:pPr>
              <w:rPr>
                <w:b/>
              </w:rPr>
            </w:pPr>
            <w:r>
              <w:rPr>
                <w:b/>
              </w:rPr>
              <w:t>No impact.</w:t>
            </w:r>
          </w:p>
        </w:tc>
      </w:tr>
      <w:tr w:rsidR="001B05EC" w14:paraId="20EC7F7D" w14:textId="77777777">
        <w:tc>
          <w:tcPr>
            <w:tcW w:w="2396" w:type="dxa"/>
            <w:vAlign w:val="center"/>
          </w:tcPr>
          <w:p w14:paraId="78367C02" w14:textId="77777777" w:rsidR="001B05EC" w:rsidRDefault="0060792C">
            <w:r>
              <w:t xml:space="preserve">A.8. </w:t>
            </w:r>
            <w:hyperlink w:anchor="17dp8vu">
              <w:r>
                <w:rPr>
                  <w:color w:val="0000FF"/>
                  <w:u w:val="single"/>
                </w:rPr>
                <w:t>Semester effective</w:t>
              </w:r>
            </w:hyperlink>
          </w:p>
        </w:tc>
        <w:tc>
          <w:tcPr>
            <w:tcW w:w="2501" w:type="dxa"/>
          </w:tcPr>
          <w:p w14:paraId="5D405209" w14:textId="77777777" w:rsidR="001B05EC" w:rsidRDefault="0060792C">
            <w:pPr>
              <w:rPr>
                <w:b/>
              </w:rPr>
            </w:pPr>
            <w:bookmarkStart w:id="10" w:name="2s8eyo1" w:colFirst="0" w:colLast="0"/>
            <w:bookmarkEnd w:id="10"/>
            <w:r>
              <w:rPr>
                <w:b/>
              </w:rPr>
              <w:t>Fall 2019</w:t>
            </w:r>
          </w:p>
        </w:tc>
        <w:tc>
          <w:tcPr>
            <w:tcW w:w="2960" w:type="dxa"/>
            <w:gridSpan w:val="2"/>
          </w:tcPr>
          <w:p w14:paraId="0798001C" w14:textId="77777777" w:rsidR="001B05EC" w:rsidRDefault="0060792C">
            <w:pPr>
              <w:rPr>
                <w:b/>
              </w:rPr>
            </w:pPr>
            <w:r>
              <w:rPr>
                <w:b/>
              </w:rPr>
              <w:t xml:space="preserve"> </w:t>
            </w:r>
            <w:r>
              <w:t xml:space="preserve">A.9. </w:t>
            </w:r>
            <w:hyperlink w:anchor="17dp8vu">
              <w:r>
                <w:rPr>
                  <w:color w:val="0000FF"/>
                  <w:u w:val="single"/>
                </w:rPr>
                <w:t>Rationale if sooner than next Fall</w:t>
              </w:r>
            </w:hyperlink>
          </w:p>
        </w:tc>
        <w:tc>
          <w:tcPr>
            <w:tcW w:w="2923" w:type="dxa"/>
            <w:gridSpan w:val="2"/>
          </w:tcPr>
          <w:p w14:paraId="6D48E7AB" w14:textId="77777777" w:rsidR="001B05EC" w:rsidRDefault="001B05EC">
            <w:pPr>
              <w:rPr>
                <w:b/>
              </w:rPr>
            </w:pPr>
            <w:bookmarkStart w:id="11" w:name="17dp8vu" w:colFirst="0" w:colLast="0"/>
            <w:bookmarkEnd w:id="11"/>
          </w:p>
        </w:tc>
      </w:tr>
      <w:tr w:rsidR="001B05EC" w14:paraId="54E4BD30" w14:textId="77777777">
        <w:tc>
          <w:tcPr>
            <w:tcW w:w="10780" w:type="dxa"/>
            <w:gridSpan w:val="6"/>
            <w:vAlign w:val="center"/>
          </w:tcPr>
          <w:p w14:paraId="2BE39556" w14:textId="77777777" w:rsidR="001B05EC" w:rsidRDefault="0060792C">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663AB613" w14:textId="77777777" w:rsidR="001B05EC" w:rsidRDefault="001B05EC"/>
    <w:p w14:paraId="7567D65C" w14:textId="77777777" w:rsidR="001B05EC" w:rsidRDefault="0060792C">
      <w:pPr>
        <w:pStyle w:val="Heading3"/>
        <w:keepNext/>
        <w:jc w:val="left"/>
      </w:pPr>
      <w:r>
        <w:t xml:space="preserve">C. </w:t>
      </w:r>
      <w:hyperlink w:anchor="3rdcrjn">
        <w:r>
          <w:rPr>
            <w:color w:val="0000FF"/>
            <w:u w:val="single"/>
          </w:rPr>
          <w:t>Program Proposals</w:t>
        </w:r>
      </w:hyperlink>
      <w:bookmarkStart w:id="12" w:name="3rdcrjn" w:colFirst="0" w:colLast="0"/>
      <w:bookmarkEnd w:id="12"/>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1B05EC" w14:paraId="6537AE61" w14:textId="77777777">
        <w:tc>
          <w:tcPr>
            <w:tcW w:w="3100" w:type="dxa"/>
            <w:shd w:val="clear" w:color="auto" w:fill="FABF8F"/>
            <w:vAlign w:val="center"/>
          </w:tcPr>
          <w:p w14:paraId="2B9770FF" w14:textId="77777777" w:rsidR="001B05EC" w:rsidRDefault="001B05EC">
            <w:pPr>
              <w:pStyle w:val="Heading5"/>
              <w:keepNext/>
              <w:spacing w:before="0" w:after="0" w:line="240" w:lineRule="auto"/>
            </w:pPr>
          </w:p>
        </w:tc>
        <w:tc>
          <w:tcPr>
            <w:tcW w:w="3840" w:type="dxa"/>
          </w:tcPr>
          <w:p w14:paraId="6BD6BDED" w14:textId="77777777" w:rsidR="001B05EC" w:rsidRDefault="009E3CCF">
            <w:pPr>
              <w:pStyle w:val="Heading5"/>
              <w:keepNext/>
              <w:spacing w:before="0" w:after="0" w:line="240" w:lineRule="auto"/>
              <w:jc w:val="center"/>
            </w:pPr>
            <w:hyperlink w:anchor="26in1rg">
              <w:r w:rsidR="0060792C">
                <w:rPr>
                  <w:color w:val="0000FF"/>
                  <w:u w:val="single"/>
                </w:rPr>
                <w:t>Old (for revisions only)</w:t>
              </w:r>
            </w:hyperlink>
            <w:bookmarkStart w:id="13" w:name="26in1rg" w:colFirst="0" w:colLast="0"/>
            <w:bookmarkEnd w:id="13"/>
          </w:p>
        </w:tc>
        <w:tc>
          <w:tcPr>
            <w:tcW w:w="3840" w:type="dxa"/>
          </w:tcPr>
          <w:p w14:paraId="28411E64" w14:textId="77777777" w:rsidR="001B05EC" w:rsidRDefault="0060792C">
            <w:pPr>
              <w:pStyle w:val="Heading5"/>
              <w:keepNext/>
              <w:spacing w:before="0" w:after="0" w:line="240" w:lineRule="auto"/>
              <w:jc w:val="center"/>
            </w:pPr>
            <w:r>
              <w:t>New/revised</w:t>
            </w:r>
          </w:p>
        </w:tc>
      </w:tr>
      <w:tr w:rsidR="001B05EC" w14:paraId="0ECF6EE9" w14:textId="77777777">
        <w:tc>
          <w:tcPr>
            <w:tcW w:w="3100" w:type="dxa"/>
            <w:vAlign w:val="center"/>
          </w:tcPr>
          <w:p w14:paraId="2429A717" w14:textId="77777777" w:rsidR="001B05EC" w:rsidRDefault="0060792C">
            <w:pPr>
              <w:spacing w:line="240" w:lineRule="auto"/>
            </w:pPr>
            <w:r>
              <w:t xml:space="preserve">C.1. </w:t>
            </w:r>
            <w:hyperlink w:anchor="lnxbz9">
              <w:r>
                <w:rPr>
                  <w:color w:val="0000FF"/>
                  <w:u w:val="single"/>
                </w:rPr>
                <w:t>Enrollments</w:t>
              </w:r>
            </w:hyperlink>
          </w:p>
        </w:tc>
        <w:tc>
          <w:tcPr>
            <w:tcW w:w="3840" w:type="dxa"/>
          </w:tcPr>
          <w:p w14:paraId="6CFBEDC0" w14:textId="77777777" w:rsidR="001B05EC" w:rsidRDefault="001B05EC">
            <w:pPr>
              <w:spacing w:line="240" w:lineRule="auto"/>
              <w:rPr>
                <w:b/>
              </w:rPr>
            </w:pPr>
            <w:bookmarkStart w:id="14" w:name="lnxbz9" w:colFirst="0" w:colLast="0"/>
            <w:bookmarkEnd w:id="14"/>
          </w:p>
        </w:tc>
        <w:tc>
          <w:tcPr>
            <w:tcW w:w="3840" w:type="dxa"/>
          </w:tcPr>
          <w:p w14:paraId="17DCDB22" w14:textId="77777777" w:rsidR="001B05EC" w:rsidRDefault="0060792C">
            <w:pPr>
              <w:spacing w:line="240" w:lineRule="auto"/>
              <w:rPr>
                <w:b/>
              </w:rPr>
            </w:pPr>
            <w:r>
              <w:rPr>
                <w:b/>
              </w:rPr>
              <w:t>15-20 students</w:t>
            </w:r>
          </w:p>
        </w:tc>
      </w:tr>
      <w:tr w:rsidR="001B05EC" w14:paraId="3A0A38AB" w14:textId="77777777">
        <w:tc>
          <w:tcPr>
            <w:tcW w:w="3100" w:type="dxa"/>
            <w:vAlign w:val="center"/>
          </w:tcPr>
          <w:p w14:paraId="46DEA607" w14:textId="77777777" w:rsidR="001B05EC" w:rsidRDefault="0060792C">
            <w:pPr>
              <w:spacing w:line="240" w:lineRule="auto"/>
            </w:pPr>
            <w:r>
              <w:t xml:space="preserve">C.2. </w:t>
            </w:r>
            <w:hyperlink w:anchor="35nkun2">
              <w:r>
                <w:rPr>
                  <w:color w:val="0000FF"/>
                  <w:u w:val="single"/>
                </w:rPr>
                <w:t>Admission requirements</w:t>
              </w:r>
            </w:hyperlink>
          </w:p>
        </w:tc>
        <w:tc>
          <w:tcPr>
            <w:tcW w:w="3840" w:type="dxa"/>
          </w:tcPr>
          <w:p w14:paraId="66943C06" w14:textId="77777777" w:rsidR="001B05EC" w:rsidRDefault="001B05EC">
            <w:pPr>
              <w:spacing w:line="240" w:lineRule="auto"/>
              <w:rPr>
                <w:b/>
              </w:rPr>
            </w:pPr>
            <w:bookmarkStart w:id="15" w:name="35nkun2" w:colFirst="0" w:colLast="0"/>
            <w:bookmarkEnd w:id="15"/>
          </w:p>
        </w:tc>
        <w:tc>
          <w:tcPr>
            <w:tcW w:w="3840" w:type="dxa"/>
          </w:tcPr>
          <w:p w14:paraId="5FCF9815" w14:textId="77777777" w:rsidR="001B05EC" w:rsidRDefault="001B05EC">
            <w:pPr>
              <w:spacing w:line="240" w:lineRule="auto"/>
              <w:rPr>
                <w:b/>
              </w:rPr>
            </w:pPr>
          </w:p>
        </w:tc>
      </w:tr>
      <w:tr w:rsidR="001B05EC" w14:paraId="740A5591" w14:textId="77777777">
        <w:tc>
          <w:tcPr>
            <w:tcW w:w="3100" w:type="dxa"/>
            <w:vAlign w:val="center"/>
          </w:tcPr>
          <w:p w14:paraId="352CC633" w14:textId="77777777" w:rsidR="001B05EC" w:rsidRDefault="0060792C">
            <w:pPr>
              <w:spacing w:line="240" w:lineRule="auto"/>
            </w:pPr>
            <w:r>
              <w:t xml:space="preserve">C.3. </w:t>
            </w:r>
            <w:hyperlink w:anchor="1ksv4uv">
              <w:r>
                <w:rPr>
                  <w:color w:val="0000FF"/>
                  <w:u w:val="single"/>
                </w:rPr>
                <w:t>Retention requirements</w:t>
              </w:r>
            </w:hyperlink>
          </w:p>
        </w:tc>
        <w:tc>
          <w:tcPr>
            <w:tcW w:w="3840" w:type="dxa"/>
          </w:tcPr>
          <w:p w14:paraId="11BC5059" w14:textId="77777777" w:rsidR="001B05EC" w:rsidRDefault="001B05EC">
            <w:pPr>
              <w:spacing w:line="240" w:lineRule="auto"/>
              <w:rPr>
                <w:b/>
              </w:rPr>
            </w:pPr>
            <w:bookmarkStart w:id="16" w:name="1ksv4uv" w:colFirst="0" w:colLast="0"/>
            <w:bookmarkEnd w:id="16"/>
          </w:p>
        </w:tc>
        <w:tc>
          <w:tcPr>
            <w:tcW w:w="3840" w:type="dxa"/>
          </w:tcPr>
          <w:p w14:paraId="00631431" w14:textId="77777777" w:rsidR="001B05EC" w:rsidRDefault="0060792C">
            <w:pPr>
              <w:spacing w:line="240" w:lineRule="auto"/>
              <w:rPr>
                <w:b/>
              </w:rPr>
            </w:pPr>
            <w:r>
              <w:rPr>
                <w:b/>
              </w:rPr>
              <w:t>B- (2.67) or better in each course</w:t>
            </w:r>
          </w:p>
        </w:tc>
      </w:tr>
      <w:tr w:rsidR="001B05EC" w14:paraId="17FC5A4B" w14:textId="77777777">
        <w:tc>
          <w:tcPr>
            <w:tcW w:w="3100" w:type="dxa"/>
            <w:vAlign w:val="center"/>
          </w:tcPr>
          <w:p w14:paraId="4B819D9A" w14:textId="77777777" w:rsidR="001B05EC" w:rsidRDefault="0060792C">
            <w:pPr>
              <w:spacing w:line="240" w:lineRule="auto"/>
            </w:pPr>
            <w:r>
              <w:t xml:space="preserve">C.4. </w:t>
            </w:r>
            <w:hyperlink w:anchor="44sinio">
              <w:r>
                <w:rPr>
                  <w:color w:val="0000FF"/>
                  <w:u w:val="single"/>
                </w:rPr>
                <w:t>Course requirements</w:t>
              </w:r>
            </w:hyperlink>
            <w:r>
              <w:t xml:space="preserve"> for each program option</w:t>
            </w:r>
          </w:p>
        </w:tc>
        <w:tc>
          <w:tcPr>
            <w:tcW w:w="3840" w:type="dxa"/>
          </w:tcPr>
          <w:p w14:paraId="468803D2" w14:textId="77777777" w:rsidR="001B05EC" w:rsidRDefault="001B05EC">
            <w:pPr>
              <w:spacing w:line="240" w:lineRule="auto"/>
              <w:rPr>
                <w:b/>
              </w:rPr>
            </w:pPr>
            <w:bookmarkStart w:id="17" w:name="44sinio" w:colFirst="0" w:colLast="0"/>
            <w:bookmarkEnd w:id="17"/>
          </w:p>
        </w:tc>
        <w:tc>
          <w:tcPr>
            <w:tcW w:w="3840" w:type="dxa"/>
          </w:tcPr>
          <w:p w14:paraId="6B077830" w14:textId="77777777" w:rsidR="001B05EC" w:rsidRDefault="0060792C">
            <w:pPr>
              <w:spacing w:line="240" w:lineRule="auto"/>
              <w:rPr>
                <w:b/>
              </w:rPr>
            </w:pPr>
            <w:r>
              <w:rPr>
                <w:b/>
              </w:rPr>
              <w:t>FNED 101 – Education for Social Justice (2 credits)</w:t>
            </w:r>
          </w:p>
          <w:p w14:paraId="189AAEAB" w14:textId="77777777" w:rsidR="001B05EC" w:rsidRDefault="0060792C">
            <w:pPr>
              <w:spacing w:line="240" w:lineRule="auto"/>
              <w:rPr>
                <w:b/>
              </w:rPr>
            </w:pPr>
            <w:r>
              <w:rPr>
                <w:b/>
              </w:rPr>
              <w:t>FNED 246 – Schooling for Social Justice (4 credits)</w:t>
            </w:r>
          </w:p>
          <w:p w14:paraId="012B98E3" w14:textId="77777777" w:rsidR="001B05EC" w:rsidRDefault="0060792C">
            <w:pPr>
              <w:spacing w:line="240" w:lineRule="auto"/>
              <w:rPr>
                <w:b/>
              </w:rPr>
            </w:pPr>
            <w:r>
              <w:rPr>
                <w:b/>
              </w:rPr>
              <w:t>CEP 215 – Educational Psychology (4 credits)</w:t>
            </w:r>
          </w:p>
          <w:p w14:paraId="0094E9E0" w14:textId="77777777" w:rsidR="001B05EC" w:rsidRDefault="0060792C">
            <w:pPr>
              <w:spacing w:line="240" w:lineRule="auto"/>
              <w:rPr>
                <w:b/>
              </w:rPr>
            </w:pPr>
            <w:r>
              <w:rPr>
                <w:b/>
              </w:rPr>
              <w:t xml:space="preserve">SED 201 – Introduction to Lesson Planning (2 credits) </w:t>
            </w:r>
          </w:p>
          <w:p w14:paraId="6BDCECB2" w14:textId="77777777" w:rsidR="001B05EC" w:rsidRDefault="0060792C">
            <w:pPr>
              <w:spacing w:line="240" w:lineRule="auto"/>
              <w:rPr>
                <w:b/>
              </w:rPr>
            </w:pPr>
            <w:r>
              <w:rPr>
                <w:b/>
              </w:rPr>
              <w:t xml:space="preserve">SED 202 – Introduction to </w:t>
            </w:r>
            <w:proofErr w:type="gramStart"/>
            <w:r>
              <w:rPr>
                <w:b/>
              </w:rPr>
              <w:t>Assessment  (</w:t>
            </w:r>
            <w:proofErr w:type="gramEnd"/>
            <w:r>
              <w:rPr>
                <w:b/>
              </w:rPr>
              <w:t xml:space="preserve">2 credits) </w:t>
            </w:r>
          </w:p>
          <w:p w14:paraId="15716874" w14:textId="77777777" w:rsidR="001B05EC" w:rsidRDefault="0060792C">
            <w:pPr>
              <w:spacing w:line="240" w:lineRule="auto"/>
              <w:rPr>
                <w:b/>
              </w:rPr>
            </w:pPr>
            <w:r>
              <w:rPr>
                <w:b/>
              </w:rPr>
              <w:t>SPED 333 – Introduction to Special Education (3 credits)</w:t>
            </w:r>
          </w:p>
          <w:p w14:paraId="3AC0F824" w14:textId="77777777" w:rsidR="001B05EC" w:rsidRDefault="0060792C">
            <w:pPr>
              <w:spacing w:line="240" w:lineRule="auto"/>
              <w:rPr>
                <w:b/>
              </w:rPr>
            </w:pPr>
            <w:r>
              <w:rPr>
                <w:b/>
              </w:rPr>
              <w:t>TESL 401 – Introduction to Teaching Emergent Bilinguals (4 credits)</w:t>
            </w:r>
          </w:p>
        </w:tc>
      </w:tr>
      <w:tr w:rsidR="001B05EC" w14:paraId="4175AD29" w14:textId="77777777">
        <w:tc>
          <w:tcPr>
            <w:tcW w:w="3100" w:type="dxa"/>
            <w:vAlign w:val="center"/>
          </w:tcPr>
          <w:p w14:paraId="4720A139" w14:textId="77777777" w:rsidR="001B05EC" w:rsidRDefault="0060792C">
            <w:pPr>
              <w:spacing w:line="240" w:lineRule="auto"/>
            </w:pPr>
            <w:r>
              <w:t xml:space="preserve">C.5. </w:t>
            </w:r>
            <w:hyperlink w:anchor="2jxsxqh">
              <w:r>
                <w:rPr>
                  <w:color w:val="0000FF"/>
                  <w:u w:val="single"/>
                </w:rPr>
                <w:t>Credit count</w:t>
              </w:r>
            </w:hyperlink>
            <w:r>
              <w:rPr>
                <w:color w:val="0000FF"/>
                <w:u w:val="single"/>
              </w:rPr>
              <w:t xml:space="preserve"> for each program option</w:t>
            </w:r>
          </w:p>
        </w:tc>
        <w:tc>
          <w:tcPr>
            <w:tcW w:w="3840" w:type="dxa"/>
          </w:tcPr>
          <w:p w14:paraId="49D5E777" w14:textId="77777777" w:rsidR="001B05EC" w:rsidRDefault="001B05EC">
            <w:pPr>
              <w:spacing w:line="240" w:lineRule="auto"/>
              <w:rPr>
                <w:b/>
              </w:rPr>
            </w:pPr>
            <w:bookmarkStart w:id="18" w:name="2jxsxqh" w:colFirst="0" w:colLast="0"/>
            <w:bookmarkEnd w:id="18"/>
          </w:p>
        </w:tc>
        <w:tc>
          <w:tcPr>
            <w:tcW w:w="3840" w:type="dxa"/>
          </w:tcPr>
          <w:p w14:paraId="2E1D9F51" w14:textId="77777777" w:rsidR="001B05EC" w:rsidRDefault="0060792C">
            <w:pPr>
              <w:spacing w:line="240" w:lineRule="auto"/>
              <w:rPr>
                <w:b/>
              </w:rPr>
            </w:pPr>
            <w:r>
              <w:rPr>
                <w:b/>
              </w:rPr>
              <w:t>21</w:t>
            </w:r>
          </w:p>
        </w:tc>
      </w:tr>
      <w:tr w:rsidR="001B05EC" w14:paraId="621B1B1E" w14:textId="77777777">
        <w:tc>
          <w:tcPr>
            <w:tcW w:w="3100" w:type="dxa"/>
            <w:vAlign w:val="center"/>
          </w:tcPr>
          <w:p w14:paraId="5A80C35A" w14:textId="77777777" w:rsidR="001B05EC" w:rsidRDefault="0060792C">
            <w:pPr>
              <w:spacing w:line="240" w:lineRule="auto"/>
            </w:pPr>
            <w:r>
              <w:t>C.6. Other changes if any</w:t>
            </w:r>
          </w:p>
        </w:tc>
        <w:tc>
          <w:tcPr>
            <w:tcW w:w="3840" w:type="dxa"/>
          </w:tcPr>
          <w:p w14:paraId="18D33C26" w14:textId="77777777" w:rsidR="001B05EC" w:rsidRDefault="001B05EC">
            <w:pPr>
              <w:spacing w:line="240" w:lineRule="auto"/>
              <w:rPr>
                <w:b/>
              </w:rPr>
            </w:pPr>
          </w:p>
        </w:tc>
        <w:tc>
          <w:tcPr>
            <w:tcW w:w="3840" w:type="dxa"/>
          </w:tcPr>
          <w:p w14:paraId="7AB73938" w14:textId="77777777" w:rsidR="001B05EC" w:rsidRDefault="001B05EC">
            <w:pPr>
              <w:spacing w:line="240" w:lineRule="auto"/>
              <w:rPr>
                <w:b/>
              </w:rPr>
            </w:pPr>
          </w:p>
        </w:tc>
      </w:tr>
      <w:tr w:rsidR="001B05EC" w14:paraId="70C0E8A6" w14:textId="77777777">
        <w:tc>
          <w:tcPr>
            <w:tcW w:w="3100" w:type="dxa"/>
            <w:vAlign w:val="center"/>
          </w:tcPr>
          <w:p w14:paraId="44EC3ED1" w14:textId="77777777" w:rsidR="001B05EC" w:rsidRDefault="0060792C">
            <w:pPr>
              <w:spacing w:line="240" w:lineRule="auto"/>
            </w:pPr>
            <w:r>
              <w:t xml:space="preserve">C.7  </w:t>
            </w:r>
            <w:hyperlink r:id="rId8">
              <w:r>
                <w:rPr>
                  <w:color w:val="0000FF"/>
                  <w:u w:val="single"/>
                </w:rPr>
                <w:t>Program goals</w:t>
              </w:r>
            </w:hyperlink>
          </w:p>
          <w:p w14:paraId="3632A780" w14:textId="77777777" w:rsidR="001B05EC" w:rsidRDefault="0060792C">
            <w:pPr>
              <w:spacing w:line="240" w:lineRule="auto"/>
            </w:pPr>
            <w:r>
              <w:t>Needed for all new programs</w:t>
            </w:r>
          </w:p>
        </w:tc>
        <w:tc>
          <w:tcPr>
            <w:tcW w:w="3840" w:type="dxa"/>
          </w:tcPr>
          <w:p w14:paraId="5050AF98" w14:textId="77777777" w:rsidR="001B05EC" w:rsidRDefault="001B05EC">
            <w:pPr>
              <w:spacing w:line="240" w:lineRule="auto"/>
              <w:rPr>
                <w:b/>
              </w:rPr>
            </w:pPr>
          </w:p>
        </w:tc>
        <w:tc>
          <w:tcPr>
            <w:tcW w:w="3840" w:type="dxa"/>
          </w:tcPr>
          <w:p w14:paraId="426D28BE" w14:textId="77777777" w:rsidR="001B05EC" w:rsidRDefault="0060792C">
            <w:pPr>
              <w:spacing w:line="240" w:lineRule="auto"/>
              <w:rPr>
                <w:b/>
              </w:rPr>
            </w:pPr>
            <w:bookmarkStart w:id="19" w:name="_z337ya" w:colFirst="0" w:colLast="0"/>
            <w:bookmarkEnd w:id="19"/>
            <w:r>
              <w:rPr>
                <w:b/>
              </w:rPr>
              <w:t xml:space="preserve">Prepare students to advocate for the needs of students and teachers on both a state and national level. Prepare students for a Master of Arts in Teaching. Enable students </w:t>
            </w:r>
            <w:r>
              <w:rPr>
                <w:b/>
              </w:rPr>
              <w:lastRenderedPageBreak/>
              <w:t>who decide not to pursue certification as a teacher to graduate with a minor. Provide students who intend to pursue teaching careers in higher education with an introduction to teaching and learning.</w:t>
            </w:r>
          </w:p>
        </w:tc>
      </w:tr>
    </w:tbl>
    <w:p w14:paraId="33AA0A2A" w14:textId="77777777" w:rsidR="001B05EC" w:rsidRDefault="0060792C">
      <w:pPr>
        <w:spacing w:line="240" w:lineRule="auto"/>
      </w:pPr>
      <w:r>
        <w:lastRenderedPageBreak/>
        <w:br w:type="page"/>
      </w:r>
    </w:p>
    <w:p w14:paraId="1D54A96D" w14:textId="77777777" w:rsidR="001B05EC" w:rsidRDefault="0060792C">
      <w:pPr>
        <w:pStyle w:val="Heading2"/>
        <w:jc w:val="left"/>
      </w:pPr>
      <w:r>
        <w:lastRenderedPageBreak/>
        <w:t>D. Signatures</w:t>
      </w:r>
    </w:p>
    <w:p w14:paraId="53F48EF7" w14:textId="77777777" w:rsidR="001B05EC" w:rsidRDefault="0060792C">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681D87CC" w14:textId="77777777" w:rsidR="001B05EC" w:rsidRDefault="0060792C">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FEF96CB" w14:textId="77777777" w:rsidR="001B05EC" w:rsidRDefault="0060792C">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578C2FD" w14:textId="77777777" w:rsidR="001B05EC" w:rsidRDefault="0060792C">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74DD2432" w14:textId="77777777" w:rsidR="001B05EC" w:rsidRDefault="0060792C">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62C28C85" w14:textId="77777777" w:rsidR="001B05EC" w:rsidRDefault="001B05EC">
      <w:pPr>
        <w:pStyle w:val="Heading5"/>
      </w:pPr>
    </w:p>
    <w:p w14:paraId="5C95BBFB" w14:textId="77777777" w:rsidR="001B05EC" w:rsidRDefault="0060792C">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1B05EC" w14:paraId="10EFD42E" w14:textId="77777777">
        <w:tc>
          <w:tcPr>
            <w:tcW w:w="3168" w:type="dxa"/>
            <w:vAlign w:val="center"/>
          </w:tcPr>
          <w:p w14:paraId="77597B13" w14:textId="77777777" w:rsidR="001B05EC" w:rsidRDefault="0060792C">
            <w:pPr>
              <w:pStyle w:val="Heading5"/>
              <w:jc w:val="center"/>
            </w:pPr>
            <w:r>
              <w:t>Name</w:t>
            </w:r>
          </w:p>
        </w:tc>
        <w:tc>
          <w:tcPr>
            <w:tcW w:w="3254" w:type="dxa"/>
            <w:vAlign w:val="center"/>
          </w:tcPr>
          <w:p w14:paraId="3ED38183" w14:textId="77777777" w:rsidR="001B05EC" w:rsidRDefault="0060792C">
            <w:pPr>
              <w:pStyle w:val="Heading5"/>
              <w:jc w:val="center"/>
            </w:pPr>
            <w:r>
              <w:t>Position/affiliation</w:t>
            </w:r>
          </w:p>
        </w:tc>
        <w:tc>
          <w:tcPr>
            <w:tcW w:w="3197" w:type="dxa"/>
            <w:vAlign w:val="center"/>
          </w:tcPr>
          <w:p w14:paraId="531C50EF" w14:textId="77777777" w:rsidR="001B05EC" w:rsidRDefault="009E3CCF">
            <w:pPr>
              <w:pStyle w:val="Heading5"/>
              <w:jc w:val="center"/>
            </w:pPr>
            <w:hyperlink w:anchor="_2p2csry">
              <w:r w:rsidR="0060792C">
                <w:rPr>
                  <w:color w:val="0000FF"/>
                  <w:u w:val="single"/>
                </w:rPr>
                <w:t>Signature</w:t>
              </w:r>
            </w:hyperlink>
          </w:p>
        </w:tc>
        <w:tc>
          <w:tcPr>
            <w:tcW w:w="1161" w:type="dxa"/>
            <w:vAlign w:val="center"/>
          </w:tcPr>
          <w:p w14:paraId="0059D292" w14:textId="77777777" w:rsidR="001B05EC" w:rsidRDefault="0060792C">
            <w:pPr>
              <w:pStyle w:val="Heading5"/>
              <w:jc w:val="center"/>
            </w:pPr>
            <w:r>
              <w:t>Date</w:t>
            </w:r>
          </w:p>
        </w:tc>
      </w:tr>
      <w:tr w:rsidR="001B05EC" w14:paraId="61688178" w14:textId="77777777">
        <w:trPr>
          <w:trHeight w:val="480"/>
        </w:trPr>
        <w:tc>
          <w:tcPr>
            <w:tcW w:w="3168" w:type="dxa"/>
            <w:vAlign w:val="center"/>
          </w:tcPr>
          <w:p w14:paraId="5BAB9179" w14:textId="77777777" w:rsidR="001B05EC" w:rsidRDefault="0060792C">
            <w:pPr>
              <w:spacing w:line="240" w:lineRule="auto"/>
            </w:pPr>
            <w:r>
              <w:t xml:space="preserve">Lesley </w:t>
            </w:r>
            <w:proofErr w:type="spellStart"/>
            <w:r>
              <w:t>Bogad</w:t>
            </w:r>
            <w:proofErr w:type="spellEnd"/>
          </w:p>
        </w:tc>
        <w:tc>
          <w:tcPr>
            <w:tcW w:w="3254" w:type="dxa"/>
            <w:vAlign w:val="center"/>
          </w:tcPr>
          <w:p w14:paraId="5FF8AFF8" w14:textId="77777777" w:rsidR="001B05EC" w:rsidRDefault="0060792C">
            <w:pPr>
              <w:spacing w:line="240" w:lineRule="auto"/>
            </w:pPr>
            <w:r>
              <w:t>Chair of Educational Studies</w:t>
            </w:r>
          </w:p>
        </w:tc>
        <w:tc>
          <w:tcPr>
            <w:tcW w:w="3197" w:type="dxa"/>
            <w:vAlign w:val="center"/>
          </w:tcPr>
          <w:p w14:paraId="6283A76A" w14:textId="77777777" w:rsidR="001B05EC" w:rsidRDefault="001B05EC">
            <w:pPr>
              <w:spacing w:line="240" w:lineRule="auto"/>
            </w:pPr>
          </w:p>
        </w:tc>
        <w:tc>
          <w:tcPr>
            <w:tcW w:w="1161" w:type="dxa"/>
            <w:vAlign w:val="center"/>
          </w:tcPr>
          <w:p w14:paraId="6FBA840B" w14:textId="77777777" w:rsidR="001B05EC" w:rsidRDefault="001B05EC">
            <w:pPr>
              <w:spacing w:line="240" w:lineRule="auto"/>
            </w:pPr>
          </w:p>
        </w:tc>
      </w:tr>
      <w:tr w:rsidR="001B05EC" w14:paraId="52A64E6B" w14:textId="77777777">
        <w:trPr>
          <w:trHeight w:val="480"/>
        </w:trPr>
        <w:tc>
          <w:tcPr>
            <w:tcW w:w="3168" w:type="dxa"/>
            <w:vAlign w:val="center"/>
          </w:tcPr>
          <w:p w14:paraId="013BD2F5" w14:textId="77777777" w:rsidR="001B05EC" w:rsidRDefault="0060792C">
            <w:pPr>
              <w:spacing w:line="240" w:lineRule="auto"/>
            </w:pPr>
            <w:r>
              <w:t>Gerri August or Julie Horwitz</w:t>
            </w:r>
          </w:p>
        </w:tc>
        <w:tc>
          <w:tcPr>
            <w:tcW w:w="3254" w:type="dxa"/>
            <w:vAlign w:val="center"/>
          </w:tcPr>
          <w:p w14:paraId="6F18A5DE" w14:textId="5FC88736" w:rsidR="001B05EC" w:rsidRDefault="00BE1456">
            <w:pPr>
              <w:spacing w:line="240" w:lineRule="auto"/>
            </w:pPr>
            <w:r>
              <w:t>Interim Co-</w:t>
            </w:r>
            <w:r w:rsidR="0060792C">
              <w:t>Dean</w:t>
            </w:r>
            <w:r>
              <w:t>s</w:t>
            </w:r>
            <w:r w:rsidR="0060792C">
              <w:t xml:space="preserve"> of FSEHD</w:t>
            </w:r>
          </w:p>
        </w:tc>
        <w:tc>
          <w:tcPr>
            <w:tcW w:w="3197" w:type="dxa"/>
            <w:vAlign w:val="center"/>
          </w:tcPr>
          <w:p w14:paraId="1FA01D94" w14:textId="77777777" w:rsidR="001B05EC" w:rsidRDefault="001B05EC">
            <w:pPr>
              <w:spacing w:line="240" w:lineRule="auto"/>
            </w:pPr>
          </w:p>
        </w:tc>
        <w:tc>
          <w:tcPr>
            <w:tcW w:w="1161" w:type="dxa"/>
            <w:vAlign w:val="center"/>
          </w:tcPr>
          <w:p w14:paraId="5C9B7362" w14:textId="77777777" w:rsidR="001B05EC" w:rsidRDefault="001B05EC">
            <w:pPr>
              <w:spacing w:line="240" w:lineRule="auto"/>
            </w:pPr>
          </w:p>
        </w:tc>
      </w:tr>
    </w:tbl>
    <w:p w14:paraId="511B3437" w14:textId="77777777" w:rsidR="001B05EC" w:rsidRDefault="001B05EC">
      <w:pPr>
        <w:pStyle w:val="Heading5"/>
      </w:pPr>
    </w:p>
    <w:p w14:paraId="1BAEF78D" w14:textId="77777777" w:rsidR="001B05EC" w:rsidRDefault="0060792C">
      <w:pPr>
        <w:pStyle w:val="Heading5"/>
        <w:rPr>
          <w:color w:val="0000FF"/>
          <w:u w:val="single"/>
        </w:rPr>
      </w:pPr>
      <w:r>
        <w:t xml:space="preserve">D.2. </w:t>
      </w:r>
      <w:hyperlink w:anchor="3j2qqm3">
        <w:r>
          <w:rPr>
            <w:color w:val="0000FF"/>
            <w:u w:val="single"/>
          </w:rPr>
          <w:t>Acknowledgements</w:t>
        </w:r>
      </w:hyperlink>
      <w:bookmarkStart w:id="20" w:name="3j2qqm3" w:colFirst="0" w:colLast="0"/>
      <w:bookmarkEnd w:id="2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1B05EC" w14:paraId="5B4068C0" w14:textId="77777777">
        <w:tc>
          <w:tcPr>
            <w:tcW w:w="3168" w:type="dxa"/>
            <w:vAlign w:val="center"/>
          </w:tcPr>
          <w:p w14:paraId="225BA056" w14:textId="77777777" w:rsidR="001B05EC" w:rsidRDefault="0060792C">
            <w:pPr>
              <w:pStyle w:val="Heading5"/>
              <w:jc w:val="center"/>
            </w:pPr>
            <w:r>
              <w:t>Name</w:t>
            </w:r>
          </w:p>
        </w:tc>
        <w:tc>
          <w:tcPr>
            <w:tcW w:w="3254" w:type="dxa"/>
            <w:vAlign w:val="center"/>
          </w:tcPr>
          <w:p w14:paraId="3022BAFD" w14:textId="77777777" w:rsidR="001B05EC" w:rsidRDefault="0060792C">
            <w:pPr>
              <w:pStyle w:val="Heading5"/>
              <w:jc w:val="center"/>
            </w:pPr>
            <w:r>
              <w:t>Position/affiliation</w:t>
            </w:r>
          </w:p>
        </w:tc>
        <w:tc>
          <w:tcPr>
            <w:tcW w:w="3197" w:type="dxa"/>
            <w:vAlign w:val="center"/>
          </w:tcPr>
          <w:p w14:paraId="3F6C5B25" w14:textId="77777777" w:rsidR="001B05EC" w:rsidRDefault="009E3CCF">
            <w:pPr>
              <w:pStyle w:val="Heading5"/>
              <w:jc w:val="center"/>
              <w:rPr>
                <w:color w:val="0000FF"/>
                <w:u w:val="single"/>
              </w:rPr>
            </w:pPr>
            <w:hyperlink w:anchor="1y810tw">
              <w:r w:rsidR="0060792C">
                <w:rPr>
                  <w:color w:val="0000FF"/>
                  <w:u w:val="single"/>
                </w:rPr>
                <w:t>Signature</w:t>
              </w:r>
            </w:hyperlink>
            <w:bookmarkStart w:id="21" w:name="1y810tw" w:colFirst="0" w:colLast="0"/>
            <w:bookmarkEnd w:id="21"/>
          </w:p>
        </w:tc>
        <w:tc>
          <w:tcPr>
            <w:tcW w:w="1161" w:type="dxa"/>
            <w:vAlign w:val="center"/>
          </w:tcPr>
          <w:p w14:paraId="3AF16F1C" w14:textId="77777777" w:rsidR="001B05EC" w:rsidRDefault="0060792C">
            <w:pPr>
              <w:pStyle w:val="Heading5"/>
              <w:jc w:val="center"/>
            </w:pPr>
            <w:r>
              <w:t>Date</w:t>
            </w:r>
          </w:p>
        </w:tc>
      </w:tr>
      <w:tr w:rsidR="001B05EC" w14:paraId="38B7D85D" w14:textId="77777777">
        <w:trPr>
          <w:trHeight w:val="480"/>
        </w:trPr>
        <w:tc>
          <w:tcPr>
            <w:tcW w:w="3168" w:type="dxa"/>
            <w:vAlign w:val="center"/>
          </w:tcPr>
          <w:p w14:paraId="50FF76F3" w14:textId="77777777" w:rsidR="001B05EC" w:rsidRDefault="001B05EC">
            <w:pPr>
              <w:spacing w:line="240" w:lineRule="auto"/>
            </w:pPr>
          </w:p>
        </w:tc>
        <w:tc>
          <w:tcPr>
            <w:tcW w:w="3254" w:type="dxa"/>
            <w:vAlign w:val="center"/>
          </w:tcPr>
          <w:p w14:paraId="73832303" w14:textId="77777777" w:rsidR="001B05EC" w:rsidRDefault="001B05EC">
            <w:pPr>
              <w:spacing w:line="240" w:lineRule="auto"/>
            </w:pPr>
          </w:p>
        </w:tc>
        <w:tc>
          <w:tcPr>
            <w:tcW w:w="3197" w:type="dxa"/>
            <w:vAlign w:val="center"/>
          </w:tcPr>
          <w:p w14:paraId="08E32906" w14:textId="77777777" w:rsidR="001B05EC" w:rsidRDefault="001B05EC">
            <w:pPr>
              <w:spacing w:line="240" w:lineRule="auto"/>
            </w:pPr>
          </w:p>
        </w:tc>
        <w:tc>
          <w:tcPr>
            <w:tcW w:w="1161" w:type="dxa"/>
            <w:vAlign w:val="center"/>
          </w:tcPr>
          <w:p w14:paraId="0DA97345" w14:textId="77777777" w:rsidR="001B05EC" w:rsidRDefault="001B05EC">
            <w:pPr>
              <w:spacing w:line="240" w:lineRule="auto"/>
            </w:pPr>
          </w:p>
        </w:tc>
      </w:tr>
      <w:tr w:rsidR="001B05EC" w14:paraId="513ECF53" w14:textId="77777777">
        <w:trPr>
          <w:trHeight w:val="480"/>
        </w:trPr>
        <w:tc>
          <w:tcPr>
            <w:tcW w:w="3168" w:type="dxa"/>
            <w:vAlign w:val="center"/>
          </w:tcPr>
          <w:p w14:paraId="7FF42765" w14:textId="77777777" w:rsidR="001B05EC" w:rsidRDefault="001B05EC">
            <w:pPr>
              <w:spacing w:line="240" w:lineRule="auto"/>
            </w:pPr>
          </w:p>
        </w:tc>
        <w:tc>
          <w:tcPr>
            <w:tcW w:w="3254" w:type="dxa"/>
            <w:vAlign w:val="center"/>
          </w:tcPr>
          <w:p w14:paraId="5498560F" w14:textId="77777777" w:rsidR="001B05EC" w:rsidRDefault="001B05EC">
            <w:pPr>
              <w:spacing w:line="240" w:lineRule="auto"/>
            </w:pPr>
          </w:p>
        </w:tc>
        <w:tc>
          <w:tcPr>
            <w:tcW w:w="3197" w:type="dxa"/>
            <w:vAlign w:val="center"/>
          </w:tcPr>
          <w:p w14:paraId="732A6DC4" w14:textId="77777777" w:rsidR="001B05EC" w:rsidRDefault="001B05EC">
            <w:pPr>
              <w:spacing w:line="240" w:lineRule="auto"/>
            </w:pPr>
          </w:p>
        </w:tc>
        <w:tc>
          <w:tcPr>
            <w:tcW w:w="1161" w:type="dxa"/>
            <w:vAlign w:val="center"/>
          </w:tcPr>
          <w:p w14:paraId="3DC1DCC2" w14:textId="77777777" w:rsidR="001B05EC" w:rsidRDefault="001B05EC">
            <w:pPr>
              <w:spacing w:line="240" w:lineRule="auto"/>
            </w:pPr>
          </w:p>
        </w:tc>
      </w:tr>
      <w:tr w:rsidR="001B05EC" w14:paraId="51CAC11C" w14:textId="77777777">
        <w:trPr>
          <w:trHeight w:val="480"/>
        </w:trPr>
        <w:tc>
          <w:tcPr>
            <w:tcW w:w="3168" w:type="dxa"/>
            <w:vAlign w:val="center"/>
          </w:tcPr>
          <w:p w14:paraId="71A47C9D" w14:textId="77777777" w:rsidR="001B05EC" w:rsidRDefault="001B05EC">
            <w:pPr>
              <w:spacing w:line="240" w:lineRule="auto"/>
            </w:pPr>
          </w:p>
        </w:tc>
        <w:tc>
          <w:tcPr>
            <w:tcW w:w="3254" w:type="dxa"/>
            <w:vAlign w:val="center"/>
          </w:tcPr>
          <w:p w14:paraId="4E4D8E97" w14:textId="77777777" w:rsidR="001B05EC" w:rsidRDefault="001B05EC">
            <w:pPr>
              <w:spacing w:line="240" w:lineRule="auto"/>
            </w:pPr>
          </w:p>
        </w:tc>
        <w:tc>
          <w:tcPr>
            <w:tcW w:w="3197" w:type="dxa"/>
            <w:vAlign w:val="center"/>
          </w:tcPr>
          <w:p w14:paraId="106424EE" w14:textId="77777777" w:rsidR="001B05EC" w:rsidRDefault="001B05EC">
            <w:pPr>
              <w:spacing w:line="240" w:lineRule="auto"/>
            </w:pPr>
          </w:p>
        </w:tc>
        <w:tc>
          <w:tcPr>
            <w:tcW w:w="1161" w:type="dxa"/>
            <w:vAlign w:val="center"/>
          </w:tcPr>
          <w:p w14:paraId="6CE96B6A" w14:textId="77777777" w:rsidR="001B05EC" w:rsidRDefault="001B05EC">
            <w:pPr>
              <w:spacing w:line="240" w:lineRule="auto"/>
            </w:pPr>
          </w:p>
        </w:tc>
      </w:tr>
    </w:tbl>
    <w:p w14:paraId="6A5F35E5" w14:textId="77777777" w:rsidR="001B05EC" w:rsidRDefault="001B05EC"/>
    <w:sectPr w:rsidR="001B05E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6E63" w14:textId="77777777" w:rsidR="009E3CCF" w:rsidRDefault="009E3CCF">
      <w:pPr>
        <w:spacing w:line="240" w:lineRule="auto"/>
      </w:pPr>
      <w:r>
        <w:separator/>
      </w:r>
    </w:p>
  </w:endnote>
  <w:endnote w:type="continuationSeparator" w:id="0">
    <w:p w14:paraId="7BB9E3C7" w14:textId="77777777" w:rsidR="009E3CCF" w:rsidRDefault="009E3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8D95" w14:textId="77777777" w:rsidR="001B05EC" w:rsidRDefault="001B05E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3749" w14:textId="77777777" w:rsidR="001B05EC" w:rsidRDefault="0060792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E145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E145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6988" w14:textId="77777777" w:rsidR="001B05EC" w:rsidRDefault="001B05E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3C01" w14:textId="77777777" w:rsidR="009E3CCF" w:rsidRDefault="009E3CCF">
      <w:pPr>
        <w:spacing w:line="240" w:lineRule="auto"/>
      </w:pPr>
      <w:r>
        <w:separator/>
      </w:r>
    </w:p>
  </w:footnote>
  <w:footnote w:type="continuationSeparator" w:id="0">
    <w:p w14:paraId="1FAC921D" w14:textId="77777777" w:rsidR="009E3CCF" w:rsidRDefault="009E3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1B9C" w14:textId="77777777" w:rsidR="001B05EC" w:rsidRDefault="001B05E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7F31" w14:textId="0837DB98" w:rsidR="001B05EC" w:rsidRDefault="0060792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50F7A">
      <w:rPr>
        <w:color w:val="4F6228"/>
      </w:rPr>
      <w:t>18-19-194</w:t>
    </w:r>
    <w:r w:rsidR="00BE1456">
      <w:rPr>
        <w:color w:val="4F6228"/>
      </w:rPr>
      <w:tab/>
    </w:r>
    <w:r w:rsidR="00BE1456">
      <w:rPr>
        <w:color w:val="4F6228"/>
      </w:rPr>
      <w:tab/>
    </w:r>
    <w:r>
      <w:rPr>
        <w:color w:val="4F6228"/>
      </w:rPr>
      <w:t>Date Received:</w:t>
    </w:r>
    <w:r w:rsidR="00650F7A">
      <w:rPr>
        <w:color w:val="4F6228"/>
      </w:rPr>
      <w:t xml:space="preserve"> 3/15/2019</w:t>
    </w:r>
    <w:r>
      <w:rPr>
        <w:color w:val="4F6228"/>
      </w:rPr>
      <w:tab/>
    </w:r>
    <w:r>
      <w:rPr>
        <w:color w:val="4F6228"/>
      </w:rPr>
      <w:tab/>
    </w:r>
    <w:r>
      <w:rPr>
        <w:color w:val="4F6228"/>
      </w:rPr>
      <w:tab/>
    </w:r>
  </w:p>
  <w:p w14:paraId="194B3AA4" w14:textId="77777777" w:rsidR="001B05EC" w:rsidRDefault="001B05E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B712" w14:textId="77777777" w:rsidR="001B05EC" w:rsidRDefault="001B05E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14C4"/>
    <w:multiLevelType w:val="multilevel"/>
    <w:tmpl w:val="D1A8A1E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317855"/>
    <w:multiLevelType w:val="multilevel"/>
    <w:tmpl w:val="55F8A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0C453F"/>
    <w:multiLevelType w:val="multilevel"/>
    <w:tmpl w:val="A0821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05EC"/>
    <w:rsid w:val="001B05EC"/>
    <w:rsid w:val="0045141C"/>
    <w:rsid w:val="0060792C"/>
    <w:rsid w:val="00650F7A"/>
    <w:rsid w:val="0078333A"/>
    <w:rsid w:val="009E3CCF"/>
    <w:rsid w:val="00BE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FB46D"/>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67Z3ZXSPZZWZ-949-871</_dlc_DocId>
    <_dlc_DocIdUrl xmlns="67887a43-7e4d-4c1c-91d7-15e417b1b8ab">
      <Url>https://w3.ric.edu/curriculum_committee/_layouts/15/DocIdRedir.aspx?ID=67Z3ZXSPZZWZ-949-871</Url>
      <Description>67Z3ZXSPZZWZ-949-871</Description>
    </_dlc_DocIdUrl>
  </documentManagement>
</p:properties>
</file>

<file path=customXml/itemProps1.xml><?xml version="1.0" encoding="utf-8"?>
<ds:datastoreItem xmlns:ds="http://schemas.openxmlformats.org/officeDocument/2006/customXml" ds:itemID="{7BEFEA8B-30FD-4C26-A0F9-A633838F32C4}"/>
</file>

<file path=customXml/itemProps2.xml><?xml version="1.0" encoding="utf-8"?>
<ds:datastoreItem xmlns:ds="http://schemas.openxmlformats.org/officeDocument/2006/customXml" ds:itemID="{2E3C4305-85F2-44E2-B948-59FF7F9419EF}"/>
</file>

<file path=customXml/itemProps3.xml><?xml version="1.0" encoding="utf-8"?>
<ds:datastoreItem xmlns:ds="http://schemas.openxmlformats.org/officeDocument/2006/customXml" ds:itemID="{A0A2B017-3E2F-43EF-9805-504FADE4FFD9}"/>
</file>

<file path=customXml/itemProps4.xml><?xml version="1.0" encoding="utf-8"?>
<ds:datastoreItem xmlns:ds="http://schemas.openxmlformats.org/officeDocument/2006/customXml" ds:itemID="{77A0B278-07C5-4B57-BF4F-F9584FAF11AC}"/>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dcterms:created xsi:type="dcterms:W3CDTF">2019-03-15T19:46:00Z</dcterms:created>
  <dcterms:modified xsi:type="dcterms:W3CDTF">2019-04-05T14:44:00Z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87931476-fbf9-494b-8b23-b5f4381d4d0b</vt:lpwstr>
  </property>
  <property fmtid="{D5CDD505-2E9C-101B-9397-08002B2CF9AE}" pid="3" name="ContentTypeId">
    <vt:lpwstr>0x0101009736D43DC7C38546B966A7508121890B</vt:lpwstr>
  </property>
</Properties>
</file>