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D35BFF">
              <w:rPr>
                <w:b/>
              </w:rPr>
              <w:t>K</w:t>
            </w:r>
            <w:r>
              <w:rPr>
                <w:b/>
              </w:rPr>
              <w:t>T 201</w:t>
            </w:r>
            <w:r w:rsidR="002D0D34">
              <w:rPr>
                <w:b/>
              </w:rPr>
              <w:t xml:space="preserve"> introduction to marketing</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8D47B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216521" w:rsidP="00B862BF">
            <w:pPr>
              <w:rPr>
                <w:b/>
              </w:rPr>
            </w:pPr>
            <w:bookmarkStart w:id="6" w:name="Originator"/>
            <w:bookmarkEnd w:id="6"/>
            <w:r>
              <w:rPr>
                <w:b/>
              </w:rPr>
              <w:t>Julie Urda</w:t>
            </w:r>
          </w:p>
        </w:tc>
        <w:tc>
          <w:tcPr>
            <w:tcW w:w="1210" w:type="pct"/>
          </w:tcPr>
          <w:p w:rsidR="00F64260" w:rsidRPr="00946B20" w:rsidRDefault="008D47B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2D0D34" w:rsidRDefault="002D0D34" w:rsidP="002D0D34">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rsidR="00F64260" w:rsidRDefault="00F64260">
            <w:pPr>
              <w:spacing w:line="240" w:lineRule="auto"/>
              <w:rPr>
                <w:b/>
              </w:rPr>
            </w:pPr>
          </w:p>
          <w:p w:rsidR="00F64260" w:rsidRPr="00FA6998" w:rsidRDefault="00F64260" w:rsidP="002D0D34">
            <w:pPr>
              <w:spacing w:line="240" w:lineRule="auto"/>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2D0D34" w:rsidP="00517DB2">
            <w:pPr>
              <w:rPr>
                <w:b/>
              </w:rPr>
            </w:pPr>
            <w:bookmarkStart w:id="10" w:name="prog_impact"/>
            <w:bookmarkEnd w:id="10"/>
            <w:r>
              <w:rPr>
                <w:b/>
              </w:rPr>
              <w:t>Community Health and Wellness concentrations in Recreation and Leisure Studies and Movement and Wellness Studies (just the lower number by one) [the other CHW concentrations are dropping this course in another proposal and so will not be affected); Communications concentration in Public Relations and Advertising use it as a required elective (the overall total will not be raised, just ups the lower number); A</w:t>
            </w:r>
            <w:r w:rsidR="00C42932">
              <w:rPr>
                <w:b/>
              </w:rPr>
              <w:t>ccounting will be raised by one</w:t>
            </w:r>
            <w:r>
              <w:rPr>
                <w:b/>
              </w:rPr>
              <w:t xml:space="preserve"> cr</w:t>
            </w:r>
            <w:r w:rsidR="00C42932">
              <w:rPr>
                <w:b/>
              </w:rPr>
              <w:t>edit; CIS will be raised by one</w:t>
            </w:r>
            <w:r>
              <w:rPr>
                <w:b/>
              </w:rPr>
              <w:t xml:space="preserve"> credit</w:t>
            </w:r>
            <w:r w:rsidR="00C42932">
              <w:rPr>
                <w:b/>
              </w:rPr>
              <w:t>; Finance will be raised by one</w:t>
            </w:r>
            <w:r>
              <w:rPr>
                <w:b/>
              </w:rPr>
              <w:t xml:space="preserve"> credit; and Health Care Administrat</w:t>
            </w:r>
            <w:r w:rsidR="00C42932">
              <w:rPr>
                <w:b/>
              </w:rPr>
              <w:t>ion major will be raised by one</w:t>
            </w:r>
            <w:r>
              <w:rPr>
                <w:b/>
              </w:rPr>
              <w:t xml:space="preserve"> credit.</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8D47B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2D0D34" w:rsidP="008D52B7">
            <w:pPr>
              <w:rPr>
                <w:i/>
              </w:rPr>
            </w:pPr>
            <w:r>
              <w:rPr>
                <w:i/>
              </w:rPr>
              <w:t>Library</w:t>
            </w:r>
          </w:p>
        </w:tc>
        <w:tc>
          <w:tcPr>
            <w:tcW w:w="0" w:type="auto"/>
            <w:gridSpan w:val="4"/>
          </w:tcPr>
          <w:p w:rsidR="008D52B7" w:rsidRPr="00C25F9D" w:rsidRDefault="002D0D34"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2D0D34" w:rsidRDefault="002D0D34" w:rsidP="008D52B7">
            <w:pPr>
              <w:rPr>
                <w:i/>
              </w:rPr>
            </w:pPr>
            <w:r w:rsidRPr="002D0D34">
              <w:rPr>
                <w:i/>
              </w:rPr>
              <w:t>T</w:t>
            </w:r>
            <w:r>
              <w:rPr>
                <w:i/>
              </w:rPr>
              <w:t>e</w:t>
            </w:r>
            <w:r w:rsidRPr="002D0D34">
              <w:rPr>
                <w:i/>
              </w:rPr>
              <w:t>chnology</w:t>
            </w:r>
          </w:p>
        </w:tc>
        <w:tc>
          <w:tcPr>
            <w:tcW w:w="0" w:type="auto"/>
            <w:gridSpan w:val="4"/>
          </w:tcPr>
          <w:p w:rsidR="008D52B7" w:rsidRPr="00C25F9D" w:rsidRDefault="002D0D34"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8D47B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2D0D34" w:rsidP="001429AA">
            <w:pPr>
              <w:spacing w:line="240" w:lineRule="auto"/>
              <w:rPr>
                <w:b/>
              </w:rPr>
            </w:pPr>
            <w:bookmarkStart w:id="13" w:name="cours_title"/>
            <w:bookmarkEnd w:id="13"/>
            <w:r>
              <w:rPr>
                <w:b/>
              </w:rPr>
              <w:t>MKT 201</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2D0D34" w:rsidP="001429AA">
            <w:pPr>
              <w:spacing w:line="240" w:lineRule="auto"/>
              <w:rPr>
                <w:b/>
              </w:rPr>
            </w:pPr>
            <w:bookmarkStart w:id="14" w:name="title"/>
            <w:bookmarkEnd w:id="14"/>
            <w:r>
              <w:rPr>
                <w:b/>
              </w:rPr>
              <w:t>Introduction to Marketing</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2D0D34"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2D0D34"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8D47B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8D47B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965CB4" w:rsidRDefault="00115A68" w:rsidP="00965CB4">
            <w:pPr>
              <w:spacing w:line="240" w:lineRule="auto"/>
              <w:jc w:val="both"/>
              <w:rPr>
                <w:rFonts w:ascii="Times New Roman" w:hAnsi="Times New Roman"/>
              </w:rPr>
            </w:pPr>
            <w:bookmarkStart w:id="28" w:name="outline"/>
            <w:bookmarkEnd w:id="28"/>
          </w:p>
        </w:tc>
      </w:tr>
    </w:tbl>
    <w:p w:rsidR="00840731" w:rsidRDefault="00840731" w:rsidP="002D0D34">
      <w:pPr>
        <w:spacing w:line="240" w:lineRule="auto"/>
      </w:pPr>
    </w:p>
    <w:p w:rsidR="00840731" w:rsidRDefault="00840731" w:rsidP="00840731">
      <w:r>
        <w:br w:type="page"/>
      </w:r>
    </w:p>
    <w:p w:rsidR="00F64260" w:rsidRDefault="00F64260" w:rsidP="002D0D34">
      <w:pPr>
        <w:spacing w:line="240" w:lineRule="auto"/>
      </w:pPr>
      <w:bookmarkStart w:id="29" w:name="_GoBack"/>
      <w:bookmarkEnd w:id="29"/>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575019"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8D47B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B654E7" w:rsidP="0015571B">
            <w:pPr>
              <w:spacing w:line="240" w:lineRule="auto"/>
            </w:pPr>
            <w:r>
              <w:t>Anthony Galvez</w:t>
            </w:r>
          </w:p>
        </w:tc>
        <w:tc>
          <w:tcPr>
            <w:tcW w:w="3279" w:type="dxa"/>
            <w:vAlign w:val="center"/>
          </w:tcPr>
          <w:p w:rsidR="00115A68" w:rsidRDefault="00B654E7" w:rsidP="0015571B">
            <w:pPr>
              <w:spacing w:line="240" w:lineRule="auto"/>
            </w:pPr>
            <w:r>
              <w:t>Chair, Communications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B654E7" w:rsidP="0015571B">
            <w:pPr>
              <w:spacing w:line="240" w:lineRule="auto"/>
            </w:pPr>
            <w:r>
              <w:t>Carol Cummings</w:t>
            </w:r>
          </w:p>
        </w:tc>
        <w:tc>
          <w:tcPr>
            <w:tcW w:w="3279" w:type="dxa"/>
            <w:vAlign w:val="center"/>
          </w:tcPr>
          <w:p w:rsidR="00115A68" w:rsidRDefault="00B654E7" w:rsidP="0015571B">
            <w:pPr>
              <w:spacing w:line="240" w:lineRule="auto"/>
            </w:pPr>
            <w:r>
              <w:t>Chair, Health and Physical Education (Community Health &amp; Wellness)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B654E7" w:rsidP="0015571B">
            <w:pPr>
              <w:spacing w:line="240" w:lineRule="auto"/>
            </w:pPr>
            <w:r>
              <w:t>Lisa Bain</w:t>
            </w:r>
          </w:p>
        </w:tc>
        <w:tc>
          <w:tcPr>
            <w:tcW w:w="3279" w:type="dxa"/>
            <w:vAlign w:val="center"/>
          </w:tcPr>
          <w:p w:rsidR="00115A68" w:rsidRDefault="00B654E7" w:rsidP="0015571B">
            <w:pPr>
              <w:spacing w:line="240" w:lineRule="auto"/>
            </w:pPr>
            <w:r>
              <w:t>Chair, Accounting/CIS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B654E7">
        <w:trPr>
          <w:cantSplit/>
          <w:trHeight w:val="489"/>
        </w:trPr>
        <w:tc>
          <w:tcPr>
            <w:tcW w:w="3279" w:type="dxa"/>
            <w:vAlign w:val="center"/>
          </w:tcPr>
          <w:p w:rsidR="00B654E7" w:rsidRDefault="00B654E7" w:rsidP="0015571B">
            <w:pPr>
              <w:spacing w:line="240" w:lineRule="auto"/>
            </w:pPr>
            <w:proofErr w:type="spellStart"/>
            <w:r>
              <w:t>Alema</w:t>
            </w:r>
            <w:proofErr w:type="spellEnd"/>
            <w:r>
              <w:t xml:space="preserve"> Karim</w:t>
            </w:r>
          </w:p>
        </w:tc>
        <w:tc>
          <w:tcPr>
            <w:tcW w:w="3279" w:type="dxa"/>
            <w:vAlign w:val="center"/>
          </w:tcPr>
          <w:p w:rsidR="00B654E7" w:rsidRDefault="00B654E7" w:rsidP="0015571B">
            <w:pPr>
              <w:spacing w:line="240" w:lineRule="auto"/>
            </w:pPr>
            <w:r>
              <w:t>Chair, Finance</w:t>
            </w:r>
          </w:p>
        </w:tc>
        <w:tc>
          <w:tcPr>
            <w:tcW w:w="3280" w:type="dxa"/>
            <w:vAlign w:val="center"/>
          </w:tcPr>
          <w:p w:rsidR="00B654E7" w:rsidRDefault="00B654E7" w:rsidP="0015571B">
            <w:pPr>
              <w:spacing w:line="240" w:lineRule="auto"/>
            </w:pPr>
          </w:p>
        </w:tc>
        <w:tc>
          <w:tcPr>
            <w:tcW w:w="1178" w:type="dxa"/>
            <w:vAlign w:val="center"/>
          </w:tcPr>
          <w:p w:rsidR="00B654E7" w:rsidRDefault="00B654E7" w:rsidP="0015571B">
            <w:pPr>
              <w:spacing w:line="240" w:lineRule="auto"/>
            </w:pPr>
          </w:p>
        </w:tc>
      </w:tr>
      <w:tr w:rsidR="00672C66">
        <w:trPr>
          <w:cantSplit/>
          <w:trHeight w:val="489"/>
        </w:trPr>
        <w:tc>
          <w:tcPr>
            <w:tcW w:w="3279" w:type="dxa"/>
            <w:vAlign w:val="center"/>
          </w:tcPr>
          <w:p w:rsidR="00672C66" w:rsidRDefault="00672C66" w:rsidP="0015571B">
            <w:pPr>
              <w:spacing w:line="240" w:lineRule="auto"/>
            </w:pPr>
            <w:r>
              <w:t>Marianne Raimondo</w:t>
            </w:r>
          </w:p>
        </w:tc>
        <w:tc>
          <w:tcPr>
            <w:tcW w:w="3279" w:type="dxa"/>
            <w:vAlign w:val="center"/>
          </w:tcPr>
          <w:p w:rsidR="00672C66" w:rsidRDefault="00672C66" w:rsidP="0015571B">
            <w:pPr>
              <w:spacing w:line="240" w:lineRule="auto"/>
            </w:pPr>
            <w:r>
              <w:t>Director, Healthcare Administration</w:t>
            </w:r>
          </w:p>
        </w:tc>
        <w:tc>
          <w:tcPr>
            <w:tcW w:w="3280" w:type="dxa"/>
            <w:vAlign w:val="center"/>
          </w:tcPr>
          <w:p w:rsidR="00672C66" w:rsidRDefault="00672C66" w:rsidP="0015571B">
            <w:pPr>
              <w:spacing w:line="240" w:lineRule="auto"/>
            </w:pPr>
          </w:p>
        </w:tc>
        <w:tc>
          <w:tcPr>
            <w:tcW w:w="1178" w:type="dxa"/>
            <w:vAlign w:val="center"/>
          </w:tcPr>
          <w:p w:rsidR="00672C66" w:rsidRDefault="00672C66" w:rsidP="0015571B">
            <w:pPr>
              <w:spacing w:line="240" w:lineRule="auto"/>
            </w:pPr>
          </w:p>
        </w:tc>
      </w:tr>
      <w:tr w:rsidR="002D0D34">
        <w:trPr>
          <w:cantSplit/>
          <w:trHeight w:val="489"/>
        </w:trPr>
        <w:tc>
          <w:tcPr>
            <w:tcW w:w="3279" w:type="dxa"/>
            <w:vAlign w:val="center"/>
          </w:tcPr>
          <w:p w:rsidR="002D0D34" w:rsidRDefault="002D0D34" w:rsidP="0015571B">
            <w:pPr>
              <w:spacing w:line="240" w:lineRule="auto"/>
            </w:pPr>
            <w:r>
              <w:t>Earl Simson</w:t>
            </w:r>
          </w:p>
        </w:tc>
        <w:tc>
          <w:tcPr>
            <w:tcW w:w="3279" w:type="dxa"/>
            <w:vAlign w:val="center"/>
          </w:tcPr>
          <w:p w:rsidR="002D0D34" w:rsidRDefault="002D0D34" w:rsidP="0015571B">
            <w:pPr>
              <w:spacing w:line="240" w:lineRule="auto"/>
            </w:pPr>
            <w:r>
              <w:t>Dean FAS</w:t>
            </w:r>
          </w:p>
        </w:tc>
        <w:tc>
          <w:tcPr>
            <w:tcW w:w="3280" w:type="dxa"/>
            <w:vAlign w:val="center"/>
          </w:tcPr>
          <w:p w:rsidR="002D0D34" w:rsidRDefault="002D0D34" w:rsidP="0015571B">
            <w:pPr>
              <w:spacing w:line="240" w:lineRule="auto"/>
            </w:pPr>
          </w:p>
        </w:tc>
        <w:tc>
          <w:tcPr>
            <w:tcW w:w="1178" w:type="dxa"/>
            <w:vAlign w:val="center"/>
          </w:tcPr>
          <w:p w:rsidR="002D0D34" w:rsidRDefault="002D0D34" w:rsidP="0015571B">
            <w:pPr>
              <w:spacing w:line="240" w:lineRule="auto"/>
            </w:pPr>
          </w:p>
          <w:p w:rsidR="002D0D34" w:rsidRDefault="002D0D34" w:rsidP="0015571B">
            <w:pPr>
              <w:spacing w:line="240" w:lineRule="auto"/>
            </w:pPr>
          </w:p>
        </w:tc>
      </w:tr>
      <w:tr w:rsidR="002D0D34">
        <w:trPr>
          <w:cantSplit/>
          <w:trHeight w:val="489"/>
        </w:trPr>
        <w:tc>
          <w:tcPr>
            <w:tcW w:w="3279" w:type="dxa"/>
            <w:vAlign w:val="center"/>
          </w:tcPr>
          <w:p w:rsidR="002D0D34" w:rsidRDefault="002D0D34" w:rsidP="008234B7">
            <w:pPr>
              <w:spacing w:line="240" w:lineRule="auto"/>
            </w:pPr>
            <w:r>
              <w:t>Julie Horwitz</w:t>
            </w:r>
          </w:p>
        </w:tc>
        <w:tc>
          <w:tcPr>
            <w:tcW w:w="3279" w:type="dxa"/>
            <w:vAlign w:val="center"/>
          </w:tcPr>
          <w:p w:rsidR="002D0D34" w:rsidRDefault="008234B7" w:rsidP="0015571B">
            <w:pPr>
              <w:spacing w:line="240" w:lineRule="auto"/>
            </w:pPr>
            <w:r>
              <w:t>Co-interim Dean</w:t>
            </w:r>
            <w:r w:rsidR="002D0D34">
              <w:t xml:space="preserve"> FSEHD</w:t>
            </w:r>
          </w:p>
        </w:tc>
        <w:tc>
          <w:tcPr>
            <w:tcW w:w="3280" w:type="dxa"/>
            <w:vAlign w:val="center"/>
          </w:tcPr>
          <w:p w:rsidR="002D0D34" w:rsidRDefault="002D0D34" w:rsidP="0015571B">
            <w:pPr>
              <w:spacing w:line="240" w:lineRule="auto"/>
            </w:pPr>
          </w:p>
        </w:tc>
        <w:tc>
          <w:tcPr>
            <w:tcW w:w="1178" w:type="dxa"/>
            <w:vAlign w:val="center"/>
          </w:tcPr>
          <w:p w:rsidR="002D0D34" w:rsidRDefault="002D0D34" w:rsidP="0015571B">
            <w:pPr>
              <w:spacing w:line="240" w:lineRule="auto"/>
            </w:pPr>
          </w:p>
        </w:tc>
      </w:tr>
      <w:tr w:rsidR="008234B7">
        <w:trPr>
          <w:cantSplit/>
          <w:trHeight w:val="489"/>
        </w:trPr>
        <w:tc>
          <w:tcPr>
            <w:tcW w:w="3279" w:type="dxa"/>
            <w:vAlign w:val="center"/>
          </w:tcPr>
          <w:p w:rsidR="008234B7" w:rsidRDefault="008234B7" w:rsidP="0015571B">
            <w:pPr>
              <w:spacing w:line="240" w:lineRule="auto"/>
            </w:pPr>
            <w:r>
              <w:t>Gerri August</w:t>
            </w:r>
          </w:p>
        </w:tc>
        <w:tc>
          <w:tcPr>
            <w:tcW w:w="3279" w:type="dxa"/>
            <w:vAlign w:val="center"/>
          </w:tcPr>
          <w:p w:rsidR="008234B7" w:rsidRDefault="008234B7" w:rsidP="0015571B">
            <w:pPr>
              <w:spacing w:line="240" w:lineRule="auto"/>
            </w:pPr>
            <w:r>
              <w:t>Co-interim Dean FSEHD</w:t>
            </w:r>
          </w:p>
        </w:tc>
        <w:tc>
          <w:tcPr>
            <w:tcW w:w="3280" w:type="dxa"/>
            <w:vAlign w:val="center"/>
          </w:tcPr>
          <w:p w:rsidR="008234B7" w:rsidRDefault="008234B7" w:rsidP="0015571B">
            <w:pPr>
              <w:spacing w:line="240" w:lineRule="auto"/>
            </w:pPr>
          </w:p>
        </w:tc>
        <w:tc>
          <w:tcPr>
            <w:tcW w:w="1178" w:type="dxa"/>
            <w:vAlign w:val="center"/>
          </w:tcPr>
          <w:p w:rsidR="008234B7" w:rsidRDefault="008234B7"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7BF" w:rsidRDefault="008D47BF" w:rsidP="00FA78CA">
      <w:pPr>
        <w:spacing w:line="240" w:lineRule="auto"/>
      </w:pPr>
      <w:r>
        <w:separator/>
      </w:r>
    </w:p>
  </w:endnote>
  <w:endnote w:type="continuationSeparator" w:id="0">
    <w:p w:rsidR="008D47BF" w:rsidRDefault="008D47B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mbria"/>
    <w:panose1 w:val="020B0604020202020204"/>
    <w:charset w:val="4D"/>
    <w:family w:val="roman"/>
    <w:notTrueType/>
    <w:pitch w:val="default"/>
    <w:sig w:usb0="00000003"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575019" w:rsidRPr="00310D95">
      <w:rPr>
        <w:b/>
        <w:bCs/>
        <w:sz w:val="20"/>
      </w:rPr>
      <w:fldChar w:fldCharType="begin"/>
    </w:r>
    <w:r w:rsidRPr="00310D95">
      <w:rPr>
        <w:b/>
        <w:bCs/>
        <w:sz w:val="20"/>
      </w:rPr>
      <w:instrText xml:space="preserve"> PAGE </w:instrText>
    </w:r>
    <w:r w:rsidR="00575019" w:rsidRPr="00310D95">
      <w:rPr>
        <w:b/>
        <w:bCs/>
        <w:sz w:val="20"/>
      </w:rPr>
      <w:fldChar w:fldCharType="separate"/>
    </w:r>
    <w:r w:rsidR="008234B7">
      <w:rPr>
        <w:b/>
        <w:bCs/>
        <w:noProof/>
        <w:sz w:val="20"/>
      </w:rPr>
      <w:t>4</w:t>
    </w:r>
    <w:r w:rsidR="00575019" w:rsidRPr="00310D95">
      <w:rPr>
        <w:b/>
        <w:bCs/>
        <w:sz w:val="20"/>
      </w:rPr>
      <w:fldChar w:fldCharType="end"/>
    </w:r>
    <w:r w:rsidRPr="00310D95">
      <w:rPr>
        <w:sz w:val="20"/>
      </w:rPr>
      <w:t xml:space="preserve"> of </w:t>
    </w:r>
    <w:r w:rsidR="00575019" w:rsidRPr="00310D95">
      <w:rPr>
        <w:b/>
        <w:bCs/>
        <w:sz w:val="20"/>
      </w:rPr>
      <w:fldChar w:fldCharType="begin"/>
    </w:r>
    <w:r w:rsidRPr="00310D95">
      <w:rPr>
        <w:b/>
        <w:bCs/>
        <w:sz w:val="20"/>
      </w:rPr>
      <w:instrText xml:space="preserve"> NUMPAGES  </w:instrText>
    </w:r>
    <w:r w:rsidR="00575019" w:rsidRPr="00310D95">
      <w:rPr>
        <w:b/>
        <w:bCs/>
        <w:sz w:val="20"/>
      </w:rPr>
      <w:fldChar w:fldCharType="separate"/>
    </w:r>
    <w:r w:rsidR="008234B7">
      <w:rPr>
        <w:b/>
        <w:bCs/>
        <w:noProof/>
        <w:sz w:val="20"/>
      </w:rPr>
      <w:t>4</w:t>
    </w:r>
    <w:r w:rsidR="00575019"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7BF" w:rsidRDefault="008D47BF" w:rsidP="00FA78CA">
      <w:pPr>
        <w:spacing w:line="240" w:lineRule="auto"/>
      </w:pPr>
      <w:r>
        <w:separator/>
      </w:r>
    </w:p>
  </w:footnote>
  <w:footnote w:type="continuationSeparator" w:id="0">
    <w:p w:rsidR="008D47BF" w:rsidRDefault="008D47B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D0D34">
      <w:rPr>
        <w:color w:val="4F6228"/>
      </w:rPr>
      <w:t>18-19-164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D0D34">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16521"/>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0D34"/>
    <w:rsid w:val="002D194C"/>
    <w:rsid w:val="002F2530"/>
    <w:rsid w:val="002F36B8"/>
    <w:rsid w:val="00306C1E"/>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4715C"/>
    <w:rsid w:val="004779B4"/>
    <w:rsid w:val="004E57C5"/>
    <w:rsid w:val="0050090E"/>
    <w:rsid w:val="00517DB2"/>
    <w:rsid w:val="005473BC"/>
    <w:rsid w:val="00575019"/>
    <w:rsid w:val="005873E3"/>
    <w:rsid w:val="005B1049"/>
    <w:rsid w:val="005C23BD"/>
    <w:rsid w:val="005C3F83"/>
    <w:rsid w:val="005D389E"/>
    <w:rsid w:val="005F2A05"/>
    <w:rsid w:val="00670869"/>
    <w:rsid w:val="00672C66"/>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82348"/>
    <w:rsid w:val="00795D54"/>
    <w:rsid w:val="00796AF7"/>
    <w:rsid w:val="007970C3"/>
    <w:rsid w:val="007A5702"/>
    <w:rsid w:val="007B10BE"/>
    <w:rsid w:val="008122C6"/>
    <w:rsid w:val="008234B7"/>
    <w:rsid w:val="00840731"/>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47BF"/>
    <w:rsid w:val="008D52B7"/>
    <w:rsid w:val="008E0FCD"/>
    <w:rsid w:val="008E3EFA"/>
    <w:rsid w:val="008F175C"/>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5F49"/>
    <w:rsid w:val="00B862BF"/>
    <w:rsid w:val="00B87B39"/>
    <w:rsid w:val="00BB11B9"/>
    <w:rsid w:val="00BC42B6"/>
    <w:rsid w:val="00BF1795"/>
    <w:rsid w:val="00C0654C"/>
    <w:rsid w:val="00C11283"/>
    <w:rsid w:val="00C25F9D"/>
    <w:rsid w:val="00C31E83"/>
    <w:rsid w:val="00C344AB"/>
    <w:rsid w:val="00C42932"/>
    <w:rsid w:val="00C518C1"/>
    <w:rsid w:val="00C53751"/>
    <w:rsid w:val="00C63F4F"/>
    <w:rsid w:val="00C94576"/>
    <w:rsid w:val="00C969FA"/>
    <w:rsid w:val="00C97577"/>
    <w:rsid w:val="00CA58C1"/>
    <w:rsid w:val="00CA71A8"/>
    <w:rsid w:val="00CC03A7"/>
    <w:rsid w:val="00CC3E7A"/>
    <w:rsid w:val="00CD18DD"/>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2D0D34"/>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2D0D34"/>
    <w:pPr>
      <w:jc w:val="right"/>
    </w:pPr>
  </w:style>
  <w:style w:type="paragraph" w:customStyle="1" w:styleId="sc-RequirementsSubheading">
    <w:name w:val="sc-RequirementsSubheading"/>
    <w:basedOn w:val="sc-Requirement"/>
    <w:qFormat/>
    <w:rsid w:val="002D0D34"/>
    <w:pPr>
      <w:keepNext/>
      <w:spacing w:before="80"/>
    </w:pPr>
    <w:rPr>
      <w:b/>
    </w:rPr>
  </w:style>
  <w:style w:type="paragraph" w:customStyle="1" w:styleId="sc-RequirementsHeading">
    <w:name w:val="sc-RequirementsHeading"/>
    <w:basedOn w:val="Heading3"/>
    <w:qFormat/>
    <w:rsid w:val="002D0D34"/>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RequirementsNote">
    <w:name w:val="sc-RequirementsNote"/>
    <w:basedOn w:val="Normal"/>
    <w:rsid w:val="002D0D34"/>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67Z3ZXSPZZWZ-949-834</_dlc_DocId>
    <_dlc_DocIdUrl xmlns="67887a43-7e4d-4c1c-91d7-15e417b1b8ab">
      <Url>https://w3.ric.edu/curriculum_committee/_layouts/15/DocIdRedir.aspx?ID=67Z3ZXSPZZWZ-949-834</Url>
      <Description>67Z3ZXSPZZWZ-949-834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0C6B127-AE80-437E-B95A-A8888E273FE4}"/>
</file>

<file path=docProps/app.xml><?xml version="1.0" encoding="utf-8"?>
<Properties xmlns="http://schemas.openxmlformats.org/officeDocument/2006/extended-properties" xmlns:vt="http://schemas.openxmlformats.org/officeDocument/2006/docPropsVTypes">
  <Template>Normal.dotm</Template>
  <TotalTime>20</TotalTime>
  <Pages>3</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13</cp:revision>
  <cp:lastPrinted>2015-10-02T15:20:00Z</cp:lastPrinted>
  <dcterms:created xsi:type="dcterms:W3CDTF">2018-11-07T16:51:00Z</dcterms:created>
  <dcterms:modified xsi:type="dcterms:W3CDTF">2019-03-18T15:22:00Z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f66f0e88-8e42-42aa-bebd-fb06a34ac22c</vt:lpwstr>
  </property>
</Properties>
</file>