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41A066F" w:rsidR="00F64260" w:rsidRPr="00A83A6C" w:rsidRDefault="00FB4A58" w:rsidP="00B862BF">
            <w:pPr>
              <w:pStyle w:val="Heading5"/>
              <w:rPr>
                <w:b/>
              </w:rPr>
            </w:pPr>
            <w:bookmarkStart w:id="0" w:name="Proposal"/>
            <w:bookmarkEnd w:id="0"/>
            <w:r>
              <w:rPr>
                <w:b/>
              </w:rPr>
              <w:t>Engl 200</w:t>
            </w:r>
            <w:r w:rsidR="004A72BF">
              <w:rPr>
                <w:b/>
              </w:rPr>
              <w:t>: Reading literature and culture</w:t>
            </w:r>
          </w:p>
        </w:tc>
        <w:tc>
          <w:tcPr>
            <w:tcW w:w="131" w:type="pct"/>
            <w:vMerge w:val="restart"/>
          </w:tcPr>
          <w:p w14:paraId="2466AC4A" w14:textId="1FF377C0" w:rsidR="008628B1" w:rsidRPr="008E0FCD" w:rsidRDefault="008628B1" w:rsidP="00345149">
            <w:pPr>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F06A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3D247A5" w:rsidR="00F64260" w:rsidRPr="00A83A6C" w:rsidRDefault="00FB4A58" w:rsidP="00B862BF">
            <w:pPr>
              <w:pStyle w:val="Heading5"/>
              <w:rPr>
                <w:b/>
              </w:rPr>
            </w:pPr>
            <w:bookmarkStart w:id="3" w:name="Ifapplicable"/>
            <w:bookmarkEnd w:id="3"/>
            <w:r>
              <w:rPr>
                <w:b/>
              </w:rPr>
              <w:t>Eng</w:t>
            </w:r>
            <w:r w:rsidR="00F93C1C">
              <w:rPr>
                <w:b/>
              </w:rPr>
              <w:t>L</w:t>
            </w:r>
            <w:r>
              <w:rPr>
                <w:b/>
              </w:rPr>
              <w:t xml:space="preserve"> 201</w:t>
            </w:r>
            <w:r w:rsidR="004A72BF">
              <w:rPr>
                <w:b/>
              </w:rPr>
              <w:t>: literary studies: Analysis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A3C166D" w:rsidR="00F64260" w:rsidRPr="005F2A05" w:rsidRDefault="00F64260" w:rsidP="00FA78CA">
            <w:pPr>
              <w:rPr>
                <w:b/>
              </w:rPr>
            </w:pPr>
            <w:bookmarkStart w:id="4" w:name="type"/>
            <w:r w:rsidRPr="005F2A05">
              <w:rPr>
                <w:b/>
              </w:rPr>
              <w:t xml:space="preserve">Course: </w:t>
            </w:r>
            <w:bookmarkEnd w:id="4"/>
            <w:r w:rsidRPr="00FF70CA">
              <w:rPr>
                <w:b/>
              </w:rPr>
              <w:t xml:space="preserve"> </w:t>
            </w:r>
            <w:r w:rsidRPr="0031354A">
              <w:rPr>
                <w:b/>
              </w:rPr>
              <w:t>revision</w:t>
            </w:r>
            <w:bookmarkStart w:id="5" w:name="deletion"/>
            <w:bookmarkEnd w:id="5"/>
            <w:r w:rsidR="0031354A" w:rsidRPr="0031354A">
              <w:rPr>
                <w:b/>
              </w:rPr>
              <w:t xml:space="preserve"> and deletion</w:t>
            </w:r>
          </w:p>
          <w:p w14:paraId="52ECEFB4" w14:textId="4E1D7074"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0BB3DB7" w:rsidR="00F64260" w:rsidRPr="00B605CE" w:rsidRDefault="00FB4A58" w:rsidP="00B862BF">
            <w:pPr>
              <w:rPr>
                <w:b/>
              </w:rPr>
            </w:pPr>
            <w:bookmarkStart w:id="6" w:name="Originator"/>
            <w:bookmarkEnd w:id="6"/>
            <w:r>
              <w:rPr>
                <w:b/>
              </w:rPr>
              <w:t>Alison Shonkwiler</w:t>
            </w:r>
          </w:p>
        </w:tc>
        <w:tc>
          <w:tcPr>
            <w:tcW w:w="1210" w:type="pct"/>
          </w:tcPr>
          <w:p w14:paraId="788D9512" w14:textId="19B60691" w:rsidR="00F64260" w:rsidRPr="00946B20" w:rsidRDefault="00CF06A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C04A101" w:rsidR="00F64260" w:rsidRPr="00B605CE" w:rsidRDefault="00FB4A58" w:rsidP="00B862BF">
            <w:pPr>
              <w:rPr>
                <w:b/>
              </w:rPr>
            </w:pPr>
            <w:bookmarkStart w:id="7" w:name="home_dept"/>
            <w:bookmarkEnd w:id="7"/>
            <w:r>
              <w:rPr>
                <w:b/>
              </w:rPr>
              <w:t>English</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D4A7206" w14:textId="0EDCB71F" w:rsidR="00F64260" w:rsidRPr="003C4C52" w:rsidRDefault="00D51D4A">
            <w:r>
              <w:rPr>
                <w:b/>
              </w:rPr>
              <w:t xml:space="preserve">As part of the revision of the major in English for all students, </w:t>
            </w:r>
            <w:r w:rsidR="00FB4A58">
              <w:rPr>
                <w:b/>
              </w:rPr>
              <w:t>ENG</w:t>
            </w:r>
            <w:r w:rsidR="00F93C1C">
              <w:rPr>
                <w:b/>
              </w:rPr>
              <w:t>L</w:t>
            </w:r>
            <w:r w:rsidR="00FB4A58">
              <w:rPr>
                <w:b/>
              </w:rPr>
              <w:t xml:space="preserve"> 200 </w:t>
            </w:r>
            <w:r w:rsidR="00287EE7">
              <w:rPr>
                <w:b/>
              </w:rPr>
              <w:t xml:space="preserve">Reading Literature and Culture </w:t>
            </w:r>
            <w:r w:rsidR="00FB4A58">
              <w:rPr>
                <w:b/>
              </w:rPr>
              <w:t xml:space="preserve">will </w:t>
            </w:r>
            <w:r w:rsidR="00287EE7">
              <w:rPr>
                <w:b/>
              </w:rPr>
              <w:t xml:space="preserve">become an updated version of </w:t>
            </w:r>
            <w:r w:rsidR="00F93C1C">
              <w:rPr>
                <w:b/>
              </w:rPr>
              <w:t xml:space="preserve">the introductory course </w:t>
            </w:r>
            <w:r w:rsidR="00FB4A58">
              <w:rPr>
                <w:b/>
              </w:rPr>
              <w:t>ENG</w:t>
            </w:r>
            <w:r w:rsidR="00F93C1C">
              <w:rPr>
                <w:b/>
              </w:rPr>
              <w:t>L</w:t>
            </w:r>
            <w:r w:rsidR="00FB4A58">
              <w:rPr>
                <w:b/>
              </w:rPr>
              <w:t xml:space="preserve"> 201 </w:t>
            </w:r>
            <w:r w:rsidR="00287EE7">
              <w:rPr>
                <w:b/>
              </w:rPr>
              <w:t xml:space="preserve">Literary Studies: Analysis, that also absorbs some of the introductory aspects of </w:t>
            </w:r>
            <w:r w:rsidR="00FB4A58">
              <w:rPr>
                <w:b/>
              </w:rPr>
              <w:t>ENG 202</w:t>
            </w:r>
            <w:r w:rsidR="00287EE7">
              <w:rPr>
                <w:b/>
              </w:rPr>
              <w:t xml:space="preserve"> Literary Studies: Theory and Criticism</w:t>
            </w:r>
            <w:r w:rsidR="00FB4A58">
              <w:rPr>
                <w:b/>
              </w:rPr>
              <w:t xml:space="preserve"> (both of which will be deleted). (See separate proposal for ENG</w:t>
            </w:r>
            <w:r w:rsidR="00F93C1C">
              <w:rPr>
                <w:b/>
              </w:rPr>
              <w:t>L</w:t>
            </w:r>
            <w:r w:rsidR="00FB4A58">
              <w:rPr>
                <w:b/>
              </w:rPr>
              <w:t xml:space="preserve"> 300 which </w:t>
            </w:r>
            <w:r>
              <w:rPr>
                <w:b/>
              </w:rPr>
              <w:t>replaces</w:t>
            </w:r>
            <w:r w:rsidR="00FB4A58">
              <w:rPr>
                <w:b/>
              </w:rPr>
              <w:t xml:space="preserve"> ENG</w:t>
            </w:r>
            <w:r w:rsidR="00F93C1C">
              <w:rPr>
                <w:b/>
              </w:rPr>
              <w:t>L</w:t>
            </w:r>
            <w:r w:rsidR="00FB4A58">
              <w:rPr>
                <w:b/>
              </w:rPr>
              <w:t xml:space="preserve"> 202</w:t>
            </w:r>
            <w:r w:rsidR="00F93C1C">
              <w:rPr>
                <w:b/>
              </w:rPr>
              <w:t xml:space="preserve"> and moves it to the 300-level</w:t>
            </w:r>
            <w:r w:rsidR="00FB4A58">
              <w:rPr>
                <w:b/>
              </w:rPr>
              <w:t>.)</w:t>
            </w:r>
            <w:r>
              <w:rPr>
                <w:b/>
              </w:rPr>
              <w:t xml:space="preserve"> The </w:t>
            </w:r>
            <w:r w:rsidR="00287EE7">
              <w:rPr>
                <w:b/>
              </w:rPr>
              <w:t>revised course</w:t>
            </w:r>
            <w:r w:rsidR="00F93C1C">
              <w:rPr>
                <w:b/>
              </w:rPr>
              <w:t xml:space="preserve"> ENGL 200</w:t>
            </w:r>
            <w:r w:rsidR="00287EE7">
              <w:rPr>
                <w:b/>
              </w:rPr>
              <w:t>,</w:t>
            </w:r>
            <w:r>
              <w:rPr>
                <w:b/>
              </w:rPr>
              <w:t xml:space="preserve"> </w:t>
            </w:r>
            <w:r w:rsidR="00F93C1C">
              <w:rPr>
                <w:b/>
              </w:rPr>
              <w:t xml:space="preserve">with an updated description, </w:t>
            </w:r>
            <w:r>
              <w:rPr>
                <w:b/>
              </w:rPr>
              <w:t xml:space="preserve">is designed to serve as a one-semester introduction to the major instead of the current 2-course sequence. </w:t>
            </w:r>
            <w:r w:rsidR="00FF70CA">
              <w:rPr>
                <w:b/>
              </w:rPr>
              <w:t>R</w:t>
            </w:r>
            <w:r>
              <w:rPr>
                <w:b/>
              </w:rPr>
              <w:t xml:space="preserve">educing the introductory sequence from 2 to 1 course </w:t>
            </w:r>
            <w:r w:rsidR="00FF70CA">
              <w:rPr>
                <w:b/>
              </w:rPr>
              <w:t>will</w:t>
            </w:r>
            <w:r>
              <w:rPr>
                <w:b/>
              </w:rPr>
              <w:t xml:space="preserve"> move students more expeditiously into 300-level courses</w:t>
            </w:r>
            <w:r w:rsidR="007D4B3A">
              <w:rPr>
                <w:b/>
              </w:rPr>
              <w:t xml:space="preserve"> and avoid a</w:t>
            </w:r>
            <w:r>
              <w:rPr>
                <w:b/>
              </w:rPr>
              <w:t xml:space="preserve"> bottleneck at the 200-level. While there will still be </w:t>
            </w:r>
            <w:r w:rsidR="007D4B3A">
              <w:rPr>
                <w:b/>
              </w:rPr>
              <w:t>other</w:t>
            </w:r>
            <w:r>
              <w:rPr>
                <w:b/>
              </w:rPr>
              <w:t xml:space="preserve"> </w:t>
            </w:r>
            <w:r w:rsidRPr="003C4C52">
              <w:rPr>
                <w:b/>
                <w:color w:val="000000" w:themeColor="text1"/>
              </w:rPr>
              <w:t xml:space="preserve">200-level courses for students to take, </w:t>
            </w:r>
            <w:r w:rsidR="007D4B3A" w:rsidRPr="003C4C52">
              <w:rPr>
                <w:b/>
                <w:color w:val="000000" w:themeColor="text1"/>
              </w:rPr>
              <w:t>once they have completed ENG</w:t>
            </w:r>
            <w:r w:rsidR="00F93C1C" w:rsidRPr="003C4C52">
              <w:rPr>
                <w:b/>
                <w:color w:val="000000" w:themeColor="text1"/>
              </w:rPr>
              <w:t>L</w:t>
            </w:r>
            <w:r w:rsidR="007D4B3A" w:rsidRPr="003C4C52">
              <w:rPr>
                <w:b/>
                <w:color w:val="000000" w:themeColor="text1"/>
              </w:rPr>
              <w:t xml:space="preserve"> 200</w:t>
            </w:r>
            <w:r w:rsidR="003C4C52" w:rsidRPr="003C4C52">
              <w:rPr>
                <w:b/>
                <w:color w:val="000000" w:themeColor="text1"/>
              </w:rPr>
              <w:t xml:space="preserve"> they will be able to enroll in 300- and 400-level courses that previously required ENGL 202. </w:t>
            </w:r>
            <w:r w:rsidR="007D4B3A" w:rsidRPr="003C4C52">
              <w:rPr>
                <w:b/>
                <w:color w:val="000000" w:themeColor="text1"/>
              </w:rPr>
              <w:t xml:space="preserve"> </w:t>
            </w:r>
            <w:r w:rsidR="003C4C52" w:rsidRPr="003C4C52">
              <w:rPr>
                <w:b/>
                <w:color w:val="000000" w:themeColor="text1"/>
              </w:rPr>
              <w:t>Other 300-level courses (ENGL 315, ENGL 371, ENGL 372, ENGL 373, ENGL 375/376, ENGL 390, ENGL 460, ENGL 461, ENGL 490/491</w:t>
            </w:r>
            <w:r w:rsidR="003C4C52">
              <w:rPr>
                <w:b/>
                <w:color w:val="000000" w:themeColor="text1"/>
              </w:rPr>
              <w:t>)</w:t>
            </w:r>
            <w:r w:rsidR="003C4C52" w:rsidRPr="003C4C52">
              <w:rPr>
                <w:b/>
                <w:color w:val="000000" w:themeColor="text1"/>
              </w:rPr>
              <w:t xml:space="preserve"> will continue to have separate prerequisites as spelled out for each. </w:t>
            </w:r>
            <w:r w:rsidRPr="003C4C52">
              <w:rPr>
                <w:b/>
                <w:color w:val="000000" w:themeColor="text1"/>
              </w:rPr>
              <w:t xml:space="preserve">In </w:t>
            </w:r>
            <w:r w:rsidR="00287EE7" w:rsidRPr="003C4C52">
              <w:rPr>
                <w:b/>
                <w:color w:val="000000" w:themeColor="text1"/>
              </w:rPr>
              <w:t>most</w:t>
            </w:r>
            <w:r w:rsidRPr="003C4C52">
              <w:rPr>
                <w:b/>
                <w:color w:val="000000" w:themeColor="text1"/>
              </w:rPr>
              <w:t xml:space="preserve"> respects the content of the new 200 will remain similar to the old 201. We have delegated some of its tasks to the 300 levels</w:t>
            </w:r>
            <w:r>
              <w:rPr>
                <w:b/>
              </w:rPr>
              <w:t>, however, and aimed in our overall program revision to articulate more clearly the differences between 200</w:t>
            </w:r>
            <w:r w:rsidR="00FF70CA">
              <w:rPr>
                <w:b/>
              </w:rPr>
              <w:t>-</w:t>
            </w:r>
            <w:r>
              <w:rPr>
                <w:b/>
              </w:rPr>
              <w:t>, 300</w:t>
            </w:r>
            <w:r w:rsidR="00FF70CA">
              <w:rPr>
                <w:b/>
              </w:rPr>
              <w:t>-</w:t>
            </w:r>
            <w:r>
              <w:rPr>
                <w:b/>
              </w:rPr>
              <w:t>, and 400</w:t>
            </w:r>
            <w:r w:rsidR="00FF70CA">
              <w:rPr>
                <w:b/>
              </w:rPr>
              <w:t>-</w:t>
            </w:r>
            <w:r>
              <w:rPr>
                <w:b/>
              </w:rPr>
              <w:t xml:space="preserve">level expectations. As before, the new 200 will focus primarily on the practice of close reading. </w:t>
            </w:r>
            <w:r w:rsidR="004B0522">
              <w:rPr>
                <w:b/>
              </w:rPr>
              <w:t>It</w:t>
            </w:r>
            <w:r>
              <w:rPr>
                <w:b/>
              </w:rPr>
              <w:t xml:space="preserve"> will also introduce basic theoretical concepts of text, author, and interpretation</w:t>
            </w:r>
            <w:r w:rsidR="004B0522">
              <w:rPr>
                <w:b/>
              </w:rPr>
              <w:t xml:space="preserve"> formerly part of 202</w:t>
            </w:r>
            <w:r>
              <w:rPr>
                <w:b/>
              </w:rPr>
              <w:t xml:space="preserve">. </w:t>
            </w:r>
            <w:r w:rsidR="004A72BF">
              <w:rPr>
                <w:b/>
              </w:rPr>
              <w:t xml:space="preserve">Writing and research emphasis have been revised in line with 200-level expectations. </w:t>
            </w:r>
          </w:p>
          <w:p w14:paraId="3C0526CC" w14:textId="77777777" w:rsidR="00F64260" w:rsidRDefault="00F64260">
            <w:pPr>
              <w:rPr>
                <w:b/>
              </w:rPr>
            </w:pPr>
          </w:p>
          <w:p w14:paraId="57FA8C94" w14:textId="21A2C98F" w:rsidR="00F64260" w:rsidRPr="00287EE7" w:rsidRDefault="00F93C1C" w:rsidP="00287EE7">
            <w:pPr>
              <w:tabs>
                <w:tab w:val="left" w:pos="720"/>
              </w:tabs>
              <w:spacing w:line="252" w:lineRule="auto"/>
              <w:ind w:right="594"/>
              <w:rPr>
                <w:b/>
                <w:u w:val="single"/>
              </w:rPr>
            </w:pPr>
            <w:r>
              <w:rPr>
                <w:b/>
              </w:rPr>
              <w:t>As did ENGL 201, ENGL</w:t>
            </w:r>
            <w:r w:rsidR="004A72BF" w:rsidRPr="004A72BF">
              <w:rPr>
                <w:b/>
              </w:rPr>
              <w:t xml:space="preserve"> 200 will </w:t>
            </w:r>
            <w:r>
              <w:rPr>
                <w:b/>
              </w:rPr>
              <w:t xml:space="preserve">continue as </w:t>
            </w:r>
            <w:r w:rsidR="004A72BF" w:rsidRPr="004A72BF">
              <w:rPr>
                <w:b/>
              </w:rPr>
              <w:t>one of the courses to carry the weight of the department’s assessment plan and will be the sophomore-level Writing in the Disciplines course.</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7021BD1" w:rsidR="00517DB2" w:rsidRPr="00B649C4" w:rsidRDefault="004A72BF" w:rsidP="00517DB2">
            <w:pPr>
              <w:rPr>
                <w:b/>
              </w:rPr>
            </w:pPr>
            <w:bookmarkStart w:id="9" w:name="student_impact"/>
            <w:bookmarkEnd w:id="9"/>
            <w:r>
              <w:rPr>
                <w:b/>
              </w:rPr>
              <w:t>With only one required introductory course, students will progress through the 200-level requirements more quickly and be able to take 300-level courses simultaneously with other 200-level survey offerings.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CB40778" w:rsidR="00517DB2" w:rsidRPr="00B649C4" w:rsidRDefault="004A72BF" w:rsidP="00517DB2">
            <w:pPr>
              <w:rPr>
                <w:b/>
              </w:rPr>
            </w:pPr>
            <w:bookmarkStart w:id="10" w:name="prog_impact"/>
            <w:bookmarkEnd w:id="10"/>
            <w:r>
              <w:rPr>
                <w:b/>
              </w:rPr>
              <w:t xml:space="preserve">The impact of this course change on SED </w:t>
            </w:r>
            <w:r w:rsidR="00287EE7">
              <w:rPr>
                <w:b/>
              </w:rPr>
              <w:t xml:space="preserve">and ELED </w:t>
            </w:r>
            <w:r>
              <w:rPr>
                <w:b/>
              </w:rPr>
              <w:t>will be minimal</w:t>
            </w:r>
            <w:r w:rsidR="00287EE7">
              <w:rPr>
                <w:b/>
              </w:rPr>
              <w:t xml:space="preserve"> as they are willing to replace their ENGL 201 requirement with ENGL 200</w:t>
            </w:r>
            <w:r>
              <w:rPr>
                <w:b/>
              </w:rPr>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F06A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2DD" w:rsidR="008D52B7" w:rsidRPr="00C25F9D" w:rsidRDefault="004A72B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F06A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66414D3" w:rsidR="008D52B7" w:rsidRPr="00C25F9D" w:rsidRDefault="004A72B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F06A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75C1C7F" w:rsidR="008D52B7" w:rsidRPr="00C25F9D" w:rsidRDefault="004A72B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F06A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951A0D1" w:rsidR="008D52B7" w:rsidRPr="00C25F9D" w:rsidRDefault="004A72B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F8B2CFF" w:rsidR="00F64260" w:rsidRPr="00B605CE" w:rsidRDefault="004A72BF"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18F5E09"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2F0B2B4" w:rsidR="00F64260" w:rsidRPr="009F029C" w:rsidRDefault="004A72BF" w:rsidP="001429AA">
            <w:pPr>
              <w:rPr>
                <w:b/>
              </w:rPr>
            </w:pPr>
            <w:bookmarkStart w:id="13" w:name="cours_title"/>
            <w:bookmarkEnd w:id="13"/>
            <w:r>
              <w:rPr>
                <w:b/>
              </w:rPr>
              <w:t>ENG</w:t>
            </w:r>
            <w:r w:rsidR="00F93C1C">
              <w:rPr>
                <w:b/>
              </w:rPr>
              <w:t>L</w:t>
            </w:r>
            <w:r>
              <w:rPr>
                <w:b/>
              </w:rPr>
              <w:t xml:space="preserve"> 201</w:t>
            </w:r>
            <w:r w:rsidR="00F64E7C">
              <w:rPr>
                <w:b/>
              </w:rPr>
              <w:t xml:space="preserve"> (to be deleted)</w:t>
            </w:r>
          </w:p>
        </w:tc>
        <w:tc>
          <w:tcPr>
            <w:tcW w:w="3924" w:type="dxa"/>
            <w:noWrap/>
          </w:tcPr>
          <w:p w14:paraId="6540064C" w14:textId="18418DE2" w:rsidR="00F64260" w:rsidRPr="009F029C" w:rsidRDefault="004A72BF" w:rsidP="001429AA">
            <w:pPr>
              <w:rPr>
                <w:b/>
              </w:rPr>
            </w:pPr>
            <w:r>
              <w:rPr>
                <w:b/>
              </w:rPr>
              <w:t>ENG</w:t>
            </w:r>
            <w:r w:rsidR="00F93C1C">
              <w:rPr>
                <w:b/>
              </w:rPr>
              <w:t>L</w:t>
            </w:r>
            <w:r>
              <w:rPr>
                <w:b/>
              </w:rPr>
              <w:t xml:space="preserve"> 200</w:t>
            </w:r>
          </w:p>
        </w:tc>
      </w:tr>
      <w:tr w:rsidR="00F64260" w:rsidRPr="006E3AF2" w14:paraId="203B0C45" w14:textId="77777777">
        <w:tc>
          <w:tcPr>
            <w:tcW w:w="3168" w:type="dxa"/>
            <w:noWrap/>
            <w:vAlign w:val="center"/>
          </w:tcPr>
          <w:p w14:paraId="4BAC956E" w14:textId="77777777" w:rsidR="00F64260" w:rsidRPr="006E3AF2" w:rsidRDefault="00F64260" w:rsidP="00013152">
            <w:r>
              <w:t>B.2. C</w:t>
            </w:r>
            <w:r w:rsidRPr="006E3AF2">
              <w:t>ross listing number</w:t>
            </w:r>
            <w:r>
              <w:t xml:space="preserve"> if any</w:t>
            </w:r>
          </w:p>
        </w:tc>
        <w:tc>
          <w:tcPr>
            <w:tcW w:w="3924" w:type="dxa"/>
            <w:noWrap/>
          </w:tcPr>
          <w:p w14:paraId="36ED71B5" w14:textId="77777777" w:rsidR="00F64260" w:rsidRPr="009F029C" w:rsidRDefault="00F64260" w:rsidP="001429AA">
            <w:pPr>
              <w:rPr>
                <w:b/>
              </w:rPr>
            </w:pPr>
          </w:p>
        </w:tc>
        <w:tc>
          <w:tcPr>
            <w:tcW w:w="3924" w:type="dxa"/>
            <w:noWrap/>
          </w:tcPr>
          <w:p w14:paraId="4E2FF0F0" w14:textId="77777777" w:rsidR="00F64260" w:rsidRPr="009F029C" w:rsidRDefault="00F64260" w:rsidP="001429AA">
            <w:pPr>
              <w:rPr>
                <w:b/>
              </w:rPr>
            </w:pPr>
          </w:p>
        </w:tc>
      </w:tr>
      <w:tr w:rsidR="00F64260" w:rsidRPr="006E3AF2" w14:paraId="5C8827C3" w14:textId="77777777">
        <w:tc>
          <w:tcPr>
            <w:tcW w:w="3168" w:type="dxa"/>
            <w:noWrap/>
            <w:vAlign w:val="center"/>
          </w:tcPr>
          <w:p w14:paraId="145267D2" w14:textId="77777777" w:rsidR="00F64260" w:rsidRPr="006E3AF2" w:rsidRDefault="00F64260" w:rsidP="00013152">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455BD93" w:rsidR="00F64260" w:rsidRPr="009F029C" w:rsidRDefault="004A72BF" w:rsidP="001429AA">
            <w:pPr>
              <w:rPr>
                <w:b/>
              </w:rPr>
            </w:pPr>
            <w:bookmarkStart w:id="14" w:name="title"/>
            <w:bookmarkEnd w:id="14"/>
            <w:r>
              <w:rPr>
                <w:b/>
              </w:rPr>
              <w:t>Literary Studies: Analysis</w:t>
            </w:r>
          </w:p>
        </w:tc>
        <w:tc>
          <w:tcPr>
            <w:tcW w:w="3924" w:type="dxa"/>
            <w:noWrap/>
          </w:tcPr>
          <w:p w14:paraId="2B9DB727" w14:textId="7E973D8E" w:rsidR="00F64260" w:rsidRPr="009F029C" w:rsidRDefault="004A72BF" w:rsidP="001429AA">
            <w:pPr>
              <w:rPr>
                <w:b/>
              </w:rPr>
            </w:pPr>
            <w:r>
              <w:rPr>
                <w:b/>
              </w:rPr>
              <w:t>Reading Literature and Culture</w:t>
            </w:r>
          </w:p>
        </w:tc>
      </w:tr>
      <w:tr w:rsidR="00F64260" w:rsidRPr="006E3AF2" w14:paraId="76E4D772" w14:textId="77777777">
        <w:tc>
          <w:tcPr>
            <w:tcW w:w="3168" w:type="dxa"/>
            <w:noWrap/>
            <w:vAlign w:val="center"/>
          </w:tcPr>
          <w:p w14:paraId="6E6A4073" w14:textId="77777777" w:rsidR="00F64260" w:rsidRPr="006E3AF2" w:rsidRDefault="00F64260" w:rsidP="00013152">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25ECDE10" w:rsidR="00F64260" w:rsidRPr="00EF1304" w:rsidRDefault="00F93C1C" w:rsidP="009F029C">
            <w:pPr>
              <w:tabs>
                <w:tab w:val="left" w:pos="690"/>
              </w:tabs>
              <w:rPr>
                <w:b/>
              </w:rPr>
            </w:pPr>
            <w:bookmarkStart w:id="15" w:name="description"/>
            <w:bookmarkEnd w:id="15"/>
            <w:r w:rsidRPr="00EF1304">
              <w:rPr>
                <w:b/>
              </w:rPr>
              <w:t xml:space="preserve">Students examine the principles that define form and meaning in a literary text, particularly the practice of close reading and the acquisition of a critical vocabulary and methodology. </w:t>
            </w:r>
          </w:p>
        </w:tc>
        <w:tc>
          <w:tcPr>
            <w:tcW w:w="3924" w:type="dxa"/>
            <w:noWrap/>
          </w:tcPr>
          <w:p w14:paraId="51C7BE85" w14:textId="72C45BE7" w:rsidR="0018634B" w:rsidRPr="00EF1304" w:rsidRDefault="006E1579" w:rsidP="007D4B3A">
            <w:pPr>
              <w:rPr>
                <w:b/>
              </w:rPr>
            </w:pPr>
            <w:r w:rsidRPr="00EF1304">
              <w:rPr>
                <w:b/>
              </w:rPr>
              <w:t>Students examine principles that define form and meaning in literary text</w:t>
            </w:r>
            <w:r w:rsidR="00F93C1C" w:rsidRPr="00EF1304">
              <w:rPr>
                <w:b/>
              </w:rPr>
              <w:t>s,</w:t>
            </w:r>
            <w:r w:rsidRPr="00EF1304">
              <w:rPr>
                <w:b/>
              </w:rPr>
              <w:t xml:space="preserve"> practice close reading and </w:t>
            </w:r>
            <w:r w:rsidR="00F93C1C" w:rsidRPr="00EF1304">
              <w:rPr>
                <w:b/>
              </w:rPr>
              <w:t>using</w:t>
            </w:r>
            <w:r w:rsidRPr="00EF1304">
              <w:rPr>
                <w:b/>
              </w:rPr>
              <w:t xml:space="preserve"> critical voca</w:t>
            </w:r>
            <w:r w:rsidR="00F93C1C" w:rsidRPr="00EF1304">
              <w:rPr>
                <w:b/>
              </w:rPr>
              <w:t>b</w:t>
            </w:r>
            <w:r w:rsidRPr="00EF1304">
              <w:rPr>
                <w:b/>
              </w:rPr>
              <w:t>ulary and methodology, and consider fundamental issues of literary interpretation, texts, and authorship.</w:t>
            </w:r>
          </w:p>
        </w:tc>
      </w:tr>
      <w:tr w:rsidR="00F64260" w:rsidRPr="006E3AF2" w14:paraId="6B87DAE3" w14:textId="77777777">
        <w:tc>
          <w:tcPr>
            <w:tcW w:w="3168" w:type="dxa"/>
            <w:noWrap/>
            <w:vAlign w:val="center"/>
          </w:tcPr>
          <w:p w14:paraId="442A162B" w14:textId="2FB7287C" w:rsidR="00F64260" w:rsidRPr="006E3AF2" w:rsidRDefault="003C1A54" w:rsidP="00013152">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8AD4D96" w:rsidR="00F64260" w:rsidRPr="00460D2F" w:rsidRDefault="00460D2F" w:rsidP="007D4B3A">
            <w:bookmarkStart w:id="16" w:name="prereqs"/>
            <w:bookmarkEnd w:id="16"/>
            <w:r>
              <w:t xml:space="preserve">Gen. Ed. literature in English and </w:t>
            </w:r>
            <w:r w:rsidRPr="00460D2F">
              <w:t>FYW 100</w:t>
            </w:r>
            <w:r>
              <w:t xml:space="preserve"> or </w:t>
            </w:r>
            <w:r w:rsidRPr="00460D2F">
              <w:t>FYW 100P</w:t>
            </w:r>
            <w:r>
              <w:t xml:space="preserve"> (or completion of college writing requirement)</w:t>
            </w:r>
          </w:p>
        </w:tc>
        <w:tc>
          <w:tcPr>
            <w:tcW w:w="3924" w:type="dxa"/>
            <w:noWrap/>
          </w:tcPr>
          <w:p w14:paraId="4DA91B44" w14:textId="42787175" w:rsidR="00F64260" w:rsidRPr="00460D2F" w:rsidRDefault="00460D2F" w:rsidP="007D4B3A">
            <w:r>
              <w:t xml:space="preserve">Gen. Ed. literature in English and </w:t>
            </w:r>
            <w:r w:rsidRPr="00460D2F">
              <w:t>FYW 100</w:t>
            </w:r>
            <w:r>
              <w:t xml:space="preserve"> or </w:t>
            </w:r>
            <w:r w:rsidRPr="00460D2F">
              <w:t>FYW 100P</w:t>
            </w:r>
            <w:r>
              <w:t xml:space="preserve"> (or completion of college writing requirement).</w:t>
            </w:r>
          </w:p>
        </w:tc>
      </w:tr>
      <w:tr w:rsidR="00F64260" w:rsidRPr="006E3AF2" w14:paraId="5AE5E526" w14:textId="77777777">
        <w:tc>
          <w:tcPr>
            <w:tcW w:w="3168" w:type="dxa"/>
            <w:noWrap/>
            <w:vAlign w:val="center"/>
          </w:tcPr>
          <w:p w14:paraId="55E538D7" w14:textId="519A723C" w:rsidR="00F64260" w:rsidRPr="006E3AF2" w:rsidRDefault="003C1A54" w:rsidP="00013152">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4513DED" w:rsidR="00F64260" w:rsidRPr="00287EE7" w:rsidRDefault="000A63D4" w:rsidP="000A36CD">
            <w:pPr>
              <w:rPr>
                <w:b/>
                <w:sz w:val="20"/>
              </w:rPr>
            </w:pPr>
            <w:r w:rsidRPr="00287EE7">
              <w:rPr>
                <w:rStyle w:val="Hyperlink"/>
                <w:b/>
                <w:color w:val="000000" w:themeColor="text1"/>
                <w:u w:val="none"/>
              </w:rPr>
              <w:t>Fall and spring</w:t>
            </w:r>
          </w:p>
        </w:tc>
        <w:tc>
          <w:tcPr>
            <w:tcW w:w="3924" w:type="dxa"/>
            <w:noWrap/>
          </w:tcPr>
          <w:p w14:paraId="67D1137F" w14:textId="21D17FB6" w:rsidR="00F64260" w:rsidRPr="009F029C" w:rsidRDefault="000A63D4" w:rsidP="00C25F9D">
            <w:pPr>
              <w:rPr>
                <w:b/>
                <w:sz w:val="20"/>
              </w:rPr>
            </w:pPr>
            <w:r>
              <w:rPr>
                <w:b/>
                <w:sz w:val="20"/>
              </w:rPr>
              <w:t>Fall and spring</w:t>
            </w:r>
          </w:p>
        </w:tc>
      </w:tr>
      <w:tr w:rsidR="00F64260" w:rsidRPr="006E3AF2" w14:paraId="12464B8B" w14:textId="77777777">
        <w:tc>
          <w:tcPr>
            <w:tcW w:w="3168" w:type="dxa"/>
            <w:noWrap/>
            <w:vAlign w:val="center"/>
          </w:tcPr>
          <w:p w14:paraId="4094BFDE" w14:textId="1C3E0692" w:rsidR="00F64260" w:rsidRPr="006E3AF2" w:rsidRDefault="003C1A54" w:rsidP="00013152">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0B9DE82" w:rsidR="00F64260" w:rsidRPr="009F029C" w:rsidRDefault="000A63D4" w:rsidP="001429AA">
            <w:pPr>
              <w:rPr>
                <w:b/>
              </w:rPr>
            </w:pPr>
            <w:bookmarkStart w:id="17" w:name="contacthours"/>
            <w:bookmarkEnd w:id="17"/>
            <w:r>
              <w:rPr>
                <w:b/>
              </w:rPr>
              <w:t>4</w:t>
            </w:r>
          </w:p>
        </w:tc>
        <w:tc>
          <w:tcPr>
            <w:tcW w:w="3924" w:type="dxa"/>
            <w:noWrap/>
          </w:tcPr>
          <w:p w14:paraId="57D144B9" w14:textId="4599EC01" w:rsidR="00F64260" w:rsidRPr="009F029C" w:rsidRDefault="000A63D4" w:rsidP="001429AA">
            <w:pPr>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8568CA3" w:rsidR="00F64260" w:rsidRPr="009F029C" w:rsidRDefault="004A72BF" w:rsidP="001429AA">
            <w:pPr>
              <w:rPr>
                <w:b/>
              </w:rPr>
            </w:pPr>
            <w:bookmarkStart w:id="18" w:name="credits"/>
            <w:bookmarkEnd w:id="18"/>
            <w:r>
              <w:rPr>
                <w:b/>
              </w:rPr>
              <w:t>4</w:t>
            </w:r>
          </w:p>
        </w:tc>
        <w:tc>
          <w:tcPr>
            <w:tcW w:w="3924" w:type="dxa"/>
            <w:noWrap/>
          </w:tcPr>
          <w:p w14:paraId="7DD4CAFF" w14:textId="2B5E3A0F" w:rsidR="00F64260" w:rsidRPr="009F029C" w:rsidRDefault="004A72BF" w:rsidP="001429AA">
            <w:pPr>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88334E5" w:rsidR="00F64260" w:rsidRPr="009F029C" w:rsidRDefault="00F64260" w:rsidP="001429AA">
            <w:pPr>
              <w:rPr>
                <w:b/>
                <w:sz w:val="20"/>
              </w:rPr>
            </w:pPr>
          </w:p>
        </w:tc>
        <w:tc>
          <w:tcPr>
            <w:tcW w:w="3924" w:type="dxa"/>
            <w:noWrap/>
          </w:tcPr>
          <w:p w14:paraId="2CF717EE" w14:textId="3C911D0B" w:rsidR="00F64260" w:rsidRPr="009F029C" w:rsidRDefault="00F64260" w:rsidP="00C25F9D">
            <w:pPr>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613FF65" w:rsidR="00F64260" w:rsidRPr="009F029C" w:rsidRDefault="00F64260" w:rsidP="006B20A9">
            <w:pPr>
              <w:rPr>
                <w:b/>
                <w:sz w:val="20"/>
              </w:rPr>
            </w:pPr>
            <w:bookmarkStart w:id="20" w:name="instr_methods"/>
            <w:bookmarkEnd w:id="20"/>
          </w:p>
        </w:tc>
        <w:tc>
          <w:tcPr>
            <w:tcW w:w="3924" w:type="dxa"/>
            <w:noWrap/>
          </w:tcPr>
          <w:p w14:paraId="27D66483" w14:textId="68399BB5" w:rsidR="00F64260" w:rsidRPr="009F029C" w:rsidRDefault="00F64260" w:rsidP="00795D54">
            <w:pPr>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5175CAD" w:rsidR="00F64260" w:rsidRPr="009F029C" w:rsidRDefault="00F64260" w:rsidP="00A87611">
            <w:pPr>
              <w:rPr>
                <w:b/>
                <w:sz w:val="20"/>
              </w:rPr>
            </w:pPr>
            <w:bookmarkStart w:id="21" w:name="required"/>
            <w:bookmarkEnd w:id="21"/>
            <w:r w:rsidRPr="000A63D4">
              <w:rPr>
                <w:b/>
                <w:sz w:val="20"/>
              </w:rPr>
              <w:t>Required for major/minor</w:t>
            </w:r>
            <w:r w:rsidRPr="009F029C">
              <w:rPr>
                <w:b/>
                <w:sz w:val="20"/>
              </w:rPr>
              <w:t xml:space="preserve">   </w:t>
            </w:r>
          </w:p>
        </w:tc>
        <w:tc>
          <w:tcPr>
            <w:tcW w:w="3924" w:type="dxa"/>
            <w:noWrap/>
          </w:tcPr>
          <w:p w14:paraId="442E5788" w14:textId="6C4B1E3B" w:rsidR="00F64260" w:rsidRPr="009F029C" w:rsidRDefault="00F64260" w:rsidP="001A51ED">
            <w:pPr>
              <w:rPr>
                <w:b/>
                <w:sz w:val="20"/>
              </w:rPr>
            </w:pPr>
            <w:r w:rsidRPr="000A63D4">
              <w:rPr>
                <w:b/>
                <w:sz w:val="20"/>
              </w:rPr>
              <w:t>Required for major/minor</w:t>
            </w:r>
            <w:r w:rsidRPr="009F029C">
              <w:rPr>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r>
              <w:t>B.13</w:t>
            </w:r>
            <w:r w:rsidR="00F64260">
              <w:t xml:space="preserve">. </w:t>
            </w:r>
            <w:r w:rsidR="00F64260" w:rsidRPr="006E3AF2">
              <w:t>Is this an Honors course?</w:t>
            </w:r>
          </w:p>
        </w:tc>
        <w:tc>
          <w:tcPr>
            <w:tcW w:w="3924" w:type="dxa"/>
            <w:noWrap/>
          </w:tcPr>
          <w:p w14:paraId="1F134875" w14:textId="074FC143" w:rsidR="00F64260" w:rsidRPr="009F029C" w:rsidRDefault="00F3256C" w:rsidP="001429AA">
            <w:pPr>
              <w:rPr>
                <w:b/>
              </w:rPr>
            </w:pPr>
            <w:r>
              <w:rPr>
                <w:b/>
              </w:rPr>
              <w:t>NO</w:t>
            </w:r>
          </w:p>
        </w:tc>
        <w:tc>
          <w:tcPr>
            <w:tcW w:w="3924" w:type="dxa"/>
            <w:noWrap/>
          </w:tcPr>
          <w:p w14:paraId="41CF798F" w14:textId="4FF30251" w:rsidR="00F64260" w:rsidRPr="009F029C" w:rsidRDefault="00F3256C" w:rsidP="001429AA">
            <w:pPr>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r w:rsidRPr="00984B36">
              <w:lastRenderedPageBreak/>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19B5E2E9" w:rsidR="00984B36" w:rsidRDefault="00F3256C" w:rsidP="001A51ED">
            <w:pPr>
              <w:rPr>
                <w:rFonts w:ascii="MS Mincho" w:eastAsia="MS Mincho" w:hAnsi="MS Mincho" w:cs="MS Mincho"/>
                <w:b/>
                <w:sz w:val="20"/>
              </w:rPr>
            </w:pPr>
            <w:bookmarkStart w:id="22" w:name="ge"/>
            <w:bookmarkEnd w:id="22"/>
            <w:proofErr w:type="gramStart"/>
            <w:r>
              <w:rPr>
                <w:b/>
              </w:rPr>
              <w:lastRenderedPageBreak/>
              <w:t>NO</w:t>
            </w:r>
            <w:r w:rsidR="00984B36">
              <w:rPr>
                <w:b/>
              </w:rPr>
              <w:t xml:space="preserve">  </w:t>
            </w:r>
            <w:r w:rsidR="00984B36" w:rsidRPr="009F029C">
              <w:rPr>
                <w:rFonts w:ascii="MS Mincho" w:eastAsia="MS Mincho" w:hAnsi="MS Mincho" w:cs="MS Mincho"/>
                <w:b/>
                <w:sz w:val="20"/>
              </w:rPr>
              <w:t>|</w:t>
            </w:r>
            <w:proofErr w:type="gramEnd"/>
          </w:p>
          <w:p w14:paraId="071181E7" w14:textId="67D48F44" w:rsidR="00F64260" w:rsidRPr="009F029C" w:rsidRDefault="00984B36" w:rsidP="001A51ED">
            <w:pPr>
              <w:rPr>
                <w:b/>
                <w:sz w:val="20"/>
              </w:rPr>
            </w:pPr>
            <w:r>
              <w:rPr>
                <w:b/>
              </w:rPr>
              <w:lastRenderedPageBreak/>
              <w:t>category:</w:t>
            </w:r>
          </w:p>
        </w:tc>
        <w:tc>
          <w:tcPr>
            <w:tcW w:w="3924" w:type="dxa"/>
            <w:noWrap/>
          </w:tcPr>
          <w:p w14:paraId="411B25D5" w14:textId="38ACCEB8" w:rsidR="00984B36" w:rsidRDefault="00F3256C" w:rsidP="001429AA">
            <w:pPr>
              <w:rPr>
                <w:rFonts w:ascii="MS Mincho" w:eastAsia="MS Mincho" w:hAnsi="MS Mincho" w:cs="MS Mincho"/>
                <w:b/>
                <w:sz w:val="20"/>
              </w:rPr>
            </w:pPr>
            <w:r>
              <w:rPr>
                <w:b/>
              </w:rPr>
              <w:lastRenderedPageBreak/>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rPr>
                <w:b/>
                <w:sz w:val="20"/>
              </w:rPr>
            </w:pPr>
            <w:r>
              <w:rPr>
                <w:b/>
              </w:rPr>
              <w:lastRenderedPageBreak/>
              <w:t>category:</w:t>
            </w:r>
          </w:p>
        </w:tc>
      </w:tr>
      <w:tr w:rsidR="00F64260" w:rsidRPr="006E3AF2" w14:paraId="7309520B" w14:textId="77777777">
        <w:tc>
          <w:tcPr>
            <w:tcW w:w="3168" w:type="dxa"/>
            <w:noWrap/>
            <w:vAlign w:val="center"/>
          </w:tcPr>
          <w:p w14:paraId="070EE83F" w14:textId="361D2585" w:rsidR="00F64260" w:rsidRPr="006E3AF2" w:rsidRDefault="004313E6" w:rsidP="00BB11B9">
            <w:r>
              <w:lastRenderedPageBreak/>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47E2BB03" w:rsidR="00F64260" w:rsidRPr="009F029C" w:rsidRDefault="00F64260" w:rsidP="0027634D">
            <w:pPr>
              <w:rPr>
                <w:rFonts w:ascii="MS Mincho" w:eastAsia="MS Mincho" w:hAnsi="MS Mincho" w:cs="MS Mincho"/>
                <w:b/>
                <w:sz w:val="20"/>
              </w:rPr>
            </w:pPr>
            <w:bookmarkStart w:id="23" w:name="performance"/>
            <w:bookmarkEnd w:id="23"/>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35F0118E" w:rsidR="000A63D4" w:rsidRPr="009F029C" w:rsidRDefault="00F64260" w:rsidP="000A63D4">
            <w:pPr>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p w14:paraId="1A66AF8F" w14:textId="18D39EEB" w:rsidR="00F64260" w:rsidRPr="009F029C" w:rsidRDefault="00F64260" w:rsidP="0027634D">
            <w:pPr>
              <w:rPr>
                <w:b/>
                <w:sz w:val="20"/>
              </w:rPr>
            </w:pPr>
          </w:p>
        </w:tc>
        <w:tc>
          <w:tcPr>
            <w:tcW w:w="3924" w:type="dxa"/>
            <w:noWrap/>
          </w:tcPr>
          <w:p w14:paraId="7069B313" w14:textId="45C03139" w:rsidR="00F64260" w:rsidRPr="009F029C" w:rsidRDefault="00F64260" w:rsidP="0027634D">
            <w:pPr>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3349E8A3" w:rsidR="000A63D4" w:rsidRPr="009F029C" w:rsidRDefault="00F64260" w:rsidP="000A63D4">
            <w:pPr>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p w14:paraId="33AC4615" w14:textId="55DE3E8A" w:rsidR="00F64260" w:rsidRPr="009F029C" w:rsidRDefault="00F64260" w:rsidP="00FA769F">
            <w:pPr>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rPr>
                <w:b/>
              </w:rPr>
            </w:pPr>
            <w:bookmarkStart w:id="24" w:name="competing"/>
            <w:bookmarkEnd w:id="24"/>
          </w:p>
        </w:tc>
        <w:tc>
          <w:tcPr>
            <w:tcW w:w="3924" w:type="dxa"/>
            <w:noWrap/>
          </w:tcPr>
          <w:p w14:paraId="15AF74BC" w14:textId="77777777" w:rsidR="00F64260" w:rsidRPr="009F029C" w:rsidRDefault="00F64260" w:rsidP="001429AA">
            <w:pPr>
              <w:rPr>
                <w:b/>
              </w:rPr>
            </w:pPr>
          </w:p>
        </w:tc>
      </w:tr>
      <w:tr w:rsidR="00F64260" w:rsidRPr="006E3AF2" w14:paraId="5CAD96CC" w14:textId="77777777">
        <w:tc>
          <w:tcPr>
            <w:tcW w:w="3168" w:type="dxa"/>
            <w:noWrap/>
            <w:vAlign w:val="center"/>
          </w:tcPr>
          <w:p w14:paraId="26DC8516" w14:textId="2FF25705" w:rsidR="00F64260" w:rsidRPr="006E3AF2" w:rsidRDefault="004313E6" w:rsidP="00013152">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rPr>
                <w:rStyle w:val="TEXT"/>
              </w:rPr>
            </w:pPr>
          </w:p>
        </w:tc>
      </w:tr>
    </w:tbl>
    <w:p w14:paraId="0A7F01A1" w14:textId="77777777" w:rsidR="00F64260" w:rsidRDefault="00F64260"/>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85"/>
        <w:gridCol w:w="1963"/>
        <w:gridCol w:w="453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F06AB">
            <w:pPr>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CF06AB" w:rsidP="00D64DF4">
            <w:pPr>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37BA9E23" w:rsidR="00F64260" w:rsidRDefault="008975CC">
            <w:bookmarkStart w:id="25" w:name="outcomes"/>
            <w:bookmarkEnd w:id="25"/>
            <w:r>
              <w:t>Develop skills in close reading</w:t>
            </w:r>
          </w:p>
        </w:tc>
        <w:tc>
          <w:tcPr>
            <w:tcW w:w="1894" w:type="dxa"/>
          </w:tcPr>
          <w:p w14:paraId="6D2C61BA" w14:textId="77777777" w:rsidR="00F64260" w:rsidRDefault="00F64260">
            <w:bookmarkStart w:id="26" w:name="standards"/>
            <w:bookmarkEnd w:id="26"/>
          </w:p>
        </w:tc>
        <w:tc>
          <w:tcPr>
            <w:tcW w:w="4693" w:type="dxa"/>
          </w:tcPr>
          <w:p w14:paraId="5AAE18CD" w14:textId="6FBB5753" w:rsidR="00F64260" w:rsidRDefault="008975CC">
            <w:bookmarkStart w:id="27" w:name="measured"/>
            <w:bookmarkEnd w:id="27"/>
            <w:r>
              <w:t xml:space="preserve">Class presentation, essay, </w:t>
            </w:r>
            <w:proofErr w:type="spellStart"/>
            <w:r>
              <w:t>reponse</w:t>
            </w:r>
            <w:proofErr w:type="spellEnd"/>
            <w:r>
              <w:t xml:space="preserve"> sheets</w:t>
            </w:r>
          </w:p>
        </w:tc>
      </w:tr>
      <w:tr w:rsidR="00F64260" w14:paraId="017267C2" w14:textId="77777777" w:rsidTr="00115A68">
        <w:tc>
          <w:tcPr>
            <w:tcW w:w="4429" w:type="dxa"/>
          </w:tcPr>
          <w:p w14:paraId="4E937535" w14:textId="74B62819" w:rsidR="00F64260" w:rsidRDefault="008975CC">
            <w:r>
              <w:t>Understand what is meant by text, genre, authorship</w:t>
            </w:r>
            <w:r w:rsidR="00B51E94">
              <w:t>, and interpretation</w:t>
            </w:r>
            <w:r>
              <w:t xml:space="preserve"> and how these relate to culture and period</w:t>
            </w:r>
          </w:p>
        </w:tc>
        <w:tc>
          <w:tcPr>
            <w:tcW w:w="1894" w:type="dxa"/>
          </w:tcPr>
          <w:p w14:paraId="0A045709" w14:textId="77777777" w:rsidR="00F64260" w:rsidRDefault="00F64260"/>
        </w:tc>
        <w:tc>
          <w:tcPr>
            <w:tcW w:w="4693" w:type="dxa"/>
          </w:tcPr>
          <w:p w14:paraId="638BB382" w14:textId="1389973E" w:rsidR="00F64260" w:rsidRDefault="008975CC" w:rsidP="00AE7A3D">
            <w:r>
              <w:t>Quizzes, exam, and through other class work</w:t>
            </w:r>
          </w:p>
        </w:tc>
      </w:tr>
      <w:tr w:rsidR="008975CC" w14:paraId="7BCF23FE" w14:textId="77777777" w:rsidTr="00115A68">
        <w:tc>
          <w:tcPr>
            <w:tcW w:w="4429" w:type="dxa"/>
          </w:tcPr>
          <w:p w14:paraId="76745CA2" w14:textId="1D1BD2B9" w:rsidR="008975CC" w:rsidRDefault="008975CC">
            <w:r>
              <w:t>Write clear, focused, critical responses to prose, drama and</w:t>
            </w:r>
            <w:r w:rsidR="00B51E94">
              <w:t>/or</w:t>
            </w:r>
            <w:r>
              <w:t xml:space="preserve"> verse. Each student will produce at least 20 pages of writing, at least 4-5 pages of which are a polished final artifact that has been through a revision process</w:t>
            </w:r>
          </w:p>
        </w:tc>
        <w:tc>
          <w:tcPr>
            <w:tcW w:w="1894" w:type="dxa"/>
          </w:tcPr>
          <w:p w14:paraId="69129C59" w14:textId="77777777" w:rsidR="008975CC" w:rsidRDefault="008975CC"/>
        </w:tc>
        <w:tc>
          <w:tcPr>
            <w:tcW w:w="4693" w:type="dxa"/>
          </w:tcPr>
          <w:p w14:paraId="0A04F8F2" w14:textId="79031F44" w:rsidR="008975CC" w:rsidRDefault="008975CC" w:rsidP="00AE7A3D">
            <w:r>
              <w:t>Essays</w:t>
            </w:r>
          </w:p>
        </w:tc>
      </w:tr>
      <w:tr w:rsidR="008975CC" w14:paraId="762FBB42" w14:textId="77777777" w:rsidTr="00115A68">
        <w:tc>
          <w:tcPr>
            <w:tcW w:w="4429" w:type="dxa"/>
          </w:tcPr>
          <w:p w14:paraId="0F1EDFB5" w14:textId="7240A804" w:rsidR="008975CC" w:rsidRDefault="008975CC">
            <w:r>
              <w:t>Use quotations following MLA guidelines, and be able to create a works cited list</w:t>
            </w:r>
          </w:p>
        </w:tc>
        <w:tc>
          <w:tcPr>
            <w:tcW w:w="1894" w:type="dxa"/>
          </w:tcPr>
          <w:p w14:paraId="2E78D422" w14:textId="77777777" w:rsidR="008975CC" w:rsidRDefault="008975CC"/>
        </w:tc>
        <w:tc>
          <w:tcPr>
            <w:tcW w:w="4693" w:type="dxa"/>
          </w:tcPr>
          <w:p w14:paraId="6C6EEAB9" w14:textId="4B3BEC92" w:rsidR="008975CC" w:rsidRDefault="008975CC" w:rsidP="00AE7A3D">
            <w:r>
              <w:t>Quizzes and essays</w:t>
            </w:r>
          </w:p>
        </w:tc>
      </w:tr>
      <w:tr w:rsidR="008975CC" w14:paraId="59AC5BF2" w14:textId="77777777" w:rsidTr="00115A68">
        <w:tc>
          <w:tcPr>
            <w:tcW w:w="4429" w:type="dxa"/>
          </w:tcPr>
          <w:p w14:paraId="22D129AA" w14:textId="5609A790" w:rsidR="008975CC" w:rsidRDefault="008975CC">
            <w:r>
              <w:t xml:space="preserve">Learn the technical </w:t>
            </w:r>
            <w:r w:rsidRPr="0034547D">
              <w:t>terms of literary study</w:t>
            </w:r>
          </w:p>
        </w:tc>
        <w:tc>
          <w:tcPr>
            <w:tcW w:w="1894" w:type="dxa"/>
          </w:tcPr>
          <w:p w14:paraId="4D382830" w14:textId="77777777" w:rsidR="008975CC" w:rsidRDefault="008975CC"/>
        </w:tc>
        <w:tc>
          <w:tcPr>
            <w:tcW w:w="4693" w:type="dxa"/>
          </w:tcPr>
          <w:p w14:paraId="7E6A9393" w14:textId="5DE0B63F" w:rsidR="008975CC" w:rsidRDefault="008975CC" w:rsidP="00AE7A3D">
            <w:r>
              <w:t>Class exercises and quizzes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A63D4">
        <w:trPr>
          <w:tblHeader/>
        </w:trPr>
        <w:tc>
          <w:tcPr>
            <w:tcW w:w="10780" w:type="dxa"/>
          </w:tcPr>
          <w:p w14:paraId="1F2EEA2B" w14:textId="0492DA28" w:rsidR="00F64260" w:rsidRDefault="004313E6" w:rsidP="000556B3">
            <w:pPr>
              <w:keepNext/>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bl>
    <w:p w14:paraId="418928E0" w14:textId="77777777" w:rsidR="008975CC" w:rsidRDefault="008975CC" w:rsidP="008975CC">
      <w:pPr>
        <w:ind w:left="360"/>
      </w:pPr>
      <w:bookmarkStart w:id="28" w:name="outline"/>
      <w:bookmarkEnd w:id="28"/>
      <w:r>
        <w:t>Introduction</w:t>
      </w:r>
    </w:p>
    <w:p w14:paraId="45F1F1A4" w14:textId="23C464AD" w:rsidR="008975CC" w:rsidRDefault="008975CC" w:rsidP="008975CC">
      <w:pPr>
        <w:ind w:left="360"/>
      </w:pPr>
      <w:r>
        <w:tab/>
      </w:r>
      <w:r>
        <w:tab/>
        <w:t>What is the literary canon? What is an author?</w:t>
      </w:r>
    </w:p>
    <w:p w14:paraId="6DCFF95E" w14:textId="405713B8" w:rsidR="008975CC" w:rsidRDefault="008975CC" w:rsidP="008975CC">
      <w:pPr>
        <w:ind w:left="360"/>
      </w:pPr>
      <w:r>
        <w:tab/>
      </w:r>
      <w:r>
        <w:tab/>
        <w:t>Overview of literary history</w:t>
      </w:r>
    </w:p>
    <w:p w14:paraId="5E9E6E5A" w14:textId="3A601AE5" w:rsidR="008975CC" w:rsidRDefault="008975CC" w:rsidP="008975CC">
      <w:pPr>
        <w:ind w:left="360"/>
      </w:pPr>
      <w:r>
        <w:tab/>
      </w:r>
      <w:r>
        <w:tab/>
        <w:t xml:space="preserve">What is criticism? What </w:t>
      </w:r>
      <w:r w:rsidR="006055D3">
        <w:t>are style guides</w:t>
      </w:r>
      <w:r>
        <w:t>?</w:t>
      </w:r>
    </w:p>
    <w:p w14:paraId="623319FA" w14:textId="4FB87821" w:rsidR="00CC0F92" w:rsidRDefault="00CC0F92" w:rsidP="008975CC">
      <w:pPr>
        <w:ind w:left="360"/>
      </w:pPr>
      <w:r>
        <w:tab/>
      </w:r>
      <w:r>
        <w:tab/>
        <w:t>Differences between primary, secondary and tertiary texts and how to use a library</w:t>
      </w:r>
    </w:p>
    <w:p w14:paraId="72E56433" w14:textId="0F2232D4" w:rsidR="006B559A" w:rsidRDefault="006B559A" w:rsidP="008975CC">
      <w:pPr>
        <w:ind w:left="360"/>
      </w:pPr>
      <w:r>
        <w:tab/>
      </w:r>
      <w:r>
        <w:tab/>
        <w:t xml:space="preserve">Introduction to </w:t>
      </w:r>
      <w:proofErr w:type="spellStart"/>
      <w:r>
        <w:t>Lib</w:t>
      </w:r>
      <w:r w:rsidR="004C654E">
        <w:t>G</w:t>
      </w:r>
      <w:r>
        <w:t>uides</w:t>
      </w:r>
      <w:proofErr w:type="spellEnd"/>
    </w:p>
    <w:p w14:paraId="7EFC5F6A" w14:textId="48F1EC03" w:rsidR="008975CC" w:rsidRDefault="008975CC" w:rsidP="008975CC">
      <w:pPr>
        <w:ind w:left="360"/>
      </w:pPr>
      <w:r>
        <w:tab/>
      </w:r>
      <w:r>
        <w:tab/>
        <w:t>Note-taking strategies and avoiding plagiarism</w:t>
      </w:r>
    </w:p>
    <w:p w14:paraId="32E554DA" w14:textId="03F81CF0" w:rsidR="008975CC" w:rsidRDefault="008975CC" w:rsidP="008975CC">
      <w:pPr>
        <w:ind w:left="360"/>
      </w:pPr>
      <w:r>
        <w:tab/>
      </w:r>
      <w:r>
        <w:tab/>
        <w:t>How is close reading different from other kinds of reading?</w:t>
      </w:r>
    </w:p>
    <w:p w14:paraId="22F5060A" w14:textId="77777777" w:rsidR="008975CC" w:rsidRDefault="008975CC" w:rsidP="008975CC">
      <w:pPr>
        <w:ind w:left="360"/>
      </w:pPr>
      <w:r>
        <w:t>Fiction and the short story</w:t>
      </w:r>
    </w:p>
    <w:p w14:paraId="2CF5751E" w14:textId="607AE19A" w:rsidR="008975CC" w:rsidRDefault="008975CC" w:rsidP="008975CC">
      <w:pPr>
        <w:ind w:left="360"/>
      </w:pPr>
      <w:r>
        <w:tab/>
      </w:r>
      <w:r>
        <w:tab/>
        <w:t>Background on James Joyce and early C20 Ireland</w:t>
      </w:r>
    </w:p>
    <w:p w14:paraId="4E83E8AA" w14:textId="5C5AEF13" w:rsidR="008975CC" w:rsidRPr="006055D3" w:rsidRDefault="008975CC" w:rsidP="006055D3">
      <w:pPr>
        <w:ind w:left="648" w:firstLine="216"/>
        <w:rPr>
          <w:i/>
        </w:rPr>
      </w:pPr>
      <w:r>
        <w:t xml:space="preserve">Technique and interpretation within stories from </w:t>
      </w:r>
      <w:r w:rsidRPr="008975CC">
        <w:rPr>
          <w:i/>
        </w:rPr>
        <w:t>Dubliners</w:t>
      </w:r>
    </w:p>
    <w:p w14:paraId="3581A749" w14:textId="3CC4E7AE" w:rsidR="008975CC" w:rsidRDefault="008975CC" w:rsidP="008975CC">
      <w:pPr>
        <w:ind w:left="360"/>
      </w:pPr>
      <w:r>
        <w:tab/>
      </w:r>
      <w:r>
        <w:tab/>
      </w:r>
      <w:r w:rsidR="006055D3">
        <w:t>M</w:t>
      </w:r>
      <w:r>
        <w:t>echanics of scholarly prose</w:t>
      </w:r>
    </w:p>
    <w:p w14:paraId="49FB7A14" w14:textId="77EBFA85" w:rsidR="008975CC" w:rsidRDefault="008975CC" w:rsidP="008975CC">
      <w:pPr>
        <w:ind w:left="360"/>
      </w:pPr>
      <w:r>
        <w:tab/>
      </w:r>
      <w:r>
        <w:tab/>
        <w:t>Basic terminologies when discussing fiction</w:t>
      </w:r>
    </w:p>
    <w:p w14:paraId="4F8733F2" w14:textId="32F6C95D" w:rsidR="008975CC" w:rsidRDefault="008975CC" w:rsidP="008975CC">
      <w:pPr>
        <w:ind w:left="360"/>
      </w:pPr>
      <w:r>
        <w:lastRenderedPageBreak/>
        <w:tab/>
      </w:r>
      <w:r>
        <w:tab/>
        <w:t>Characterization and points of view</w:t>
      </w:r>
    </w:p>
    <w:p w14:paraId="10E0AD39" w14:textId="77777777" w:rsidR="008975CC" w:rsidRDefault="008975CC" w:rsidP="008975CC">
      <w:pPr>
        <w:ind w:left="360"/>
      </w:pPr>
      <w:r>
        <w:t>Fiction and the novel</w:t>
      </w:r>
    </w:p>
    <w:p w14:paraId="1662232D" w14:textId="4097B0CE" w:rsidR="008975CC" w:rsidRDefault="008975CC" w:rsidP="008975CC">
      <w:pPr>
        <w:ind w:left="360"/>
      </w:pPr>
      <w:r>
        <w:tab/>
      </w:r>
      <w:r>
        <w:tab/>
        <w:t>Background on Arthur Miller and America of the 1940s</w:t>
      </w:r>
    </w:p>
    <w:p w14:paraId="4DEC230E" w14:textId="16669545" w:rsidR="008975CC" w:rsidRDefault="008975CC" w:rsidP="008975CC">
      <w:pPr>
        <w:ind w:left="360"/>
      </w:pPr>
      <w:r>
        <w:tab/>
      </w:r>
      <w:r>
        <w:tab/>
        <w:t xml:space="preserve">Technique and interpretation within the novel </w:t>
      </w:r>
      <w:r w:rsidRPr="008975CC">
        <w:rPr>
          <w:i/>
        </w:rPr>
        <w:t>Focus</w:t>
      </w:r>
    </w:p>
    <w:p w14:paraId="7709A247" w14:textId="77777777" w:rsidR="008975CC" w:rsidRDefault="008975CC" w:rsidP="008975CC">
      <w:pPr>
        <w:ind w:left="648" w:firstLine="216"/>
      </w:pPr>
      <w:r>
        <w:t>Workshop on thesis statement (vs. topic)</w:t>
      </w:r>
    </w:p>
    <w:p w14:paraId="47A387F6" w14:textId="77777777" w:rsidR="008975CC" w:rsidRDefault="008975CC" w:rsidP="008975CC">
      <w:pPr>
        <w:ind w:left="648" w:firstLine="216"/>
      </w:pPr>
      <w:r>
        <w:t>How to quote prose texts</w:t>
      </w:r>
    </w:p>
    <w:p w14:paraId="67A3C01B" w14:textId="77777777" w:rsidR="008975CC" w:rsidRDefault="008975CC" w:rsidP="008975CC">
      <w:pPr>
        <w:ind w:left="648" w:firstLine="216"/>
      </w:pPr>
      <w:r>
        <w:t>How to organize and structure an essay</w:t>
      </w:r>
    </w:p>
    <w:p w14:paraId="100DC08D" w14:textId="77777777" w:rsidR="008975CC" w:rsidRDefault="008975CC" w:rsidP="008975CC">
      <w:pPr>
        <w:ind w:left="648" w:firstLine="216"/>
      </w:pPr>
      <w:r>
        <w:t>Draft and final for an essay on fiction</w:t>
      </w:r>
    </w:p>
    <w:p w14:paraId="7AA0948C" w14:textId="77777777" w:rsidR="008975CC" w:rsidRDefault="008975CC" w:rsidP="008975CC">
      <w:pPr>
        <w:ind w:left="360"/>
      </w:pPr>
      <w:r>
        <w:t>Drama and the theatre</w:t>
      </w:r>
    </w:p>
    <w:p w14:paraId="7D6FA8F4" w14:textId="78794803" w:rsidR="008975CC" w:rsidRDefault="008975CC" w:rsidP="008975CC">
      <w:pPr>
        <w:ind w:left="360"/>
      </w:pPr>
      <w:r>
        <w:tab/>
      </w:r>
      <w:r>
        <w:tab/>
        <w:t>Irony, foreshadowing, soliloquys and the nature of tragedy vs. comedy</w:t>
      </w:r>
    </w:p>
    <w:p w14:paraId="3FB1A0A3" w14:textId="5FCC9406" w:rsidR="008975CC" w:rsidRDefault="008975CC" w:rsidP="008975CC">
      <w:pPr>
        <w:ind w:left="360"/>
      </w:pPr>
      <w:r>
        <w:tab/>
      </w:r>
      <w:r>
        <w:tab/>
        <w:t>Plays and performance (differences between productions); Shakespeare on film</w:t>
      </w:r>
    </w:p>
    <w:p w14:paraId="1C6C5AC5" w14:textId="46578A9D" w:rsidR="008975CC" w:rsidRDefault="008975CC" w:rsidP="008975CC">
      <w:pPr>
        <w:ind w:left="360"/>
      </w:pPr>
      <w:r>
        <w:tab/>
      </w:r>
      <w:r>
        <w:tab/>
        <w:t>Basic terminologies when discussing drama</w:t>
      </w:r>
    </w:p>
    <w:p w14:paraId="03E2EAF9" w14:textId="276D7A1C" w:rsidR="008975CC" w:rsidRDefault="008975CC" w:rsidP="008975CC">
      <w:pPr>
        <w:ind w:left="360"/>
      </w:pPr>
      <w:r>
        <w:tab/>
      </w:r>
      <w:r>
        <w:tab/>
        <w:t>Background on William Shakespeare and C16 England</w:t>
      </w:r>
    </w:p>
    <w:p w14:paraId="335CF6CC" w14:textId="2DF24C2E" w:rsidR="008975CC" w:rsidRPr="008975CC" w:rsidRDefault="008975CC" w:rsidP="008975CC">
      <w:pPr>
        <w:ind w:left="360"/>
        <w:rPr>
          <w:i/>
        </w:rPr>
      </w:pPr>
      <w:r>
        <w:tab/>
      </w:r>
      <w:r>
        <w:tab/>
        <w:t xml:space="preserve">Technique and interpretation within the play </w:t>
      </w:r>
      <w:r w:rsidRPr="008975CC">
        <w:rPr>
          <w:i/>
        </w:rPr>
        <w:t>Macbeth</w:t>
      </w:r>
    </w:p>
    <w:p w14:paraId="1074CDA0" w14:textId="4361498B" w:rsidR="008975CC" w:rsidRDefault="008975CC" w:rsidP="008975CC">
      <w:pPr>
        <w:ind w:left="360"/>
      </w:pPr>
      <w:r>
        <w:tab/>
      </w:r>
      <w:r>
        <w:tab/>
        <w:t>How to quote Shakespeare</w:t>
      </w:r>
    </w:p>
    <w:p w14:paraId="6C011A9C" w14:textId="064F2241" w:rsidR="008975CC" w:rsidRDefault="008975CC" w:rsidP="008975CC">
      <w:pPr>
        <w:ind w:left="360"/>
      </w:pPr>
      <w:r>
        <w:tab/>
      </w:r>
      <w:r>
        <w:tab/>
        <w:t>America of the 1950s</w:t>
      </w:r>
    </w:p>
    <w:p w14:paraId="0166C850" w14:textId="24E1D967" w:rsidR="008975CC" w:rsidRPr="008975CC" w:rsidRDefault="008975CC" w:rsidP="008975CC">
      <w:pPr>
        <w:ind w:left="360"/>
        <w:rPr>
          <w:i/>
        </w:rPr>
      </w:pPr>
      <w:r>
        <w:tab/>
      </w:r>
      <w:r>
        <w:tab/>
        <w:t xml:space="preserve">Technique and interpretation within the play </w:t>
      </w:r>
      <w:r w:rsidRPr="008975CC">
        <w:rPr>
          <w:i/>
        </w:rPr>
        <w:t>A View from the Bridge</w:t>
      </w:r>
    </w:p>
    <w:p w14:paraId="5F1F5F6E" w14:textId="075E0A54" w:rsidR="008975CC" w:rsidRDefault="008975CC" w:rsidP="008975CC">
      <w:pPr>
        <w:ind w:left="360"/>
      </w:pPr>
      <w:r>
        <w:tab/>
      </w:r>
      <w:r>
        <w:tab/>
        <w:t>Modern drama vs. Shakespeare</w:t>
      </w:r>
    </w:p>
    <w:p w14:paraId="519CEBE8" w14:textId="68F8C371" w:rsidR="008975CC" w:rsidRDefault="008975CC" w:rsidP="008975CC">
      <w:pPr>
        <w:ind w:left="360"/>
      </w:pPr>
      <w:r>
        <w:tab/>
      </w:r>
      <w:r>
        <w:tab/>
        <w:t>Creating the perfect works cited list</w:t>
      </w:r>
    </w:p>
    <w:p w14:paraId="0C130CA2" w14:textId="632501C7" w:rsidR="008975CC" w:rsidRDefault="008975CC" w:rsidP="008975CC">
      <w:pPr>
        <w:ind w:left="360"/>
      </w:pPr>
      <w:r>
        <w:tab/>
      </w:r>
      <w:r>
        <w:tab/>
        <w:t>Draft and final for an essay on drama</w:t>
      </w:r>
    </w:p>
    <w:p w14:paraId="51D8652A" w14:textId="77777777" w:rsidR="008975CC" w:rsidRDefault="008975CC" w:rsidP="008975CC">
      <w:pPr>
        <w:ind w:left="360"/>
      </w:pPr>
      <w:r>
        <w:t>Poetry and poets</w:t>
      </w:r>
    </w:p>
    <w:p w14:paraId="75ADCC94" w14:textId="1DC20CF5" w:rsidR="008975CC" w:rsidRDefault="008975CC" w:rsidP="008975CC">
      <w:pPr>
        <w:ind w:left="360"/>
      </w:pPr>
      <w:r>
        <w:tab/>
      </w:r>
      <w:r>
        <w:tab/>
        <w:t>How to approach a poem</w:t>
      </w:r>
    </w:p>
    <w:p w14:paraId="278E3F2E" w14:textId="3877C86E" w:rsidR="008975CC" w:rsidRDefault="008975CC" w:rsidP="008975CC">
      <w:pPr>
        <w:ind w:left="360"/>
      </w:pPr>
      <w:r>
        <w:tab/>
      </w:r>
      <w:r>
        <w:tab/>
        <w:t>Basic terminologies when discussing poetry</w:t>
      </w:r>
    </w:p>
    <w:p w14:paraId="171A9377" w14:textId="6650EAFE" w:rsidR="008975CC" w:rsidRDefault="008975CC" w:rsidP="008975CC">
      <w:pPr>
        <w:ind w:left="360"/>
      </w:pPr>
      <w:r>
        <w:tab/>
      </w:r>
      <w:r>
        <w:tab/>
        <w:t>Rhetorical and figurative language and poetic imagery</w:t>
      </w:r>
    </w:p>
    <w:p w14:paraId="71980834" w14:textId="4953F39B" w:rsidR="008975CC" w:rsidRDefault="008975CC" w:rsidP="008975CC">
      <w:pPr>
        <w:ind w:left="360"/>
      </w:pPr>
      <w:r>
        <w:tab/>
      </w:r>
      <w:r>
        <w:tab/>
        <w:t>Pictorial vs. verbal irony</w:t>
      </w:r>
    </w:p>
    <w:p w14:paraId="707FBA22" w14:textId="22CBDE46" w:rsidR="008975CC" w:rsidRDefault="008975CC" w:rsidP="008975CC">
      <w:pPr>
        <w:ind w:left="360"/>
      </w:pPr>
      <w:r>
        <w:tab/>
      </w:r>
      <w:r>
        <w:tab/>
        <w:t>Different poetic forms</w:t>
      </w:r>
    </w:p>
    <w:p w14:paraId="021AFA80" w14:textId="37FEC71D" w:rsidR="008975CC" w:rsidRDefault="008975CC" w:rsidP="008975CC">
      <w:pPr>
        <w:ind w:left="360"/>
      </w:pPr>
      <w:r>
        <w:tab/>
      </w:r>
      <w:r>
        <w:tab/>
        <w:t>Rhyme schemes and scansion</w:t>
      </w:r>
    </w:p>
    <w:p w14:paraId="6F14A54E" w14:textId="44296F4A" w:rsidR="008975CC" w:rsidRDefault="008975CC" w:rsidP="008975CC">
      <w:pPr>
        <w:ind w:left="360"/>
      </w:pPr>
      <w:r>
        <w:tab/>
      </w:r>
      <w:r>
        <w:tab/>
        <w:t>The world between world wars</w:t>
      </w:r>
    </w:p>
    <w:p w14:paraId="0616A464" w14:textId="049F35DD" w:rsidR="008975CC" w:rsidRDefault="008975CC" w:rsidP="008975CC">
      <w:pPr>
        <w:ind w:left="360"/>
      </w:pPr>
      <w:r>
        <w:tab/>
      </w:r>
      <w:r>
        <w:tab/>
        <w:t xml:space="preserve">Selections from T. S. Eliot’s </w:t>
      </w:r>
      <w:r w:rsidRPr="008975CC">
        <w:rPr>
          <w:i/>
        </w:rPr>
        <w:t>The Wasteland and Other Poems</w:t>
      </w:r>
    </w:p>
    <w:p w14:paraId="2DAD37F7" w14:textId="77777777" w:rsidR="008975CC" w:rsidRDefault="008975CC" w:rsidP="008975CC">
      <w:pPr>
        <w:ind w:left="648" w:firstLine="216"/>
      </w:pPr>
      <w:r>
        <w:t>Draft and final for an essay on poetry</w:t>
      </w:r>
    </w:p>
    <w:p w14:paraId="1D863AC4" w14:textId="77777777" w:rsidR="008975CC" w:rsidRPr="0034547D" w:rsidRDefault="008975CC" w:rsidP="008975CC">
      <w:pPr>
        <w:tabs>
          <w:tab w:val="left" w:pos="720"/>
        </w:tabs>
        <w:ind w:right="594"/>
        <w:contextualSpacing/>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B15400">
        <w:trPr>
          <w:cantSplit/>
          <w:tblHeader/>
        </w:trPr>
        <w:tc>
          <w:tcPr>
            <w:tcW w:w="3168" w:type="dxa"/>
            <w:vAlign w:val="center"/>
          </w:tcPr>
          <w:p w14:paraId="739386E3" w14:textId="77777777" w:rsidR="00115A68" w:rsidRPr="00A83A6C" w:rsidRDefault="00115A68" w:rsidP="0015571B">
            <w:pPr>
              <w:pStyle w:val="Heading5"/>
              <w:jc w:val="center"/>
            </w:pPr>
            <w:r w:rsidRPr="00A83A6C">
              <w:lastRenderedPageBreak/>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B15400" w14:paraId="3308AC9C" w14:textId="77777777" w:rsidTr="00B15400">
        <w:trPr>
          <w:cantSplit/>
          <w:trHeight w:val="489"/>
        </w:trPr>
        <w:tc>
          <w:tcPr>
            <w:tcW w:w="3168" w:type="dxa"/>
            <w:vAlign w:val="center"/>
          </w:tcPr>
          <w:p w14:paraId="2B0991B7" w14:textId="3ECC3CA7" w:rsidR="00B15400" w:rsidRDefault="00B15400" w:rsidP="00B15400">
            <w:r>
              <w:t>Daniel Scott</w:t>
            </w:r>
          </w:p>
        </w:tc>
        <w:tc>
          <w:tcPr>
            <w:tcW w:w="3254" w:type="dxa"/>
            <w:vAlign w:val="center"/>
          </w:tcPr>
          <w:p w14:paraId="2927DBCB" w14:textId="72BB3E08" w:rsidR="00B15400" w:rsidRDefault="00B15400" w:rsidP="00B15400">
            <w:r>
              <w:t>Chair of English</w:t>
            </w:r>
          </w:p>
        </w:tc>
        <w:tc>
          <w:tcPr>
            <w:tcW w:w="3197" w:type="dxa"/>
            <w:vAlign w:val="center"/>
          </w:tcPr>
          <w:p w14:paraId="7927CB11" w14:textId="77777777" w:rsidR="00B15400" w:rsidRDefault="00B15400" w:rsidP="00B15400"/>
        </w:tc>
        <w:tc>
          <w:tcPr>
            <w:tcW w:w="1161" w:type="dxa"/>
            <w:vAlign w:val="center"/>
          </w:tcPr>
          <w:p w14:paraId="06A64098" w14:textId="77777777" w:rsidR="00B15400" w:rsidRDefault="00B15400" w:rsidP="00B15400"/>
        </w:tc>
      </w:tr>
      <w:tr w:rsidR="00B15400" w14:paraId="5FB4CB46" w14:textId="77777777" w:rsidTr="00B15400">
        <w:trPr>
          <w:cantSplit/>
          <w:trHeight w:val="489"/>
        </w:trPr>
        <w:tc>
          <w:tcPr>
            <w:tcW w:w="3168" w:type="dxa"/>
            <w:vAlign w:val="center"/>
          </w:tcPr>
          <w:p w14:paraId="6ED2A8A6" w14:textId="1447B7C3" w:rsidR="00B15400" w:rsidRDefault="00B15400" w:rsidP="00B15400">
            <w:r>
              <w:t>Earl Simson</w:t>
            </w:r>
          </w:p>
        </w:tc>
        <w:tc>
          <w:tcPr>
            <w:tcW w:w="3254" w:type="dxa"/>
            <w:vAlign w:val="center"/>
          </w:tcPr>
          <w:p w14:paraId="229CC930" w14:textId="1CC1FDB3" w:rsidR="00B15400" w:rsidRDefault="00B15400" w:rsidP="00B15400">
            <w:r>
              <w:t>Dean of FAS</w:t>
            </w:r>
          </w:p>
        </w:tc>
        <w:tc>
          <w:tcPr>
            <w:tcW w:w="3197" w:type="dxa"/>
            <w:vAlign w:val="center"/>
          </w:tcPr>
          <w:p w14:paraId="73DF0B07" w14:textId="77777777" w:rsidR="00B15400" w:rsidRDefault="00B15400" w:rsidP="00B15400"/>
        </w:tc>
        <w:tc>
          <w:tcPr>
            <w:tcW w:w="1161" w:type="dxa"/>
            <w:vAlign w:val="center"/>
          </w:tcPr>
          <w:p w14:paraId="4EB70E84" w14:textId="77777777" w:rsidR="00B15400" w:rsidRDefault="00B15400" w:rsidP="00B15400">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B15400">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CF06AB"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1" w:type="dxa"/>
            <w:vAlign w:val="center"/>
          </w:tcPr>
          <w:p w14:paraId="1B58133B" w14:textId="77777777" w:rsidR="00115A68" w:rsidRPr="00A83A6C" w:rsidRDefault="00115A68" w:rsidP="0015571B">
            <w:pPr>
              <w:pStyle w:val="Heading5"/>
              <w:jc w:val="center"/>
            </w:pPr>
            <w:r w:rsidRPr="00A83A6C">
              <w:t>Date</w:t>
            </w:r>
          </w:p>
        </w:tc>
      </w:tr>
      <w:tr w:rsidR="00B15400" w14:paraId="032CD38C" w14:textId="77777777" w:rsidTr="00B15400">
        <w:trPr>
          <w:cantSplit/>
          <w:trHeight w:val="489"/>
        </w:trPr>
        <w:tc>
          <w:tcPr>
            <w:tcW w:w="3168" w:type="dxa"/>
            <w:vAlign w:val="center"/>
          </w:tcPr>
          <w:p w14:paraId="52B20687" w14:textId="2A94D0F2" w:rsidR="00B15400" w:rsidRDefault="00B15400" w:rsidP="00B15400">
            <w:r>
              <w:t>Julie Horwitz/Gerri August</w:t>
            </w:r>
          </w:p>
        </w:tc>
        <w:tc>
          <w:tcPr>
            <w:tcW w:w="3254" w:type="dxa"/>
            <w:vAlign w:val="center"/>
          </w:tcPr>
          <w:p w14:paraId="12B14668" w14:textId="2A208E82" w:rsidR="00B15400" w:rsidRDefault="00B15400" w:rsidP="00B15400">
            <w:r>
              <w:t>Co-Interim Deans of FSEHD</w:t>
            </w:r>
          </w:p>
        </w:tc>
        <w:tc>
          <w:tcPr>
            <w:tcW w:w="3197" w:type="dxa"/>
            <w:vAlign w:val="center"/>
          </w:tcPr>
          <w:p w14:paraId="35E6C3B2" w14:textId="77777777" w:rsidR="00B15400" w:rsidRDefault="00B15400" w:rsidP="00B15400"/>
        </w:tc>
        <w:tc>
          <w:tcPr>
            <w:tcW w:w="1161" w:type="dxa"/>
            <w:vAlign w:val="center"/>
          </w:tcPr>
          <w:p w14:paraId="70EE5B2D" w14:textId="77777777" w:rsidR="00B15400" w:rsidRDefault="00B15400" w:rsidP="00B15400"/>
        </w:tc>
      </w:tr>
      <w:tr w:rsidR="00B15400" w14:paraId="1CA688DC" w14:textId="77777777" w:rsidTr="00B15400">
        <w:trPr>
          <w:cantSplit/>
          <w:trHeight w:val="489"/>
        </w:trPr>
        <w:tc>
          <w:tcPr>
            <w:tcW w:w="3168" w:type="dxa"/>
            <w:vAlign w:val="center"/>
          </w:tcPr>
          <w:p w14:paraId="69BC619F" w14:textId="6EEBFCDB" w:rsidR="00B15400" w:rsidRDefault="00B15400" w:rsidP="00B15400">
            <w:r>
              <w:t xml:space="preserve">Lesley </w:t>
            </w:r>
            <w:proofErr w:type="spellStart"/>
            <w:r>
              <w:t>Bogad</w:t>
            </w:r>
            <w:proofErr w:type="spellEnd"/>
          </w:p>
        </w:tc>
        <w:tc>
          <w:tcPr>
            <w:tcW w:w="3254" w:type="dxa"/>
            <w:vAlign w:val="center"/>
          </w:tcPr>
          <w:p w14:paraId="7AFA00B4" w14:textId="6E503DD7" w:rsidR="00B15400" w:rsidRDefault="00B15400" w:rsidP="00B15400">
            <w:r>
              <w:t>Chair Educational Studies</w:t>
            </w:r>
          </w:p>
        </w:tc>
        <w:tc>
          <w:tcPr>
            <w:tcW w:w="3197" w:type="dxa"/>
            <w:vAlign w:val="center"/>
          </w:tcPr>
          <w:p w14:paraId="63F9F878" w14:textId="77777777" w:rsidR="00B15400" w:rsidRDefault="00B15400" w:rsidP="00B15400"/>
        </w:tc>
        <w:tc>
          <w:tcPr>
            <w:tcW w:w="1161" w:type="dxa"/>
            <w:vAlign w:val="center"/>
          </w:tcPr>
          <w:p w14:paraId="07BDEFD6" w14:textId="77777777" w:rsidR="00B15400" w:rsidRDefault="00B15400" w:rsidP="00B15400"/>
        </w:tc>
      </w:tr>
      <w:tr w:rsidR="00B15400" w14:paraId="6F8C6D2D" w14:textId="77777777" w:rsidTr="00B15400">
        <w:trPr>
          <w:cantSplit/>
          <w:trHeight w:val="489"/>
        </w:trPr>
        <w:tc>
          <w:tcPr>
            <w:tcW w:w="3168" w:type="dxa"/>
            <w:vAlign w:val="center"/>
          </w:tcPr>
          <w:p w14:paraId="3BDD2887" w14:textId="17614AAF" w:rsidR="00B15400" w:rsidRDefault="00B15400" w:rsidP="00B15400">
            <w:r>
              <w:t xml:space="preserve">Carolyn </w:t>
            </w:r>
            <w:proofErr w:type="spellStart"/>
            <w:r>
              <w:t>Obel-Omia</w:t>
            </w:r>
            <w:proofErr w:type="spellEnd"/>
          </w:p>
        </w:tc>
        <w:tc>
          <w:tcPr>
            <w:tcW w:w="3254" w:type="dxa"/>
            <w:vAlign w:val="center"/>
          </w:tcPr>
          <w:p w14:paraId="2E689D42" w14:textId="0A7ACC82" w:rsidR="00B15400" w:rsidRDefault="00B15400" w:rsidP="00B15400">
            <w:r>
              <w:t>Chair Elementary Ed.</w:t>
            </w:r>
          </w:p>
        </w:tc>
        <w:tc>
          <w:tcPr>
            <w:tcW w:w="3197" w:type="dxa"/>
            <w:vAlign w:val="center"/>
          </w:tcPr>
          <w:p w14:paraId="7E65BB20" w14:textId="77777777" w:rsidR="00B15400" w:rsidRDefault="00B15400" w:rsidP="00B15400"/>
        </w:tc>
        <w:tc>
          <w:tcPr>
            <w:tcW w:w="1161" w:type="dxa"/>
            <w:vAlign w:val="center"/>
          </w:tcPr>
          <w:p w14:paraId="1FC8A5C6" w14:textId="77777777" w:rsidR="00B15400" w:rsidRDefault="00B15400" w:rsidP="00B15400">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18FEE" w14:textId="77777777" w:rsidR="00CF06AB" w:rsidRDefault="00CF06AB" w:rsidP="00FA78CA">
      <w:r>
        <w:separator/>
      </w:r>
    </w:p>
  </w:endnote>
  <w:endnote w:type="continuationSeparator" w:id="0">
    <w:p w14:paraId="0E1FDE18" w14:textId="77777777" w:rsidR="00CF06AB" w:rsidRDefault="00CF06AB"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33F62" w14:textId="77777777" w:rsidR="00CF06AB" w:rsidRDefault="00CF06AB" w:rsidP="00FA78CA">
      <w:r>
        <w:separator/>
      </w:r>
    </w:p>
  </w:footnote>
  <w:footnote w:type="continuationSeparator" w:id="0">
    <w:p w14:paraId="70748567" w14:textId="77777777" w:rsidR="00CF06AB" w:rsidRDefault="00CF06AB"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C392D6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Pr="004254A0">
      <w:rPr>
        <w:color w:val="4F6228"/>
      </w:rPr>
      <w:tab/>
    </w:r>
    <w:r w:rsidR="00DE2396">
      <w:rPr>
        <w:color w:val="4F6228"/>
      </w:rPr>
      <w:t>18-19-118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E2396">
      <w:rPr>
        <w:color w:val="4F6228"/>
      </w:rPr>
      <w:t>1/25/2019</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A766A3"/>
    <w:multiLevelType w:val="hybridMultilevel"/>
    <w:tmpl w:val="5A866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6"/>
  </w:num>
  <w:num w:numId="9">
    <w:abstractNumId w:val="8"/>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2CC4"/>
    <w:rsid w:val="00013152"/>
    <w:rsid w:val="000301C7"/>
    <w:rsid w:val="0004554C"/>
    <w:rsid w:val="000556B3"/>
    <w:rsid w:val="000810FF"/>
    <w:rsid w:val="000A36CD"/>
    <w:rsid w:val="000A63D4"/>
    <w:rsid w:val="000D1497"/>
    <w:rsid w:val="000D21F2"/>
    <w:rsid w:val="000E2CBA"/>
    <w:rsid w:val="001010FA"/>
    <w:rsid w:val="00101BA4"/>
    <w:rsid w:val="0010291E"/>
    <w:rsid w:val="00115A68"/>
    <w:rsid w:val="00115C3D"/>
    <w:rsid w:val="0011690A"/>
    <w:rsid w:val="00120C12"/>
    <w:rsid w:val="001278A4"/>
    <w:rsid w:val="0013176C"/>
    <w:rsid w:val="00131B87"/>
    <w:rsid w:val="001429AA"/>
    <w:rsid w:val="00176C55"/>
    <w:rsid w:val="00180D5F"/>
    <w:rsid w:val="00181A4B"/>
    <w:rsid w:val="0018634B"/>
    <w:rsid w:val="001A37FB"/>
    <w:rsid w:val="001A51ED"/>
    <w:rsid w:val="001B2E3A"/>
    <w:rsid w:val="001E1BDF"/>
    <w:rsid w:val="001F39C8"/>
    <w:rsid w:val="0020058E"/>
    <w:rsid w:val="00237355"/>
    <w:rsid w:val="0026461B"/>
    <w:rsid w:val="0027634D"/>
    <w:rsid w:val="0028087B"/>
    <w:rsid w:val="00284473"/>
    <w:rsid w:val="00287EE7"/>
    <w:rsid w:val="00290E18"/>
    <w:rsid w:val="00292D43"/>
    <w:rsid w:val="00293639"/>
    <w:rsid w:val="00296BA1"/>
    <w:rsid w:val="0029768B"/>
    <w:rsid w:val="002A3788"/>
    <w:rsid w:val="002B1FF7"/>
    <w:rsid w:val="002B24F6"/>
    <w:rsid w:val="002B7880"/>
    <w:rsid w:val="002C3D63"/>
    <w:rsid w:val="002D194C"/>
    <w:rsid w:val="002F36B8"/>
    <w:rsid w:val="00300DBE"/>
    <w:rsid w:val="00310D95"/>
    <w:rsid w:val="0031354A"/>
    <w:rsid w:val="00345149"/>
    <w:rsid w:val="00376A8B"/>
    <w:rsid w:val="003A45F6"/>
    <w:rsid w:val="003B4A52"/>
    <w:rsid w:val="003C1A54"/>
    <w:rsid w:val="003C440C"/>
    <w:rsid w:val="003C4C52"/>
    <w:rsid w:val="003C511E"/>
    <w:rsid w:val="003D7372"/>
    <w:rsid w:val="003F099C"/>
    <w:rsid w:val="003F4E82"/>
    <w:rsid w:val="00402602"/>
    <w:rsid w:val="0041681D"/>
    <w:rsid w:val="004254A0"/>
    <w:rsid w:val="004313E6"/>
    <w:rsid w:val="004403BD"/>
    <w:rsid w:val="00442EEA"/>
    <w:rsid w:val="00446296"/>
    <w:rsid w:val="00460D2F"/>
    <w:rsid w:val="004779B4"/>
    <w:rsid w:val="004A72BF"/>
    <w:rsid w:val="004B0522"/>
    <w:rsid w:val="004C654E"/>
    <w:rsid w:val="004E57C5"/>
    <w:rsid w:val="00517DB2"/>
    <w:rsid w:val="005473BC"/>
    <w:rsid w:val="005873E3"/>
    <w:rsid w:val="005A1665"/>
    <w:rsid w:val="005B1049"/>
    <w:rsid w:val="005C23BD"/>
    <w:rsid w:val="005C3F83"/>
    <w:rsid w:val="005D389E"/>
    <w:rsid w:val="005F2A05"/>
    <w:rsid w:val="006055D3"/>
    <w:rsid w:val="00646D69"/>
    <w:rsid w:val="006512E8"/>
    <w:rsid w:val="00670869"/>
    <w:rsid w:val="006756E2"/>
    <w:rsid w:val="006761E1"/>
    <w:rsid w:val="006970B0"/>
    <w:rsid w:val="006B20A9"/>
    <w:rsid w:val="006B559A"/>
    <w:rsid w:val="006E157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D4B3A"/>
    <w:rsid w:val="00802F9B"/>
    <w:rsid w:val="008122C6"/>
    <w:rsid w:val="0085229B"/>
    <w:rsid w:val="008555D8"/>
    <w:rsid w:val="008628B1"/>
    <w:rsid w:val="00865915"/>
    <w:rsid w:val="00872775"/>
    <w:rsid w:val="008745BA"/>
    <w:rsid w:val="00880392"/>
    <w:rsid w:val="008836DF"/>
    <w:rsid w:val="008847FE"/>
    <w:rsid w:val="0089234B"/>
    <w:rsid w:val="008927AF"/>
    <w:rsid w:val="0089400B"/>
    <w:rsid w:val="008975CC"/>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15400"/>
    <w:rsid w:val="00B20954"/>
    <w:rsid w:val="00B24AAC"/>
    <w:rsid w:val="00B25878"/>
    <w:rsid w:val="00B26F16"/>
    <w:rsid w:val="00B35315"/>
    <w:rsid w:val="00B4771F"/>
    <w:rsid w:val="00B4784B"/>
    <w:rsid w:val="00B51B79"/>
    <w:rsid w:val="00B51E94"/>
    <w:rsid w:val="00B605CE"/>
    <w:rsid w:val="00B649C4"/>
    <w:rsid w:val="00B82B64"/>
    <w:rsid w:val="00B85F49"/>
    <w:rsid w:val="00B862BF"/>
    <w:rsid w:val="00B87B39"/>
    <w:rsid w:val="00BB11B9"/>
    <w:rsid w:val="00BC42B6"/>
    <w:rsid w:val="00BC62FB"/>
    <w:rsid w:val="00BF1795"/>
    <w:rsid w:val="00C0654C"/>
    <w:rsid w:val="00C11283"/>
    <w:rsid w:val="00C25F9D"/>
    <w:rsid w:val="00C31E83"/>
    <w:rsid w:val="00C344AB"/>
    <w:rsid w:val="00C518C1"/>
    <w:rsid w:val="00C53751"/>
    <w:rsid w:val="00C63F4F"/>
    <w:rsid w:val="00C94576"/>
    <w:rsid w:val="00C951C3"/>
    <w:rsid w:val="00C969FA"/>
    <w:rsid w:val="00C97577"/>
    <w:rsid w:val="00CA71A8"/>
    <w:rsid w:val="00CC03A7"/>
    <w:rsid w:val="00CC0F92"/>
    <w:rsid w:val="00CC3E7A"/>
    <w:rsid w:val="00CD18DD"/>
    <w:rsid w:val="00CF06AB"/>
    <w:rsid w:val="00D51D4A"/>
    <w:rsid w:val="00D56C09"/>
    <w:rsid w:val="00D64DF4"/>
    <w:rsid w:val="00D65F02"/>
    <w:rsid w:val="00D75B84"/>
    <w:rsid w:val="00D75FF8"/>
    <w:rsid w:val="00DA73A0"/>
    <w:rsid w:val="00DB23D4"/>
    <w:rsid w:val="00DB63D4"/>
    <w:rsid w:val="00DD69AE"/>
    <w:rsid w:val="00DE2396"/>
    <w:rsid w:val="00DE2B7A"/>
    <w:rsid w:val="00DF4FCD"/>
    <w:rsid w:val="00DF7C07"/>
    <w:rsid w:val="00E36AF7"/>
    <w:rsid w:val="00E4755D"/>
    <w:rsid w:val="00E641DE"/>
    <w:rsid w:val="00EB33FD"/>
    <w:rsid w:val="00EC63A4"/>
    <w:rsid w:val="00EC7B24"/>
    <w:rsid w:val="00ED1712"/>
    <w:rsid w:val="00EF1304"/>
    <w:rsid w:val="00F15B95"/>
    <w:rsid w:val="00F3256C"/>
    <w:rsid w:val="00F32980"/>
    <w:rsid w:val="00F64260"/>
    <w:rsid w:val="00F64E7C"/>
    <w:rsid w:val="00F871BA"/>
    <w:rsid w:val="00F93C1C"/>
    <w:rsid w:val="00FA6359"/>
    <w:rsid w:val="00FA6998"/>
    <w:rsid w:val="00FA769F"/>
    <w:rsid w:val="00FA78CA"/>
    <w:rsid w:val="00FB4A58"/>
    <w:rsid w:val="00FE6A1D"/>
    <w:rsid w:val="00FF70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D2F"/>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32758">
      <w:bodyDiv w:val="1"/>
      <w:marLeft w:val="0"/>
      <w:marRight w:val="0"/>
      <w:marTop w:val="0"/>
      <w:marBottom w:val="0"/>
      <w:divBdr>
        <w:top w:val="none" w:sz="0" w:space="0" w:color="auto"/>
        <w:left w:val="none" w:sz="0" w:space="0" w:color="auto"/>
        <w:bottom w:val="none" w:sz="0" w:space="0" w:color="auto"/>
        <w:right w:val="none" w:sz="0" w:space="0" w:color="auto"/>
      </w:divBdr>
    </w:div>
    <w:div w:id="1245797792">
      <w:bodyDiv w:val="1"/>
      <w:marLeft w:val="0"/>
      <w:marRight w:val="0"/>
      <w:marTop w:val="0"/>
      <w:marBottom w:val="0"/>
      <w:divBdr>
        <w:top w:val="none" w:sz="0" w:space="0" w:color="auto"/>
        <w:left w:val="none" w:sz="0" w:space="0" w:color="auto"/>
        <w:bottom w:val="none" w:sz="0" w:space="0" w:color="auto"/>
        <w:right w:val="none" w:sz="0" w:space="0" w:color="auto"/>
      </w:divBdr>
    </w:div>
    <w:div w:id="1475220630">
      <w:bodyDiv w:val="1"/>
      <w:marLeft w:val="0"/>
      <w:marRight w:val="0"/>
      <w:marTop w:val="0"/>
      <w:marBottom w:val="0"/>
      <w:divBdr>
        <w:top w:val="none" w:sz="0" w:space="0" w:color="auto"/>
        <w:left w:val="none" w:sz="0" w:space="0" w:color="auto"/>
        <w:bottom w:val="none" w:sz="0" w:space="0" w:color="auto"/>
        <w:right w:val="none" w:sz="0" w:space="0" w:color="auto"/>
      </w:divBdr>
    </w:div>
    <w:div w:id="1691298975">
      <w:bodyDiv w:val="1"/>
      <w:marLeft w:val="0"/>
      <w:marRight w:val="0"/>
      <w:marTop w:val="0"/>
      <w:marBottom w:val="0"/>
      <w:divBdr>
        <w:top w:val="none" w:sz="0" w:space="0" w:color="auto"/>
        <w:left w:val="none" w:sz="0" w:space="0" w:color="auto"/>
        <w:bottom w:val="none" w:sz="0" w:space="0" w:color="auto"/>
        <w:right w:val="none" w:sz="0" w:space="0" w:color="auto"/>
      </w:divBdr>
    </w:div>
    <w:div w:id="1768113458">
      <w:bodyDiv w:val="1"/>
      <w:marLeft w:val="0"/>
      <w:marRight w:val="0"/>
      <w:marTop w:val="0"/>
      <w:marBottom w:val="0"/>
      <w:divBdr>
        <w:top w:val="none" w:sz="0" w:space="0" w:color="auto"/>
        <w:left w:val="none" w:sz="0" w:space="0" w:color="auto"/>
        <w:bottom w:val="none" w:sz="0" w:space="0" w:color="auto"/>
        <w:right w:val="none" w:sz="0" w:space="0" w:color="auto"/>
      </w:divBdr>
    </w:div>
    <w:div w:id="212503303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67Z3ZXSPZZWZ-949-788</_dlc_DocId>
    <_dlc_DocIdUrl xmlns="67887a43-7e4d-4c1c-91d7-15e417b1b8ab">
      <Url>https://w3.ric.edu/curriculum_committee/_layouts/15/DocIdRedir.aspx?ID=67Z3ZXSPZZWZ-949-788</Url>
      <Description>67Z3ZXSPZZWZ-949-788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98259B1F-F0F0-434F-93C2-FE2B387C8C48}"/>
</file>

<file path=docProps/app.xml><?xml version="1.0" encoding="utf-8"?>
<Properties xmlns="http://schemas.openxmlformats.org/officeDocument/2006/extended-properties" xmlns:vt="http://schemas.openxmlformats.org/officeDocument/2006/docPropsVTypes">
  <Template>Normal.dotm</Template>
  <TotalTime>5</TotalTime>
  <Pages>5</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2018-12-05T18:49:00Z</dcterms:created>
  <dcterms:modified xsi:type="dcterms:W3CDTF">2019-01-27T16:02:00Z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3c3d7303-2b44-4c0e-b8e7-b167bec1277e</vt:lpwstr>
  </property>
</Properties>
</file>