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42DA525E" w:rsidR="00F64260" w:rsidRPr="00A83A6C" w:rsidRDefault="00984128" w:rsidP="00B862BF">
            <w:pPr>
              <w:pStyle w:val="Heading5"/>
              <w:rPr>
                <w:b/>
              </w:rPr>
            </w:pPr>
            <w:bookmarkStart w:id="0" w:name="Proposal"/>
            <w:bookmarkEnd w:id="0"/>
            <w:r>
              <w:rPr>
                <w:b/>
              </w:rPr>
              <w:t>THTR 32</w:t>
            </w:r>
            <w:r w:rsidR="00704EBF">
              <w:rPr>
                <w:b/>
              </w:rPr>
              <w:t>3</w:t>
            </w:r>
            <w:r w:rsidR="00197638">
              <w:rPr>
                <w:b/>
              </w:rPr>
              <w:t>:  Acting V</w:t>
            </w:r>
            <w:r w:rsidR="002939D9">
              <w:rPr>
                <w:b/>
              </w:rPr>
              <w:t>I:  Shakespeare</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922AA9"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4EF0B5C6" w:rsidR="00F64260" w:rsidRPr="005F2A05" w:rsidRDefault="00F64260" w:rsidP="000A36CD">
            <w:pPr>
              <w:rPr>
                <w:b/>
              </w:rPr>
            </w:pPr>
            <w:bookmarkStart w:id="4" w:name="type"/>
            <w:r w:rsidRPr="005F2A05">
              <w:rPr>
                <w:b/>
              </w:rPr>
              <w:t xml:space="preserve">Course: </w:t>
            </w:r>
            <w:r>
              <w:rPr>
                <w:b/>
              </w:rPr>
              <w:t xml:space="preserve"> </w:t>
            </w:r>
            <w:r w:rsidRPr="005F2A05">
              <w:rPr>
                <w:b/>
              </w:rPr>
              <w:t>creation</w:t>
            </w:r>
            <w:bookmarkEnd w:id="4"/>
            <w:r w:rsidRPr="005F2A05">
              <w:rPr>
                <w:b/>
              </w:rPr>
              <w:t xml:space="preserve"> </w:t>
            </w:r>
            <w:bookmarkStart w:id="5" w:name="deletion"/>
            <w:bookmarkStart w:id="6" w:name="revision"/>
            <w:bookmarkEnd w:id="5"/>
            <w:bookmarkEnd w:id="6"/>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037A41E7" w:rsidR="00F64260" w:rsidRPr="00B605CE" w:rsidRDefault="002939D9" w:rsidP="00B862BF">
            <w:pPr>
              <w:rPr>
                <w:b/>
              </w:rPr>
            </w:pPr>
            <w:bookmarkStart w:id="7" w:name="Originator"/>
            <w:bookmarkEnd w:id="7"/>
            <w:r>
              <w:rPr>
                <w:b/>
              </w:rPr>
              <w:t>William Wilson</w:t>
            </w:r>
          </w:p>
        </w:tc>
        <w:tc>
          <w:tcPr>
            <w:tcW w:w="1210" w:type="pct"/>
          </w:tcPr>
          <w:p w14:paraId="788D9512" w14:textId="28D92845" w:rsidR="00F64260" w:rsidRPr="00946B20" w:rsidRDefault="002939D9" w:rsidP="00B862BF">
            <w:r>
              <w:t>Music, Theatre, and Dance</w:t>
            </w:r>
          </w:p>
        </w:tc>
        <w:tc>
          <w:tcPr>
            <w:tcW w:w="1519" w:type="pct"/>
            <w:gridSpan w:val="3"/>
          </w:tcPr>
          <w:p w14:paraId="6A9CD084" w14:textId="77777777" w:rsidR="00F64260" w:rsidRPr="00B605CE" w:rsidRDefault="00F64260" w:rsidP="00B862BF">
            <w:pPr>
              <w:rPr>
                <w:b/>
              </w:rPr>
            </w:pPr>
            <w:bookmarkStart w:id="8" w:name="home_dept"/>
            <w:bookmarkEnd w:id="8"/>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4D4A7206" w14:textId="7706F50C" w:rsidR="00F64260" w:rsidRDefault="003C220F" w:rsidP="00984128">
            <w:pPr>
              <w:rPr>
                <w:b/>
              </w:rPr>
            </w:pPr>
            <w:bookmarkStart w:id="9" w:name="Rationale"/>
            <w:bookmarkEnd w:id="9"/>
            <w:r>
              <w:rPr>
                <w:b/>
              </w:rPr>
              <w:t xml:space="preserve">The present B.A. programs in theatre with an emphasis on performance, and with an emphasis on musical theatre, only require one acting course.  Students may presently elect to take two more acting courses in both tracks.  Most performance and musical theatre programs in the United States require acting and musical theatre students to take one acting course per semester in the four years of their training.  This proposal, along with seven others, aims to ensure that Rhode Island College theatre students have eight opportunities to develop their acting skills in the classroom (but with some flexibility to allow students to be able to complete in a timely fashion).  Currently, our students do not study </w:t>
            </w:r>
            <w:proofErr w:type="gramStart"/>
            <w:r>
              <w:rPr>
                <w:b/>
              </w:rPr>
              <w:t>acting</w:t>
            </w:r>
            <w:proofErr w:type="gramEnd"/>
            <w:r>
              <w:rPr>
                <w:b/>
              </w:rPr>
              <w:t xml:space="preserve"> with their classmates.  Acting courses are taken at random, and with students who range from freshmen to seniors.  This proposal’s aim to encourage students to study with their fellow cohort.  It will encourage students to take the eight-course acting sequence in order 1-8, but allow for some flexibility should that not be possible.  </w:t>
            </w:r>
            <w:r w:rsidR="002939D9">
              <w:rPr>
                <w:b/>
              </w:rPr>
              <w:t xml:space="preserve">Presently, the theatre area does not require a specific course in the acting of Shakespeare, the greatest dramatist of the English </w:t>
            </w:r>
            <w:r w:rsidR="00957E00">
              <w:rPr>
                <w:b/>
              </w:rPr>
              <w:t>speaking stage</w:t>
            </w:r>
            <w:r w:rsidR="002939D9">
              <w:rPr>
                <w:b/>
              </w:rPr>
              <w:t>.  A Shakespearean acting course has only been offered through THTR 480:  Workshop in Theatre.  The theatre faculty feel that a viable college acting program</w:t>
            </w:r>
          </w:p>
          <w:p w14:paraId="41EFFC68" w14:textId="60F3B6DB" w:rsidR="00F64260" w:rsidRPr="00FA6998" w:rsidRDefault="002939D9" w:rsidP="007A1A72">
            <w:pPr>
              <w:spacing w:line="240" w:lineRule="auto"/>
              <w:rPr>
                <w:b/>
              </w:rPr>
            </w:pPr>
            <w:r>
              <w:rPr>
                <w:b/>
              </w:rPr>
              <w:t>Must offer a specific course dedicated to acting Shakespeare.  This course will also prepare students to appear in Shakespearean production</w:t>
            </w:r>
            <w:r w:rsidR="007A1A72">
              <w:rPr>
                <w:b/>
              </w:rPr>
              <w:t>s.</w:t>
            </w:r>
            <w:r w:rsidR="00613F58">
              <w:rPr>
                <w:b/>
              </w:rPr>
              <w:t xml:space="preserve"> It is tremendously difficult for college students to audition for and perform successfully in plays from Shakespeare’s canon without some prior training.</w:t>
            </w: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3722A699" w:rsidR="00517DB2" w:rsidRPr="00B649C4" w:rsidRDefault="003C220F" w:rsidP="00517DB2">
            <w:pPr>
              <w:rPr>
                <w:b/>
              </w:rPr>
            </w:pPr>
            <w:bookmarkStart w:id="10" w:name="student_impact"/>
            <w:bookmarkEnd w:id="10"/>
            <w:r>
              <w:rPr>
                <w:b/>
              </w:rPr>
              <w:t>Ideally, all theatre students will follow a clearer progression through their acting classes.  (Acting I through Acting VIII). Some students will be able to take an acting class each semester of their four-year college career for the first time.  Students will be able to study acting with their classmates, therefore creating an ensemble</w:t>
            </w:r>
            <w:r>
              <w:rPr>
                <w:b/>
              </w:rPr>
              <w:t xml:space="preserve">. </w:t>
            </w:r>
            <w:bookmarkStart w:id="11" w:name="_GoBack"/>
            <w:bookmarkEnd w:id="11"/>
            <w:r w:rsidR="00613F58">
              <w:rPr>
                <w:b/>
              </w:rPr>
              <w:t xml:space="preserve">Students will gain a semester long course in the acting of Shakespeare.  </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0384FBF0" w:rsidR="00517DB2" w:rsidRPr="00B649C4" w:rsidRDefault="00613F58" w:rsidP="00517DB2">
            <w:pPr>
              <w:rPr>
                <w:b/>
              </w:rPr>
            </w:pPr>
            <w:bookmarkStart w:id="12" w:name="prog_impact"/>
            <w:bookmarkEnd w:id="12"/>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922AA9"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6B8026D2" w:rsidR="008D52B7" w:rsidRPr="00C25F9D" w:rsidRDefault="00B75389" w:rsidP="008D52B7">
            <w:pPr>
              <w:rPr>
                <w:b/>
              </w:rPr>
            </w:pPr>
            <w:r>
              <w:rPr>
                <w:b/>
              </w:rPr>
              <w:t>Existing faculty can teach these.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922AA9"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6A49A61E" w:rsidR="008D52B7" w:rsidRPr="00C25F9D" w:rsidRDefault="00613F58"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922AA9"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2676C22A" w:rsidR="008D52B7" w:rsidRPr="00C25F9D" w:rsidRDefault="00613F58"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922AA9"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35038300" w:rsidR="008D52B7" w:rsidRPr="00C25F9D" w:rsidRDefault="00613F58"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lastRenderedPageBreak/>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49A3CF81" w:rsidR="00F64260" w:rsidRPr="00B605CE" w:rsidRDefault="00613F58" w:rsidP="00B862BF">
            <w:pPr>
              <w:rPr>
                <w:b/>
              </w:rPr>
            </w:pPr>
            <w:bookmarkStart w:id="13" w:name="date_submitted"/>
            <w:bookmarkEnd w:id="13"/>
            <w:r>
              <w:rPr>
                <w:b/>
              </w:rPr>
              <w:t>Fall 2018</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4" w:name="Semester_effective"/>
            <w:bookmarkEnd w:id="14"/>
          </w:p>
        </w:tc>
      </w:tr>
      <w:tr w:rsidR="00F64260" w:rsidRPr="006E3AF2" w14:paraId="017D18C5" w14:textId="77777777">
        <w:trPr>
          <w:cantSplit/>
        </w:trPr>
        <w:tc>
          <w:tcPr>
            <w:tcW w:w="5000" w:type="pct"/>
            <w:gridSpan w:val="6"/>
            <w:vAlign w:val="center"/>
          </w:tcPr>
          <w:p w14:paraId="2F7047BE" w14:textId="3B6AE35C" w:rsidR="00F64260" w:rsidRPr="00913143" w:rsidRDefault="00F64260" w:rsidP="00913143">
            <w:pPr>
              <w:rPr>
                <w:sz w:val="20"/>
                <w:szCs w:val="20"/>
              </w:rPr>
            </w:pPr>
          </w:p>
        </w:tc>
      </w:tr>
    </w:tbl>
    <w:p w14:paraId="372C01C1" w14:textId="77777777" w:rsidR="00F64260" w:rsidRDefault="00F64260" w:rsidP="00B862BF"/>
    <w:p w14:paraId="35D53698" w14:textId="0EA1018A"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77777777" w:rsidR="00F64260" w:rsidRPr="009F029C" w:rsidRDefault="00F64260" w:rsidP="001429AA">
            <w:pPr>
              <w:spacing w:line="240" w:lineRule="auto"/>
              <w:rPr>
                <w:b/>
              </w:rPr>
            </w:pPr>
            <w:bookmarkStart w:id="15" w:name="cours_title"/>
            <w:bookmarkEnd w:id="15"/>
          </w:p>
        </w:tc>
        <w:tc>
          <w:tcPr>
            <w:tcW w:w="3924" w:type="dxa"/>
            <w:noWrap/>
          </w:tcPr>
          <w:p w14:paraId="6540064C" w14:textId="4B2B0A72" w:rsidR="00F64260" w:rsidRPr="009F029C" w:rsidRDefault="00984128" w:rsidP="001429AA">
            <w:pPr>
              <w:spacing w:line="240" w:lineRule="auto"/>
              <w:rPr>
                <w:b/>
              </w:rPr>
            </w:pPr>
            <w:r>
              <w:rPr>
                <w:b/>
              </w:rPr>
              <w:t>THTR 32</w:t>
            </w:r>
            <w:r w:rsidR="00704EBF">
              <w:rPr>
                <w:b/>
              </w:rPr>
              <w:t>3</w:t>
            </w:r>
          </w:p>
        </w:tc>
      </w:tr>
      <w:tr w:rsidR="00F64260" w:rsidRPr="006E3AF2" w14:paraId="203B0C45" w14:textId="77777777">
        <w:tc>
          <w:tcPr>
            <w:tcW w:w="3168" w:type="dxa"/>
            <w:noWrap/>
            <w:vAlign w:val="center"/>
          </w:tcPr>
          <w:p w14:paraId="4BAC956E" w14:textId="34CE6054" w:rsidR="00F64260" w:rsidRPr="006E3AF2" w:rsidRDefault="00F64260" w:rsidP="00013152">
            <w:pPr>
              <w:spacing w:line="240" w:lineRule="auto"/>
            </w:pP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7777777" w:rsidR="00F64260" w:rsidRPr="009F029C" w:rsidRDefault="00F64260" w:rsidP="001429AA">
            <w:pPr>
              <w:spacing w:line="240" w:lineRule="auto"/>
              <w:rPr>
                <w:b/>
              </w:rPr>
            </w:pPr>
            <w:bookmarkStart w:id="16" w:name="title"/>
            <w:bookmarkEnd w:id="16"/>
          </w:p>
        </w:tc>
        <w:tc>
          <w:tcPr>
            <w:tcW w:w="3924" w:type="dxa"/>
            <w:noWrap/>
          </w:tcPr>
          <w:p w14:paraId="2B9DB727" w14:textId="75AA5CC3" w:rsidR="00F64260" w:rsidRPr="009F029C" w:rsidRDefault="00197638" w:rsidP="001429AA">
            <w:pPr>
              <w:spacing w:line="240" w:lineRule="auto"/>
              <w:rPr>
                <w:b/>
              </w:rPr>
            </w:pPr>
            <w:r>
              <w:rPr>
                <w:b/>
              </w:rPr>
              <w:t>Acting V</w:t>
            </w:r>
            <w:r w:rsidR="00613F58">
              <w:rPr>
                <w:b/>
              </w:rPr>
              <w:t>I:  Shakespeare</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7" w:name="description"/>
            <w:bookmarkEnd w:id="17"/>
          </w:p>
        </w:tc>
        <w:tc>
          <w:tcPr>
            <w:tcW w:w="3924" w:type="dxa"/>
            <w:noWrap/>
          </w:tcPr>
          <w:p w14:paraId="51C7BE85" w14:textId="1229A23A" w:rsidR="00F64260" w:rsidRPr="009F029C" w:rsidRDefault="00613F58" w:rsidP="001429AA">
            <w:pPr>
              <w:spacing w:line="240" w:lineRule="auto"/>
              <w:rPr>
                <w:b/>
              </w:rPr>
            </w:pPr>
            <w:r>
              <w:rPr>
                <w:b/>
              </w:rPr>
              <w:t>The actor is trained in the performance of the plays of William Shakespeare.</w:t>
            </w: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8" w:name="prereqs"/>
            <w:bookmarkEnd w:id="18"/>
          </w:p>
        </w:tc>
        <w:tc>
          <w:tcPr>
            <w:tcW w:w="3924" w:type="dxa"/>
            <w:noWrap/>
          </w:tcPr>
          <w:p w14:paraId="4DA91B44" w14:textId="471AB1C2" w:rsidR="00197638" w:rsidRPr="009F029C" w:rsidRDefault="00490FA9" w:rsidP="001429AA">
            <w:pPr>
              <w:spacing w:line="240" w:lineRule="auto"/>
              <w:rPr>
                <w:b/>
              </w:rPr>
            </w:pPr>
            <w:r>
              <w:rPr>
                <w:b/>
              </w:rPr>
              <w:t>THTR 32</w:t>
            </w:r>
            <w:r w:rsidR="00704EBF">
              <w:rPr>
                <w:b/>
              </w:rPr>
              <w:t>2</w:t>
            </w:r>
            <w:r w:rsidR="00626D00">
              <w:rPr>
                <w:b/>
              </w:rPr>
              <w:t>, or by consent of department chair</w:t>
            </w:r>
            <w:r w:rsidR="00E3497A">
              <w:rPr>
                <w:b/>
              </w:rPr>
              <w:t xml:space="preserve">  </w:t>
            </w:r>
          </w:p>
        </w:tc>
      </w:tr>
      <w:tr w:rsidR="00F64260" w:rsidRPr="006E3AF2" w14:paraId="5AE5E526" w14:textId="77777777">
        <w:tc>
          <w:tcPr>
            <w:tcW w:w="3168" w:type="dxa"/>
            <w:noWrap/>
            <w:vAlign w:val="center"/>
          </w:tcPr>
          <w:p w14:paraId="55E538D7" w14:textId="442FF7A1"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27DDF0E3" w:rsidR="00F64260" w:rsidRPr="009F029C" w:rsidRDefault="00F64260" w:rsidP="000A36CD">
            <w:pPr>
              <w:spacing w:line="240" w:lineRule="auto"/>
              <w:rPr>
                <w:b/>
                <w:sz w:val="20"/>
              </w:rPr>
            </w:pPr>
          </w:p>
        </w:tc>
        <w:tc>
          <w:tcPr>
            <w:tcW w:w="3924" w:type="dxa"/>
            <w:noWrap/>
          </w:tcPr>
          <w:p w14:paraId="67D1137F" w14:textId="4C7DB4FC" w:rsidR="00F64260" w:rsidRPr="00613F58" w:rsidRDefault="00704EBF" w:rsidP="00C25F9D">
            <w:pPr>
              <w:spacing w:line="240" w:lineRule="auto"/>
              <w:rPr>
                <w:rFonts w:ascii="MS Mincho" w:eastAsia="MS Mincho" w:hAnsi="MS Mincho" w:cs="MS Mincho"/>
                <w:b/>
                <w:sz w:val="20"/>
              </w:rPr>
            </w:pPr>
            <w:r>
              <w:rPr>
                <w:b/>
                <w:sz w:val="20"/>
              </w:rPr>
              <w:t>Spring</w:t>
            </w: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19" w:name="contacthours"/>
            <w:bookmarkEnd w:id="19"/>
          </w:p>
        </w:tc>
        <w:tc>
          <w:tcPr>
            <w:tcW w:w="3924" w:type="dxa"/>
            <w:noWrap/>
          </w:tcPr>
          <w:p w14:paraId="57D144B9" w14:textId="4EFB2496" w:rsidR="00F64260" w:rsidRPr="009F029C" w:rsidRDefault="00613F58" w:rsidP="001429AA">
            <w:pPr>
              <w:spacing w:line="240" w:lineRule="auto"/>
              <w:rPr>
                <w:b/>
              </w:rPr>
            </w:pPr>
            <w:r>
              <w:rPr>
                <w:b/>
              </w:rPr>
              <w:t>3</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20" w:name="credits"/>
            <w:bookmarkEnd w:id="20"/>
          </w:p>
        </w:tc>
        <w:tc>
          <w:tcPr>
            <w:tcW w:w="3924" w:type="dxa"/>
            <w:noWrap/>
          </w:tcPr>
          <w:p w14:paraId="7DD4CAFF" w14:textId="7DBA3B97" w:rsidR="00F64260" w:rsidRPr="009F029C" w:rsidRDefault="00613F58" w:rsidP="001429AA">
            <w:pPr>
              <w:spacing w:line="240" w:lineRule="auto"/>
              <w:rPr>
                <w:b/>
              </w:rPr>
            </w:pPr>
            <w:r>
              <w:rPr>
                <w:b/>
              </w:rPr>
              <w:t>3</w:t>
            </w:r>
          </w:p>
        </w:tc>
      </w:tr>
      <w:tr w:rsidR="00F64260" w:rsidRPr="006E3AF2" w14:paraId="658C4762" w14:textId="77777777">
        <w:tc>
          <w:tcPr>
            <w:tcW w:w="3168" w:type="dxa"/>
            <w:noWrap/>
            <w:vAlign w:val="center"/>
          </w:tcPr>
          <w:p w14:paraId="4546E96E" w14:textId="2B6D3019" w:rsidR="00F64260" w:rsidRPr="006E3AF2" w:rsidRDefault="00F64260" w:rsidP="00013152">
            <w:pPr>
              <w:spacing w:line="240" w:lineRule="auto"/>
            </w:pPr>
          </w:p>
        </w:tc>
        <w:tc>
          <w:tcPr>
            <w:tcW w:w="7848" w:type="dxa"/>
            <w:gridSpan w:val="2"/>
            <w:noWrap/>
          </w:tcPr>
          <w:p w14:paraId="4C75FD89" w14:textId="77777777" w:rsidR="00F64260" w:rsidRPr="009F029C" w:rsidRDefault="00F64260" w:rsidP="001429AA">
            <w:pPr>
              <w:spacing w:line="240" w:lineRule="auto"/>
              <w:rPr>
                <w:rStyle w:val="TEXT"/>
              </w:rPr>
            </w:pPr>
            <w:bookmarkStart w:id="21" w:name="differences"/>
            <w:bookmarkEnd w:id="21"/>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79529D82" w:rsidR="00F64260" w:rsidRPr="009F029C" w:rsidRDefault="00F64260" w:rsidP="001429AA">
            <w:pPr>
              <w:spacing w:line="240" w:lineRule="auto"/>
              <w:rPr>
                <w:b/>
                <w:sz w:val="20"/>
              </w:rPr>
            </w:pPr>
          </w:p>
        </w:tc>
        <w:tc>
          <w:tcPr>
            <w:tcW w:w="3924" w:type="dxa"/>
            <w:noWrap/>
          </w:tcPr>
          <w:p w14:paraId="2CF717EE" w14:textId="1F481346" w:rsidR="00F64260" w:rsidRPr="009F029C" w:rsidRDefault="00613F58" w:rsidP="00C25F9D">
            <w:pPr>
              <w:spacing w:line="240" w:lineRule="auto"/>
              <w:rPr>
                <w:b/>
                <w:sz w:val="20"/>
              </w:rPr>
            </w:pPr>
            <w:r>
              <w:rPr>
                <w:b/>
                <w:sz w:val="20"/>
              </w:rPr>
              <w:t>Letter Grade</w:t>
            </w: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51CC7AC7" w:rsidR="00F64260" w:rsidRPr="009F029C" w:rsidRDefault="00F64260" w:rsidP="006B20A9">
            <w:pPr>
              <w:spacing w:line="240" w:lineRule="auto"/>
              <w:rPr>
                <w:b/>
                <w:sz w:val="20"/>
              </w:rPr>
            </w:pPr>
            <w:bookmarkStart w:id="22" w:name="instr_methods"/>
            <w:bookmarkEnd w:id="22"/>
          </w:p>
        </w:tc>
        <w:tc>
          <w:tcPr>
            <w:tcW w:w="3924" w:type="dxa"/>
            <w:noWrap/>
          </w:tcPr>
          <w:p w14:paraId="27D66483" w14:textId="47B8193F" w:rsidR="00F64260" w:rsidRPr="009F029C" w:rsidRDefault="00613F58" w:rsidP="00795D54">
            <w:pPr>
              <w:spacing w:line="240" w:lineRule="auto"/>
              <w:rPr>
                <w:b/>
                <w:sz w:val="20"/>
              </w:rPr>
            </w:pPr>
            <w:r>
              <w:rPr>
                <w:b/>
                <w:sz w:val="20"/>
              </w:rPr>
              <w:t>Studio</w:t>
            </w: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687F234B" w:rsidR="00F64260" w:rsidRPr="009F029C" w:rsidRDefault="00F64260" w:rsidP="00A87611">
            <w:pPr>
              <w:spacing w:line="240" w:lineRule="auto"/>
              <w:rPr>
                <w:b/>
                <w:sz w:val="20"/>
              </w:rPr>
            </w:pPr>
            <w:bookmarkStart w:id="23" w:name="required"/>
            <w:bookmarkEnd w:id="23"/>
          </w:p>
        </w:tc>
        <w:tc>
          <w:tcPr>
            <w:tcW w:w="3924" w:type="dxa"/>
            <w:noWrap/>
          </w:tcPr>
          <w:p w14:paraId="442E5788" w14:textId="03B506F8" w:rsidR="00F64260" w:rsidRPr="009F029C" w:rsidRDefault="00613F58" w:rsidP="001A51ED">
            <w:pPr>
              <w:spacing w:line="240" w:lineRule="auto"/>
              <w:rPr>
                <w:b/>
                <w:sz w:val="20"/>
              </w:rPr>
            </w:pPr>
            <w:r>
              <w:rPr>
                <w:b/>
                <w:sz w:val="20"/>
              </w:rPr>
              <w:t>Required for major/minor</w:t>
            </w: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51D907CC" w:rsidR="00F64260" w:rsidRPr="009F029C" w:rsidRDefault="00F64260" w:rsidP="001429AA">
            <w:pPr>
              <w:spacing w:line="240" w:lineRule="auto"/>
              <w:rPr>
                <w:b/>
              </w:rPr>
            </w:pPr>
          </w:p>
        </w:tc>
        <w:tc>
          <w:tcPr>
            <w:tcW w:w="3924" w:type="dxa"/>
            <w:noWrap/>
          </w:tcPr>
          <w:p w14:paraId="41CF798F" w14:textId="37C6E215" w:rsidR="00F64260" w:rsidRPr="009F029C" w:rsidRDefault="00F3256C" w:rsidP="001429AA">
            <w:pPr>
              <w:spacing w:line="240" w:lineRule="auto"/>
              <w:rPr>
                <w:b/>
              </w:rPr>
            </w:pPr>
            <w:r>
              <w:rPr>
                <w:b/>
              </w:rPr>
              <w:t>NO</w:t>
            </w: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071181E7" w14:textId="531999DE" w:rsidR="00F64260" w:rsidRPr="00407CF9" w:rsidRDefault="00F64260" w:rsidP="001A51ED">
            <w:pPr>
              <w:rPr>
                <w:rFonts w:ascii="MS Mincho" w:eastAsia="MS Mincho" w:hAnsi="MS Mincho" w:cs="MS Mincho"/>
                <w:b/>
                <w:sz w:val="20"/>
              </w:rPr>
            </w:pPr>
            <w:bookmarkStart w:id="24" w:name="ge"/>
            <w:bookmarkEnd w:id="24"/>
          </w:p>
        </w:tc>
        <w:tc>
          <w:tcPr>
            <w:tcW w:w="3924" w:type="dxa"/>
            <w:noWrap/>
          </w:tcPr>
          <w:p w14:paraId="411B25D5" w14:textId="7DED7E31" w:rsidR="00984B36" w:rsidRDefault="00F3256C" w:rsidP="001429AA">
            <w:pPr>
              <w:spacing w:line="240" w:lineRule="auto"/>
              <w:rPr>
                <w:rFonts w:ascii="MS Mincho" w:eastAsia="MS Mincho" w:hAnsi="MS Mincho" w:cs="MS Mincho"/>
                <w:b/>
                <w:sz w:val="20"/>
              </w:rPr>
            </w:pPr>
            <w:r>
              <w:rPr>
                <w:b/>
              </w:rPr>
              <w:t>NO</w:t>
            </w:r>
            <w:r w:rsidR="00984B36">
              <w:rPr>
                <w:b/>
              </w:rPr>
              <w:t xml:space="preserve"> </w:t>
            </w:r>
          </w:p>
          <w:p w14:paraId="45B135E3" w14:textId="2F9B8FEF"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7814CFDE" w:rsidR="00F64260" w:rsidRPr="00407CF9" w:rsidRDefault="00F64260" w:rsidP="0027634D">
            <w:pPr>
              <w:spacing w:line="240" w:lineRule="auto"/>
              <w:rPr>
                <w:rFonts w:ascii="MS Mincho" w:eastAsia="MS Mincho" w:hAnsi="MS Mincho" w:cs="MS Mincho"/>
                <w:b/>
                <w:sz w:val="20"/>
              </w:rPr>
            </w:pPr>
            <w:bookmarkStart w:id="25" w:name="performance"/>
            <w:bookmarkEnd w:id="25"/>
          </w:p>
        </w:tc>
        <w:tc>
          <w:tcPr>
            <w:tcW w:w="3924" w:type="dxa"/>
            <w:noWrap/>
          </w:tcPr>
          <w:p w14:paraId="7069B313" w14:textId="44BC5C33" w:rsidR="00F64260" w:rsidRPr="009F029C" w:rsidRDefault="00F64260" w:rsidP="0027634D">
            <w:pPr>
              <w:spacing w:line="240" w:lineRule="auto"/>
              <w:rPr>
                <w:rFonts w:ascii="MS Mincho" w:eastAsia="MS Mincho" w:hAnsi="MS Mincho" w:cs="MS Mincho"/>
                <w:b/>
                <w:sz w:val="20"/>
              </w:rPr>
            </w:pPr>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20673D6D" w14:textId="12E03474" w:rsidR="00F64260" w:rsidRPr="009F029C" w:rsidRDefault="00F64260" w:rsidP="0027634D">
            <w:pPr>
              <w:spacing w:line="240" w:lineRule="auto"/>
              <w:rPr>
                <w:b/>
                <w:sz w:val="20"/>
              </w:rPr>
            </w:pPr>
            <w:r w:rsidRPr="009F029C">
              <w:rPr>
                <w:b/>
                <w:sz w:val="20"/>
              </w:rPr>
              <w:t xml:space="preserve">Class Work  </w:t>
            </w:r>
            <w:r w:rsidRPr="009F029C">
              <w:rPr>
                <w:rFonts w:ascii="MS Mincho" w:eastAsia="MS Mincho" w:hAnsi="MS Mincho" w:cs="MS Mincho"/>
                <w:b/>
                <w:sz w:val="20"/>
              </w:rPr>
              <w:t xml:space="preserve">| </w:t>
            </w:r>
            <w:r w:rsidR="00613F58">
              <w:rPr>
                <w:b/>
                <w:sz w:val="20"/>
              </w:rPr>
              <w:t xml:space="preserve"> </w:t>
            </w:r>
            <w:r w:rsidRPr="009F029C">
              <w:rPr>
                <w:b/>
                <w:sz w:val="20"/>
              </w:rPr>
              <w:t xml:space="preserve">Projects  </w:t>
            </w:r>
          </w:p>
          <w:p w14:paraId="33AC4615" w14:textId="58DE06D0"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708E4E64" w:rsidR="00F64260" w:rsidRPr="006E3AF2" w:rsidRDefault="00F64260" w:rsidP="00BB11B9">
            <w:pPr>
              <w:spacing w:line="240" w:lineRule="auto"/>
            </w:pPr>
          </w:p>
        </w:tc>
        <w:tc>
          <w:tcPr>
            <w:tcW w:w="3924" w:type="dxa"/>
            <w:noWrap/>
          </w:tcPr>
          <w:p w14:paraId="79E9B41B" w14:textId="77777777" w:rsidR="00F64260" w:rsidRPr="009F029C" w:rsidRDefault="00F64260" w:rsidP="001429AA">
            <w:pPr>
              <w:spacing w:line="240" w:lineRule="auto"/>
              <w:rPr>
                <w:b/>
              </w:rPr>
            </w:pPr>
            <w:bookmarkStart w:id="26" w:name="competing"/>
            <w:bookmarkEnd w:id="26"/>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17672616" w:rsidR="00F64260" w:rsidRPr="006E3AF2" w:rsidRDefault="00F64260" w:rsidP="00013152">
            <w:pPr>
              <w:spacing w:line="240" w:lineRule="auto"/>
            </w:pP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29"/>
        <w:gridCol w:w="1894"/>
        <w:gridCol w:w="4693"/>
      </w:tblGrid>
      <w:tr w:rsidR="00F64260" w:rsidRPr="00402602" w14:paraId="707BEBAF" w14:textId="77777777" w:rsidTr="00AB6CA4">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922AA9">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922AA9"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AB6CA4">
        <w:trPr>
          <w:cantSplit/>
        </w:trPr>
        <w:tc>
          <w:tcPr>
            <w:tcW w:w="4429" w:type="dxa"/>
          </w:tcPr>
          <w:p w14:paraId="5D0D957A" w14:textId="71590952" w:rsidR="00F64260" w:rsidRDefault="00407CF9">
            <w:pPr>
              <w:spacing w:line="240" w:lineRule="auto"/>
            </w:pPr>
            <w:bookmarkStart w:id="27" w:name="outcomes"/>
            <w:bookmarkEnd w:id="27"/>
            <w:r>
              <w:t>Students will learn to research and analyze specific plays and roles in the plays of Shakespeare</w:t>
            </w:r>
          </w:p>
        </w:tc>
        <w:tc>
          <w:tcPr>
            <w:tcW w:w="1894" w:type="dxa"/>
          </w:tcPr>
          <w:p w14:paraId="6D2C61BA" w14:textId="77777777" w:rsidR="00F64260" w:rsidRDefault="00F64260">
            <w:pPr>
              <w:spacing w:line="240" w:lineRule="auto"/>
            </w:pPr>
            <w:bookmarkStart w:id="28" w:name="standards"/>
            <w:bookmarkEnd w:id="28"/>
          </w:p>
        </w:tc>
        <w:tc>
          <w:tcPr>
            <w:tcW w:w="4693" w:type="dxa"/>
          </w:tcPr>
          <w:p w14:paraId="5AAE18CD" w14:textId="2B360C74" w:rsidR="00F64260" w:rsidRDefault="00407CF9">
            <w:pPr>
              <w:spacing w:line="240" w:lineRule="auto"/>
            </w:pPr>
            <w:bookmarkStart w:id="29" w:name="measured"/>
            <w:bookmarkEnd w:id="29"/>
            <w:r>
              <w:t>Written research and analysis</w:t>
            </w:r>
            <w:r w:rsidR="00AB6CA4">
              <w:t xml:space="preserve"> submission</w:t>
            </w:r>
          </w:p>
        </w:tc>
      </w:tr>
      <w:tr w:rsidR="00F64260" w14:paraId="017267C2" w14:textId="77777777" w:rsidTr="00AB6CA4">
        <w:tc>
          <w:tcPr>
            <w:tcW w:w="4429" w:type="dxa"/>
          </w:tcPr>
          <w:p w14:paraId="4E937535" w14:textId="1614770F" w:rsidR="00F64260" w:rsidRDefault="00AB6CA4">
            <w:pPr>
              <w:spacing w:line="240" w:lineRule="auto"/>
            </w:pPr>
            <w:r>
              <w:t>Students will learn Shakespearean acting techniques in solo performance</w:t>
            </w:r>
          </w:p>
        </w:tc>
        <w:tc>
          <w:tcPr>
            <w:tcW w:w="1894" w:type="dxa"/>
          </w:tcPr>
          <w:p w14:paraId="0A045709" w14:textId="77777777" w:rsidR="00F64260" w:rsidRDefault="00F64260">
            <w:pPr>
              <w:spacing w:line="240" w:lineRule="auto"/>
            </w:pPr>
          </w:p>
        </w:tc>
        <w:tc>
          <w:tcPr>
            <w:tcW w:w="4693" w:type="dxa"/>
          </w:tcPr>
          <w:p w14:paraId="2A2842D5" w14:textId="647C8809" w:rsidR="00AB6CA4" w:rsidRDefault="00AB6CA4" w:rsidP="00AE7A3D">
            <w:pPr>
              <w:spacing w:line="240" w:lineRule="auto"/>
            </w:pPr>
            <w:r>
              <w:t>Performance of two monologues</w:t>
            </w:r>
          </w:p>
          <w:p w14:paraId="638BB382" w14:textId="3EDAA1C3" w:rsidR="00AB6CA4" w:rsidRDefault="00AB6CA4" w:rsidP="00AE7A3D">
            <w:pPr>
              <w:spacing w:line="240" w:lineRule="auto"/>
            </w:pPr>
          </w:p>
        </w:tc>
      </w:tr>
      <w:tr w:rsidR="00AB6CA4" w14:paraId="62F6EC93" w14:textId="77777777" w:rsidTr="00AB6CA4">
        <w:tc>
          <w:tcPr>
            <w:tcW w:w="4429" w:type="dxa"/>
          </w:tcPr>
          <w:p w14:paraId="35DEBB24" w14:textId="77777777" w:rsidR="00AB6CA4" w:rsidRDefault="00AB6CA4">
            <w:pPr>
              <w:spacing w:line="240" w:lineRule="auto"/>
            </w:pPr>
          </w:p>
          <w:p w14:paraId="3CBE1198" w14:textId="23D48323" w:rsidR="00AB6CA4" w:rsidRDefault="00AB6CA4">
            <w:pPr>
              <w:spacing w:line="240" w:lineRule="auto"/>
            </w:pPr>
            <w:r>
              <w:t>Students will learn Shakespearean acting techniques in duo performance</w:t>
            </w:r>
          </w:p>
          <w:p w14:paraId="553FC286" w14:textId="77777777" w:rsidR="00AB6CA4" w:rsidRDefault="00AB6CA4">
            <w:pPr>
              <w:spacing w:line="240" w:lineRule="auto"/>
            </w:pPr>
          </w:p>
        </w:tc>
        <w:tc>
          <w:tcPr>
            <w:tcW w:w="1894" w:type="dxa"/>
          </w:tcPr>
          <w:p w14:paraId="0A16617B" w14:textId="77777777" w:rsidR="00AB6CA4" w:rsidRDefault="00AB6CA4">
            <w:pPr>
              <w:spacing w:line="240" w:lineRule="auto"/>
            </w:pPr>
          </w:p>
        </w:tc>
        <w:tc>
          <w:tcPr>
            <w:tcW w:w="4693" w:type="dxa"/>
          </w:tcPr>
          <w:p w14:paraId="17A65426" w14:textId="604D34FE" w:rsidR="00AB6CA4" w:rsidRDefault="00AB6CA4" w:rsidP="00AE7A3D">
            <w:pPr>
              <w:spacing w:line="240" w:lineRule="auto"/>
            </w:pPr>
            <w:r>
              <w:t>Performance of two scenes</w:t>
            </w:r>
          </w:p>
        </w:tc>
      </w:tr>
      <w:tr w:rsidR="00AB6CA4" w14:paraId="07BF3A6B" w14:textId="77777777" w:rsidTr="00AB6CA4">
        <w:tc>
          <w:tcPr>
            <w:tcW w:w="4429" w:type="dxa"/>
          </w:tcPr>
          <w:p w14:paraId="4E30CEC2" w14:textId="446A69D5" w:rsidR="00AB6CA4" w:rsidRDefault="00AB6CA4">
            <w:pPr>
              <w:spacing w:line="240" w:lineRule="auto"/>
            </w:pPr>
            <w:r>
              <w:t>Students will develop a technique specific to the acting in the plays of Shakespeare.</w:t>
            </w:r>
          </w:p>
          <w:p w14:paraId="4178CD4B" w14:textId="77777777" w:rsidR="00AB6CA4" w:rsidRDefault="00AB6CA4">
            <w:pPr>
              <w:spacing w:line="240" w:lineRule="auto"/>
            </w:pPr>
          </w:p>
          <w:p w14:paraId="19056FF0" w14:textId="77777777" w:rsidR="00AB6CA4" w:rsidRDefault="00AB6CA4">
            <w:pPr>
              <w:spacing w:line="240" w:lineRule="auto"/>
            </w:pPr>
          </w:p>
        </w:tc>
        <w:tc>
          <w:tcPr>
            <w:tcW w:w="1894" w:type="dxa"/>
          </w:tcPr>
          <w:p w14:paraId="00A41C77" w14:textId="77777777" w:rsidR="00AB6CA4" w:rsidRDefault="00AB6CA4">
            <w:pPr>
              <w:spacing w:line="240" w:lineRule="auto"/>
            </w:pPr>
          </w:p>
        </w:tc>
        <w:tc>
          <w:tcPr>
            <w:tcW w:w="4693" w:type="dxa"/>
          </w:tcPr>
          <w:p w14:paraId="32E49F47" w14:textId="0FD6F464" w:rsidR="00AB6CA4" w:rsidRDefault="00AB6CA4" w:rsidP="00AE7A3D">
            <w:pPr>
              <w:spacing w:line="240" w:lineRule="auto"/>
            </w:pPr>
            <w:r>
              <w:t>Daily exercises in improvisation, movement, voice and articulation, verse and scansion</w:t>
            </w:r>
          </w:p>
        </w:tc>
      </w:tr>
      <w:tr w:rsidR="00AB6CA4" w14:paraId="5F8636B2" w14:textId="77777777" w:rsidTr="00AB6CA4">
        <w:tc>
          <w:tcPr>
            <w:tcW w:w="4429" w:type="dxa"/>
          </w:tcPr>
          <w:p w14:paraId="3AED318B" w14:textId="02AD676F" w:rsidR="00AB6CA4" w:rsidRDefault="00AB6CA4">
            <w:pPr>
              <w:spacing w:line="240" w:lineRule="auto"/>
            </w:pPr>
            <w:r>
              <w:t xml:space="preserve">Students will continue to develop </w:t>
            </w:r>
            <w:r w:rsidR="00B75389">
              <w:t>the</w:t>
            </w:r>
            <w:r>
              <w:t xml:space="preserve"> key principles of acting:  given circumstance, objective, action, obstacle, and emotion </w:t>
            </w:r>
          </w:p>
          <w:p w14:paraId="1051F25E" w14:textId="77777777" w:rsidR="00AB6CA4" w:rsidRDefault="00AB6CA4">
            <w:pPr>
              <w:spacing w:line="240" w:lineRule="auto"/>
            </w:pPr>
          </w:p>
        </w:tc>
        <w:tc>
          <w:tcPr>
            <w:tcW w:w="1894" w:type="dxa"/>
          </w:tcPr>
          <w:p w14:paraId="32CBA936" w14:textId="77777777" w:rsidR="00AB6CA4" w:rsidRDefault="00AB6CA4">
            <w:pPr>
              <w:spacing w:line="240" w:lineRule="auto"/>
            </w:pPr>
          </w:p>
        </w:tc>
        <w:tc>
          <w:tcPr>
            <w:tcW w:w="4693" w:type="dxa"/>
          </w:tcPr>
          <w:p w14:paraId="4A2744C6" w14:textId="132257B0" w:rsidR="00AB6CA4" w:rsidRDefault="00AB6CA4" w:rsidP="00AE7A3D">
            <w:pPr>
              <w:spacing w:line="240" w:lineRule="auto"/>
            </w:pPr>
            <w:r>
              <w:t>Successful written research/analysis and execution of exercises, monologues, and scenes</w:t>
            </w:r>
          </w:p>
        </w:tc>
      </w:tr>
    </w:tbl>
    <w:p w14:paraId="1D0335AD" w14:textId="77777777" w:rsidR="00F64260" w:rsidRDefault="00F64260"/>
    <w:p w14:paraId="187BA514" w14:textId="77777777" w:rsidR="00AB6CA4" w:rsidRDefault="00AB6CA4"/>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5DA3B10" w14:textId="77777777">
        <w:trPr>
          <w:tblHeader/>
        </w:trPr>
        <w:tc>
          <w:tcPr>
            <w:tcW w:w="11016"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tc>
          <w:tcPr>
            <w:tcW w:w="11016" w:type="dxa"/>
          </w:tcPr>
          <w:p w14:paraId="49D091F1" w14:textId="3D3FE6A0" w:rsidR="00765A3B" w:rsidRPr="00D61A50" w:rsidRDefault="00D61A50" w:rsidP="00D61A50">
            <w:pPr>
              <w:pStyle w:val="ListParagraph"/>
              <w:numPr>
                <w:ilvl w:val="0"/>
                <w:numId w:val="13"/>
              </w:numPr>
            </w:pPr>
            <w:bookmarkStart w:id="30" w:name="outline"/>
            <w:bookmarkEnd w:id="30"/>
            <w:r w:rsidRPr="00D61A50">
              <w:t>Introduction to Shakespeare</w:t>
            </w:r>
          </w:p>
          <w:p w14:paraId="1DA17671" w14:textId="4E767132" w:rsidR="00D61A50" w:rsidRDefault="00D61A50" w:rsidP="00D61A50">
            <w:pPr>
              <w:pStyle w:val="ListParagraph"/>
              <w:numPr>
                <w:ilvl w:val="0"/>
                <w:numId w:val="14"/>
              </w:numPr>
              <w:ind w:left="1440"/>
            </w:pPr>
            <w:r>
              <w:t>Shakespearean text</w:t>
            </w:r>
          </w:p>
          <w:p w14:paraId="577F50E1" w14:textId="4A2E140A" w:rsidR="00D61A50" w:rsidRDefault="00D61A50" w:rsidP="00D61A50">
            <w:pPr>
              <w:pStyle w:val="ListParagraph"/>
              <w:numPr>
                <w:ilvl w:val="0"/>
                <w:numId w:val="14"/>
              </w:numPr>
              <w:ind w:left="1440"/>
            </w:pPr>
            <w:r w:rsidRPr="00D61A50">
              <w:t>Shakespearean verse</w:t>
            </w:r>
          </w:p>
          <w:p w14:paraId="365E66AE" w14:textId="122BBFFC" w:rsidR="00D61A50" w:rsidRDefault="00D61A50" w:rsidP="00D61A50">
            <w:pPr>
              <w:pStyle w:val="ListParagraph"/>
              <w:numPr>
                <w:ilvl w:val="0"/>
                <w:numId w:val="15"/>
              </w:numPr>
              <w:ind w:left="2070"/>
            </w:pPr>
            <w:r>
              <w:t>Blank verse</w:t>
            </w:r>
          </w:p>
          <w:p w14:paraId="3856E478" w14:textId="1D422E02" w:rsidR="00D61A50" w:rsidRDefault="00D61A50" w:rsidP="00D61A50">
            <w:pPr>
              <w:pStyle w:val="ListParagraph"/>
              <w:numPr>
                <w:ilvl w:val="0"/>
                <w:numId w:val="15"/>
              </w:numPr>
              <w:ind w:left="2070"/>
            </w:pPr>
            <w:r>
              <w:t>Rhyming verse</w:t>
            </w:r>
          </w:p>
          <w:p w14:paraId="01A2994A" w14:textId="68A6E795" w:rsidR="00D61A50" w:rsidRDefault="00D61A50" w:rsidP="00D61A50">
            <w:pPr>
              <w:pStyle w:val="ListParagraph"/>
              <w:numPr>
                <w:ilvl w:val="0"/>
                <w:numId w:val="13"/>
              </w:numPr>
            </w:pPr>
            <w:r>
              <w:t xml:space="preserve">John Barton’s </w:t>
            </w:r>
            <w:r w:rsidRPr="00D61A50">
              <w:rPr>
                <w:i/>
              </w:rPr>
              <w:t>Playing Shakespeare</w:t>
            </w:r>
          </w:p>
          <w:p w14:paraId="660F3537" w14:textId="2542CF80" w:rsidR="00D61A50" w:rsidRDefault="00D61A50" w:rsidP="00D61A50">
            <w:pPr>
              <w:pStyle w:val="ListParagraph"/>
              <w:numPr>
                <w:ilvl w:val="0"/>
                <w:numId w:val="16"/>
              </w:numPr>
              <w:ind w:left="1440"/>
            </w:pPr>
            <w:r>
              <w:t>Textual analysis</w:t>
            </w:r>
          </w:p>
          <w:p w14:paraId="1EC5A377" w14:textId="2ABBA672" w:rsidR="00D61A50" w:rsidRDefault="00D61A50" w:rsidP="00D61A50">
            <w:pPr>
              <w:pStyle w:val="ListParagraph"/>
              <w:numPr>
                <w:ilvl w:val="0"/>
                <w:numId w:val="16"/>
              </w:numPr>
              <w:ind w:left="1440"/>
            </w:pPr>
            <w:r>
              <w:t>Scene study</w:t>
            </w:r>
          </w:p>
          <w:p w14:paraId="17B064D4" w14:textId="13734539" w:rsidR="00D61A50" w:rsidRDefault="00D61A50" w:rsidP="00D61A50">
            <w:pPr>
              <w:pStyle w:val="ListParagraph"/>
              <w:numPr>
                <w:ilvl w:val="0"/>
                <w:numId w:val="16"/>
              </w:numPr>
              <w:ind w:left="1440"/>
            </w:pPr>
            <w:r>
              <w:t>Vocal work</w:t>
            </w:r>
          </w:p>
          <w:p w14:paraId="48335481" w14:textId="016F8DE7" w:rsidR="00D61A50" w:rsidRDefault="00D61A50" w:rsidP="00D61A50">
            <w:pPr>
              <w:pStyle w:val="ListParagraph"/>
              <w:numPr>
                <w:ilvl w:val="0"/>
                <w:numId w:val="13"/>
              </w:numPr>
            </w:pPr>
            <w:r>
              <w:t xml:space="preserve">Kristen Linklater: </w:t>
            </w:r>
            <w:r w:rsidRPr="00D61A50">
              <w:rPr>
                <w:i/>
              </w:rPr>
              <w:t>Freeing Shakespeare’s Voice</w:t>
            </w:r>
          </w:p>
          <w:p w14:paraId="1933E50C" w14:textId="2434E223" w:rsidR="00D61A50" w:rsidRDefault="00D61A50" w:rsidP="00D61A50">
            <w:pPr>
              <w:pStyle w:val="ListParagraph"/>
              <w:numPr>
                <w:ilvl w:val="0"/>
                <w:numId w:val="17"/>
              </w:numPr>
              <w:ind w:left="1440"/>
            </w:pPr>
            <w:r>
              <w:t>Blank verse</w:t>
            </w:r>
          </w:p>
          <w:p w14:paraId="76E6B6E7" w14:textId="2BAD7355" w:rsidR="00D61A50" w:rsidRDefault="00D61A50" w:rsidP="00D61A50">
            <w:pPr>
              <w:pStyle w:val="ListParagraph"/>
              <w:numPr>
                <w:ilvl w:val="0"/>
                <w:numId w:val="17"/>
              </w:numPr>
              <w:ind w:left="1440"/>
            </w:pPr>
            <w:r>
              <w:t>Rhyming verse</w:t>
            </w:r>
          </w:p>
          <w:p w14:paraId="113076DF" w14:textId="5F784760" w:rsidR="00D61A50" w:rsidRDefault="00D61A50" w:rsidP="00D61A50">
            <w:pPr>
              <w:pStyle w:val="ListParagraph"/>
              <w:numPr>
                <w:ilvl w:val="0"/>
                <w:numId w:val="18"/>
              </w:numPr>
              <w:ind w:left="1980"/>
            </w:pPr>
            <w:r>
              <w:t>Scansion</w:t>
            </w:r>
          </w:p>
          <w:p w14:paraId="7509437E" w14:textId="1DB23747" w:rsidR="00D61A50" w:rsidRDefault="00D61A50" w:rsidP="00D61A50">
            <w:pPr>
              <w:pStyle w:val="ListParagraph"/>
              <w:numPr>
                <w:ilvl w:val="0"/>
                <w:numId w:val="18"/>
              </w:numPr>
              <w:ind w:left="1980"/>
            </w:pPr>
            <w:r>
              <w:t>Phrasing</w:t>
            </w:r>
          </w:p>
          <w:p w14:paraId="6ECB6918" w14:textId="2B071E2E" w:rsidR="00D61A50" w:rsidRDefault="00D61A50" w:rsidP="00D61A50">
            <w:pPr>
              <w:pStyle w:val="ListParagraph"/>
              <w:numPr>
                <w:ilvl w:val="0"/>
                <w:numId w:val="18"/>
              </w:numPr>
              <w:ind w:left="1980"/>
            </w:pPr>
            <w:r>
              <w:t>Word emphasis</w:t>
            </w:r>
          </w:p>
          <w:p w14:paraId="0334F8FD" w14:textId="3D1E492F" w:rsidR="00D61A50" w:rsidRDefault="00D61A50" w:rsidP="00D61A50">
            <w:pPr>
              <w:pStyle w:val="ListParagraph"/>
              <w:numPr>
                <w:ilvl w:val="0"/>
                <w:numId w:val="18"/>
              </w:numPr>
              <w:ind w:left="1980"/>
            </w:pPr>
            <w:r>
              <w:t>Antithesis</w:t>
            </w:r>
          </w:p>
          <w:p w14:paraId="3DDE6E22" w14:textId="0A47F535" w:rsidR="00D61A50" w:rsidRDefault="00D61A50" w:rsidP="00D61A50">
            <w:pPr>
              <w:pStyle w:val="ListParagraph"/>
              <w:numPr>
                <w:ilvl w:val="0"/>
                <w:numId w:val="18"/>
              </w:numPr>
              <w:ind w:left="1980"/>
            </w:pPr>
            <w:r>
              <w:t>Imagery</w:t>
            </w:r>
          </w:p>
          <w:p w14:paraId="6AD64500" w14:textId="3400EE93" w:rsidR="00D61A50" w:rsidRDefault="00D61A50" w:rsidP="00D61A50">
            <w:pPr>
              <w:pStyle w:val="ListParagraph"/>
              <w:numPr>
                <w:ilvl w:val="0"/>
                <w:numId w:val="13"/>
              </w:numPr>
            </w:pPr>
            <w:r>
              <w:t>Acting Exercises</w:t>
            </w:r>
          </w:p>
          <w:p w14:paraId="22CD5FDC" w14:textId="2098C546" w:rsidR="00D61A50" w:rsidRDefault="00D61A50" w:rsidP="00D61A50">
            <w:pPr>
              <w:pStyle w:val="ListParagraph"/>
              <w:numPr>
                <w:ilvl w:val="0"/>
                <w:numId w:val="19"/>
              </w:numPr>
              <w:ind w:left="1440"/>
            </w:pPr>
            <w:r>
              <w:t>Individual</w:t>
            </w:r>
          </w:p>
          <w:p w14:paraId="5A265D59" w14:textId="3DBD6410" w:rsidR="00D61A50" w:rsidRDefault="00D61A50" w:rsidP="00D61A50">
            <w:pPr>
              <w:pStyle w:val="ListParagraph"/>
              <w:numPr>
                <w:ilvl w:val="0"/>
                <w:numId w:val="19"/>
              </w:numPr>
              <w:ind w:left="1440"/>
            </w:pPr>
            <w:r>
              <w:t>Group</w:t>
            </w:r>
          </w:p>
          <w:p w14:paraId="24DFA3B5" w14:textId="3085C508" w:rsidR="00D61A50" w:rsidRDefault="00D61A50" w:rsidP="00D61A50">
            <w:pPr>
              <w:pStyle w:val="ListParagraph"/>
              <w:numPr>
                <w:ilvl w:val="0"/>
                <w:numId w:val="19"/>
              </w:numPr>
              <w:ind w:left="1440"/>
            </w:pPr>
            <w:r>
              <w:t>Voice</w:t>
            </w:r>
          </w:p>
          <w:p w14:paraId="39AF7EF0" w14:textId="20F30D22" w:rsidR="00D61A50" w:rsidRDefault="00D61A50" w:rsidP="00D61A50">
            <w:pPr>
              <w:pStyle w:val="ListParagraph"/>
              <w:numPr>
                <w:ilvl w:val="0"/>
                <w:numId w:val="13"/>
              </w:numPr>
            </w:pPr>
            <w:r>
              <w:t>Monologues</w:t>
            </w:r>
          </w:p>
          <w:p w14:paraId="274BA26D" w14:textId="2DEC0ADD" w:rsidR="00D61A50" w:rsidRDefault="00D61A50" w:rsidP="00D61A50">
            <w:pPr>
              <w:pStyle w:val="ListParagraph"/>
              <w:numPr>
                <w:ilvl w:val="0"/>
                <w:numId w:val="13"/>
              </w:numPr>
            </w:pPr>
            <w:r>
              <w:t>Scene study</w:t>
            </w:r>
          </w:p>
          <w:p w14:paraId="047FB6FD" w14:textId="77777777" w:rsidR="00D61A50" w:rsidRDefault="00D61A50" w:rsidP="00D61A50">
            <w:pPr>
              <w:pStyle w:val="ListParagraph"/>
              <w:numPr>
                <w:ilvl w:val="0"/>
                <w:numId w:val="20"/>
              </w:numPr>
              <w:ind w:left="1440"/>
            </w:pPr>
            <w:r>
              <w:t>given circumstance</w:t>
            </w:r>
          </w:p>
          <w:p w14:paraId="7CF4D273" w14:textId="77777777" w:rsidR="00D61A50" w:rsidRDefault="00D61A50" w:rsidP="00D61A50">
            <w:pPr>
              <w:pStyle w:val="ListParagraph"/>
              <w:numPr>
                <w:ilvl w:val="0"/>
                <w:numId w:val="20"/>
              </w:numPr>
              <w:ind w:left="1440"/>
            </w:pPr>
            <w:r>
              <w:t>objective</w:t>
            </w:r>
          </w:p>
          <w:p w14:paraId="4D0A3E14" w14:textId="77777777" w:rsidR="00D61A50" w:rsidRDefault="00D61A50" w:rsidP="00D61A50">
            <w:pPr>
              <w:pStyle w:val="ListParagraph"/>
              <w:numPr>
                <w:ilvl w:val="0"/>
                <w:numId w:val="20"/>
              </w:numPr>
              <w:ind w:left="1440"/>
            </w:pPr>
            <w:r>
              <w:t>action</w:t>
            </w:r>
          </w:p>
          <w:p w14:paraId="6BE0A79F" w14:textId="77777777" w:rsidR="00D61A50" w:rsidRDefault="00D61A50" w:rsidP="00D61A50">
            <w:pPr>
              <w:pStyle w:val="ListParagraph"/>
              <w:numPr>
                <w:ilvl w:val="0"/>
                <w:numId w:val="20"/>
              </w:numPr>
              <w:ind w:left="1440"/>
            </w:pPr>
            <w:r>
              <w:t>obstacle</w:t>
            </w:r>
          </w:p>
          <w:p w14:paraId="53697901" w14:textId="3AEE87E8" w:rsidR="00D61A50" w:rsidRDefault="00D61A50" w:rsidP="00D61A50">
            <w:pPr>
              <w:pStyle w:val="ListParagraph"/>
              <w:numPr>
                <w:ilvl w:val="0"/>
                <w:numId w:val="20"/>
              </w:numPr>
              <w:ind w:left="1440"/>
            </w:pPr>
            <w:r>
              <w:t>emotion</w:t>
            </w:r>
          </w:p>
          <w:p w14:paraId="3EEA67EC" w14:textId="75D364C5" w:rsidR="00115A68" w:rsidRDefault="00D61A50" w:rsidP="00D61A50">
            <w:pPr>
              <w:pStyle w:val="ListParagraph"/>
              <w:numPr>
                <w:ilvl w:val="0"/>
                <w:numId w:val="13"/>
              </w:numPr>
            </w:pPr>
            <w:r>
              <w:t>Performance</w:t>
            </w:r>
          </w:p>
          <w:p w14:paraId="6B2C7A47" w14:textId="6938B0FA" w:rsidR="00D61A50" w:rsidRDefault="00D61A50" w:rsidP="00D61A50"/>
        </w:tc>
      </w:tr>
      <w:tr w:rsidR="00765A3B" w14:paraId="1C41FD6D" w14:textId="77777777">
        <w:tc>
          <w:tcPr>
            <w:tcW w:w="11016" w:type="dxa"/>
          </w:tcPr>
          <w:p w14:paraId="5E271448" w14:textId="77777777" w:rsidR="00765A3B" w:rsidRDefault="00765A3B" w:rsidP="00765A3B">
            <w:pPr>
              <w:rPr>
                <w:u w:val="single"/>
              </w:rPr>
            </w:pPr>
          </w:p>
        </w:tc>
      </w:tr>
      <w:tr w:rsidR="00D61A50" w14:paraId="2FC4950A" w14:textId="77777777">
        <w:tc>
          <w:tcPr>
            <w:tcW w:w="11016" w:type="dxa"/>
          </w:tcPr>
          <w:p w14:paraId="7BD8305F" w14:textId="77777777" w:rsidR="00D61A50" w:rsidRDefault="00D61A50" w:rsidP="00765A3B">
            <w:pPr>
              <w:rPr>
                <w:u w:val="single"/>
              </w:rPr>
            </w:pPr>
          </w:p>
        </w:tc>
      </w:tr>
    </w:tbl>
    <w:p w14:paraId="70B5D545" w14:textId="77777777" w:rsidR="00D61A50" w:rsidRDefault="00D61A50" w:rsidP="001A37FB">
      <w:pPr>
        <w:pStyle w:val="Heading2"/>
        <w:jc w:val="left"/>
      </w:pPr>
    </w:p>
    <w:p w14:paraId="768A6A85" w14:textId="77777777" w:rsidR="00D61A50" w:rsidRDefault="00D61A50" w:rsidP="001A37FB">
      <w:pPr>
        <w:pStyle w:val="Heading2"/>
        <w:jc w:val="left"/>
      </w:pPr>
    </w:p>
    <w:p w14:paraId="6819D7F8" w14:textId="49CDC84F"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67436BB2" w14:textId="77777777" w:rsidTr="002939D9">
        <w:trPr>
          <w:cantSplit/>
          <w:tblHeader/>
        </w:trPr>
        <w:tc>
          <w:tcPr>
            <w:tcW w:w="3279" w:type="dxa"/>
            <w:vAlign w:val="center"/>
          </w:tcPr>
          <w:p w14:paraId="739386E3" w14:textId="77777777" w:rsidR="00115A68" w:rsidRPr="00A83A6C" w:rsidRDefault="00115A68" w:rsidP="002939D9">
            <w:pPr>
              <w:pStyle w:val="Heading5"/>
              <w:jc w:val="center"/>
            </w:pPr>
            <w:r w:rsidRPr="00A83A6C">
              <w:t>Name</w:t>
            </w:r>
          </w:p>
        </w:tc>
        <w:tc>
          <w:tcPr>
            <w:tcW w:w="3279" w:type="dxa"/>
            <w:vAlign w:val="center"/>
          </w:tcPr>
          <w:p w14:paraId="7DAAAD1E" w14:textId="77777777" w:rsidR="00115A68" w:rsidRPr="00A83A6C" w:rsidRDefault="00115A68" w:rsidP="002939D9">
            <w:pPr>
              <w:pStyle w:val="Heading5"/>
              <w:jc w:val="center"/>
            </w:pPr>
            <w:r w:rsidRPr="00A83A6C">
              <w:t>Position/affiliation</w:t>
            </w:r>
          </w:p>
        </w:tc>
        <w:bookmarkStart w:id="31" w:name="_Signature"/>
        <w:bookmarkEnd w:id="31"/>
        <w:tc>
          <w:tcPr>
            <w:tcW w:w="3280" w:type="dxa"/>
            <w:vAlign w:val="center"/>
          </w:tcPr>
          <w:p w14:paraId="17C06571" w14:textId="77777777" w:rsidR="00115A68" w:rsidRPr="00A83A6C" w:rsidRDefault="00115A68" w:rsidP="002939D9">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2939D9">
            <w:pPr>
              <w:pStyle w:val="Heading5"/>
              <w:jc w:val="center"/>
            </w:pPr>
            <w:r w:rsidRPr="00A83A6C">
              <w:t>Date</w:t>
            </w:r>
          </w:p>
        </w:tc>
      </w:tr>
      <w:tr w:rsidR="00115A68" w14:paraId="0AE26A02" w14:textId="77777777" w:rsidTr="002939D9">
        <w:trPr>
          <w:cantSplit/>
          <w:trHeight w:val="489"/>
        </w:trPr>
        <w:tc>
          <w:tcPr>
            <w:tcW w:w="3279" w:type="dxa"/>
            <w:vAlign w:val="center"/>
          </w:tcPr>
          <w:p w14:paraId="20877218" w14:textId="232CA5DF" w:rsidR="00115A68" w:rsidRDefault="00FA784A" w:rsidP="002939D9">
            <w:pPr>
              <w:spacing w:line="240" w:lineRule="auto"/>
            </w:pPr>
            <w:r>
              <w:t>Alan Pickart</w:t>
            </w:r>
          </w:p>
        </w:tc>
        <w:tc>
          <w:tcPr>
            <w:tcW w:w="3279" w:type="dxa"/>
            <w:vAlign w:val="center"/>
          </w:tcPr>
          <w:p w14:paraId="0730C1D0" w14:textId="02E4310F" w:rsidR="00115A68" w:rsidRDefault="00115A68" w:rsidP="002939D9">
            <w:pPr>
              <w:spacing w:line="240" w:lineRule="auto"/>
            </w:pPr>
            <w:r>
              <w:t xml:space="preserve">Program Director of </w:t>
            </w:r>
            <w:r w:rsidR="00FA784A">
              <w:t xml:space="preserve"> Theatre</w:t>
            </w:r>
          </w:p>
        </w:tc>
        <w:tc>
          <w:tcPr>
            <w:tcW w:w="3280" w:type="dxa"/>
            <w:vAlign w:val="center"/>
          </w:tcPr>
          <w:p w14:paraId="7487F9CA" w14:textId="77777777" w:rsidR="00115A68" w:rsidRDefault="00115A68" w:rsidP="002939D9">
            <w:pPr>
              <w:spacing w:line="240" w:lineRule="auto"/>
            </w:pPr>
          </w:p>
        </w:tc>
        <w:tc>
          <w:tcPr>
            <w:tcW w:w="1178" w:type="dxa"/>
            <w:vAlign w:val="center"/>
          </w:tcPr>
          <w:p w14:paraId="1F86A130" w14:textId="77777777" w:rsidR="00115A68" w:rsidRDefault="00115A68" w:rsidP="002939D9">
            <w:pPr>
              <w:spacing w:line="240" w:lineRule="auto"/>
            </w:pPr>
          </w:p>
        </w:tc>
      </w:tr>
      <w:tr w:rsidR="00115A68" w14:paraId="3308AC9C" w14:textId="77777777" w:rsidTr="002939D9">
        <w:trPr>
          <w:cantSplit/>
          <w:trHeight w:val="489"/>
        </w:trPr>
        <w:tc>
          <w:tcPr>
            <w:tcW w:w="3279" w:type="dxa"/>
            <w:vAlign w:val="center"/>
          </w:tcPr>
          <w:p w14:paraId="2B0991B7" w14:textId="073AC626" w:rsidR="00115A68" w:rsidRDefault="00FA784A" w:rsidP="002939D9">
            <w:pPr>
              <w:spacing w:line="240" w:lineRule="auto"/>
            </w:pPr>
            <w:r>
              <w:t>Ian Greitzer</w:t>
            </w:r>
          </w:p>
        </w:tc>
        <w:tc>
          <w:tcPr>
            <w:tcW w:w="3279" w:type="dxa"/>
            <w:vAlign w:val="center"/>
          </w:tcPr>
          <w:p w14:paraId="2927DBCB" w14:textId="74D04E09" w:rsidR="00115A68" w:rsidRDefault="00115A68" w:rsidP="002939D9">
            <w:pPr>
              <w:spacing w:line="240" w:lineRule="auto"/>
            </w:pPr>
            <w:r>
              <w:t xml:space="preserve">Chair of </w:t>
            </w:r>
            <w:r w:rsidR="00FA784A">
              <w:t xml:space="preserve"> Music, theatre, and Dance</w:t>
            </w:r>
          </w:p>
        </w:tc>
        <w:tc>
          <w:tcPr>
            <w:tcW w:w="3280" w:type="dxa"/>
            <w:vAlign w:val="center"/>
          </w:tcPr>
          <w:p w14:paraId="7927CB11" w14:textId="77777777" w:rsidR="00115A68" w:rsidRDefault="00115A68" w:rsidP="002939D9">
            <w:pPr>
              <w:spacing w:line="240" w:lineRule="auto"/>
            </w:pPr>
          </w:p>
        </w:tc>
        <w:tc>
          <w:tcPr>
            <w:tcW w:w="1178" w:type="dxa"/>
            <w:vAlign w:val="center"/>
          </w:tcPr>
          <w:p w14:paraId="06A64098" w14:textId="77777777" w:rsidR="00115A68" w:rsidRDefault="00115A68" w:rsidP="002939D9">
            <w:pPr>
              <w:spacing w:line="240" w:lineRule="auto"/>
            </w:pPr>
          </w:p>
        </w:tc>
      </w:tr>
      <w:tr w:rsidR="00115A68" w14:paraId="5FB4CB46" w14:textId="77777777" w:rsidTr="002939D9">
        <w:trPr>
          <w:cantSplit/>
          <w:trHeight w:val="489"/>
        </w:trPr>
        <w:tc>
          <w:tcPr>
            <w:tcW w:w="3279" w:type="dxa"/>
            <w:vAlign w:val="center"/>
          </w:tcPr>
          <w:p w14:paraId="6ED2A8A6" w14:textId="65976A2F" w:rsidR="00115A68" w:rsidRDefault="00FA784A" w:rsidP="002939D9">
            <w:pPr>
              <w:spacing w:line="240" w:lineRule="auto"/>
            </w:pPr>
            <w:r>
              <w:t>Earl Simson</w:t>
            </w:r>
          </w:p>
        </w:tc>
        <w:tc>
          <w:tcPr>
            <w:tcW w:w="3279" w:type="dxa"/>
            <w:vAlign w:val="center"/>
          </w:tcPr>
          <w:p w14:paraId="229CC930" w14:textId="41CB406B" w:rsidR="00115A68" w:rsidRDefault="00115A68" w:rsidP="002939D9">
            <w:pPr>
              <w:spacing w:line="240" w:lineRule="auto"/>
            </w:pPr>
            <w:r>
              <w:t xml:space="preserve">Dean of </w:t>
            </w:r>
            <w:r w:rsidR="00FA784A">
              <w:t xml:space="preserve"> Arts and Sciences</w:t>
            </w:r>
          </w:p>
        </w:tc>
        <w:tc>
          <w:tcPr>
            <w:tcW w:w="3280" w:type="dxa"/>
            <w:vAlign w:val="center"/>
          </w:tcPr>
          <w:p w14:paraId="73DF0B07" w14:textId="77777777" w:rsidR="00115A68" w:rsidRDefault="00115A68" w:rsidP="002939D9">
            <w:pPr>
              <w:spacing w:line="240" w:lineRule="auto"/>
            </w:pPr>
          </w:p>
        </w:tc>
        <w:tc>
          <w:tcPr>
            <w:tcW w:w="1178" w:type="dxa"/>
            <w:vAlign w:val="center"/>
          </w:tcPr>
          <w:p w14:paraId="4EB70E84" w14:textId="77777777" w:rsidR="00115A68" w:rsidRDefault="00115A68" w:rsidP="002939D9">
            <w:pPr>
              <w:spacing w:line="240" w:lineRule="auto"/>
            </w:pPr>
            <w:r>
              <w:t>Tab to add rows</w:t>
            </w:r>
          </w:p>
        </w:tc>
      </w:tr>
    </w:tbl>
    <w:p w14:paraId="35E716CB" w14:textId="77777777" w:rsidR="00115A68" w:rsidRDefault="00115A68" w:rsidP="00115A68">
      <w:pPr>
        <w:pStyle w:val="Heading5"/>
      </w:pPr>
    </w:p>
    <w:sectPr w:rsidR="00115A68"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7D05B" w14:textId="77777777" w:rsidR="00922AA9" w:rsidRDefault="00922AA9" w:rsidP="00FA78CA">
      <w:pPr>
        <w:spacing w:line="240" w:lineRule="auto"/>
      </w:pPr>
      <w:r>
        <w:separator/>
      </w:r>
    </w:p>
  </w:endnote>
  <w:endnote w:type="continuationSeparator" w:id="0">
    <w:p w14:paraId="01EF6E49" w14:textId="77777777" w:rsidR="00922AA9" w:rsidRDefault="00922AA9"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Univers LT 57 Condensed">
    <w:altName w:val="Bell MT"/>
    <w:panose1 w:val="020B0604020202020204"/>
    <w:charset w:val="00"/>
    <w:family w:val="auto"/>
    <w:pitch w:val="variable"/>
    <w:sig w:usb0="8000002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AB6CA4" w:rsidRPr="00310D95" w:rsidRDefault="00AB6CA4" w:rsidP="00310D95">
    <w:pPr>
      <w:pStyle w:val="Footer"/>
      <w:pBdr>
        <w:top w:val="single" w:sz="8" w:space="1" w:color="984806"/>
      </w:pBdr>
      <w:jc w:val="right"/>
      <w:rPr>
        <w:sz w:val="20"/>
      </w:rPr>
    </w:pPr>
    <w:r w:rsidRPr="00310D95">
      <w:rPr>
        <w:sz w:val="20"/>
      </w:rPr>
      <w:t>F</w:t>
    </w:r>
    <w:r>
      <w:rPr>
        <w:sz w:val="20"/>
      </w:rPr>
      <w:t>orm revised 8/1/17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C676A6">
      <w:rPr>
        <w:b/>
        <w:bCs/>
        <w:noProof/>
        <w:sz w:val="20"/>
      </w:rPr>
      <w:t>2</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C676A6">
      <w:rPr>
        <w:b/>
        <w:bCs/>
        <w:noProof/>
        <w:sz w:val="20"/>
      </w:rPr>
      <w:t>5</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437E4" w14:textId="77777777" w:rsidR="00922AA9" w:rsidRDefault="00922AA9" w:rsidP="00FA78CA">
      <w:pPr>
        <w:spacing w:line="240" w:lineRule="auto"/>
      </w:pPr>
      <w:r>
        <w:separator/>
      </w:r>
    </w:p>
  </w:footnote>
  <w:footnote w:type="continuationSeparator" w:id="0">
    <w:p w14:paraId="51CC4165" w14:textId="77777777" w:rsidR="00922AA9" w:rsidRDefault="00922AA9"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504D3B8A" w:rsidR="00AB6CA4" w:rsidRPr="004254A0" w:rsidRDefault="00AB6CA4"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7A1A72">
      <w:rPr>
        <w:color w:val="4F6228"/>
      </w:rPr>
      <w:t>18-19-103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7A1A72">
      <w:rPr>
        <w:color w:val="4F6228"/>
      </w:rPr>
      <w:t>1/24/2019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AB6CA4" w:rsidRPr="008745BA" w:rsidRDefault="00AB6CA4"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82213"/>
    <w:multiLevelType w:val="hybridMultilevel"/>
    <w:tmpl w:val="EE365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D5054"/>
    <w:multiLevelType w:val="hybridMultilevel"/>
    <w:tmpl w:val="FB5EF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872C3"/>
    <w:multiLevelType w:val="hybridMultilevel"/>
    <w:tmpl w:val="EF3C62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8B11B5"/>
    <w:multiLevelType w:val="hybridMultilevel"/>
    <w:tmpl w:val="189A14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CDD57E9"/>
    <w:multiLevelType w:val="hybridMultilevel"/>
    <w:tmpl w:val="85D0DC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A32FE9"/>
    <w:multiLevelType w:val="hybridMultilevel"/>
    <w:tmpl w:val="851E7A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E1530E"/>
    <w:multiLevelType w:val="hybridMultilevel"/>
    <w:tmpl w:val="01CAF4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D83E19"/>
    <w:multiLevelType w:val="hybridMultilevel"/>
    <w:tmpl w:val="FEBAD1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804512"/>
    <w:multiLevelType w:val="hybridMultilevel"/>
    <w:tmpl w:val="29C278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7"/>
  </w:num>
  <w:num w:numId="2">
    <w:abstractNumId w:val="5"/>
  </w:num>
  <w:num w:numId="3">
    <w:abstractNumId w:val="14"/>
  </w:num>
  <w:num w:numId="4">
    <w:abstractNumId w:val="3"/>
  </w:num>
  <w:num w:numId="5">
    <w:abstractNumId w:val="8"/>
  </w:num>
  <w:num w:numId="6">
    <w:abstractNumId w:val="18"/>
  </w:num>
  <w:num w:numId="7">
    <w:abstractNumId w:val="4"/>
  </w:num>
  <w:num w:numId="8">
    <w:abstractNumId w:val="13"/>
  </w:num>
  <w:num w:numId="9">
    <w:abstractNumId w:val="16"/>
  </w:num>
  <w:num w:numId="10">
    <w:abstractNumId w:val="6"/>
  </w:num>
  <w:num w:numId="11">
    <w:abstractNumId w:val="19"/>
  </w:num>
  <w:num w:numId="12">
    <w:abstractNumId w:val="0"/>
  </w:num>
  <w:num w:numId="13">
    <w:abstractNumId w:val="1"/>
  </w:num>
  <w:num w:numId="14">
    <w:abstractNumId w:val="9"/>
  </w:num>
  <w:num w:numId="15">
    <w:abstractNumId w:val="2"/>
  </w:num>
  <w:num w:numId="16">
    <w:abstractNumId w:val="10"/>
  </w:num>
  <w:num w:numId="17">
    <w:abstractNumId w:val="12"/>
  </w:num>
  <w:num w:numId="18">
    <w:abstractNumId w:val="15"/>
  </w:num>
  <w:num w:numId="19">
    <w:abstractNumId w:val="1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8DD"/>
    <w:rsid w:val="00005535"/>
    <w:rsid w:val="00010085"/>
    <w:rsid w:val="000111FC"/>
    <w:rsid w:val="00013152"/>
    <w:rsid w:val="000301C7"/>
    <w:rsid w:val="0004554C"/>
    <w:rsid w:val="000556B3"/>
    <w:rsid w:val="000810FF"/>
    <w:rsid w:val="000A36CD"/>
    <w:rsid w:val="000B12FB"/>
    <w:rsid w:val="000D1497"/>
    <w:rsid w:val="000D21F2"/>
    <w:rsid w:val="000D68D6"/>
    <w:rsid w:val="000E2CBA"/>
    <w:rsid w:val="000E7C7C"/>
    <w:rsid w:val="001010FA"/>
    <w:rsid w:val="00101BA4"/>
    <w:rsid w:val="0010291E"/>
    <w:rsid w:val="00115A68"/>
    <w:rsid w:val="0011690A"/>
    <w:rsid w:val="00120C12"/>
    <w:rsid w:val="001278A4"/>
    <w:rsid w:val="0013176C"/>
    <w:rsid w:val="00131B87"/>
    <w:rsid w:val="001429AA"/>
    <w:rsid w:val="00176C55"/>
    <w:rsid w:val="00181A4B"/>
    <w:rsid w:val="00197638"/>
    <w:rsid w:val="001A37FB"/>
    <w:rsid w:val="001A51ED"/>
    <w:rsid w:val="001B2E3A"/>
    <w:rsid w:val="0020058E"/>
    <w:rsid w:val="00227956"/>
    <w:rsid w:val="00237355"/>
    <w:rsid w:val="00263A98"/>
    <w:rsid w:val="0026461B"/>
    <w:rsid w:val="0027634D"/>
    <w:rsid w:val="00284473"/>
    <w:rsid w:val="00290E18"/>
    <w:rsid w:val="00292D43"/>
    <w:rsid w:val="00293639"/>
    <w:rsid w:val="002939D9"/>
    <w:rsid w:val="00296BA1"/>
    <w:rsid w:val="0029768B"/>
    <w:rsid w:val="002A3788"/>
    <w:rsid w:val="002B1FF7"/>
    <w:rsid w:val="002B24F6"/>
    <w:rsid w:val="002B7880"/>
    <w:rsid w:val="002C3D63"/>
    <w:rsid w:val="002D194C"/>
    <w:rsid w:val="002D55ED"/>
    <w:rsid w:val="002F36B8"/>
    <w:rsid w:val="00310D95"/>
    <w:rsid w:val="003335D4"/>
    <w:rsid w:val="00345149"/>
    <w:rsid w:val="00376A8B"/>
    <w:rsid w:val="003A45F6"/>
    <w:rsid w:val="003B4A52"/>
    <w:rsid w:val="003C1A54"/>
    <w:rsid w:val="003C220F"/>
    <w:rsid w:val="003C511E"/>
    <w:rsid w:val="003D7372"/>
    <w:rsid w:val="003F099C"/>
    <w:rsid w:val="003F4E82"/>
    <w:rsid w:val="00402602"/>
    <w:rsid w:val="00407CF9"/>
    <w:rsid w:val="004254A0"/>
    <w:rsid w:val="004313E6"/>
    <w:rsid w:val="004403BD"/>
    <w:rsid w:val="00442EEA"/>
    <w:rsid w:val="004779B4"/>
    <w:rsid w:val="00490FA9"/>
    <w:rsid w:val="004A0548"/>
    <w:rsid w:val="004E57C5"/>
    <w:rsid w:val="004E603C"/>
    <w:rsid w:val="00517DB2"/>
    <w:rsid w:val="005473BC"/>
    <w:rsid w:val="005561F6"/>
    <w:rsid w:val="005873E3"/>
    <w:rsid w:val="005B1049"/>
    <w:rsid w:val="005C23BD"/>
    <w:rsid w:val="005C3F83"/>
    <w:rsid w:val="005D389E"/>
    <w:rsid w:val="005E092A"/>
    <w:rsid w:val="005F2A05"/>
    <w:rsid w:val="00613F58"/>
    <w:rsid w:val="00626D00"/>
    <w:rsid w:val="00670869"/>
    <w:rsid w:val="006761E1"/>
    <w:rsid w:val="006970B0"/>
    <w:rsid w:val="006B20A9"/>
    <w:rsid w:val="006E3AF2"/>
    <w:rsid w:val="006E6680"/>
    <w:rsid w:val="006F7F90"/>
    <w:rsid w:val="00704CFF"/>
    <w:rsid w:val="00704EBF"/>
    <w:rsid w:val="00706745"/>
    <w:rsid w:val="007072F7"/>
    <w:rsid w:val="00723FB8"/>
    <w:rsid w:val="0074235B"/>
    <w:rsid w:val="00743AD2"/>
    <w:rsid w:val="007445F4"/>
    <w:rsid w:val="007554DE"/>
    <w:rsid w:val="00760EA6"/>
    <w:rsid w:val="00765A3B"/>
    <w:rsid w:val="0077051A"/>
    <w:rsid w:val="00795D54"/>
    <w:rsid w:val="00796AF7"/>
    <w:rsid w:val="007970C3"/>
    <w:rsid w:val="007A1A72"/>
    <w:rsid w:val="007A5702"/>
    <w:rsid w:val="007B10BE"/>
    <w:rsid w:val="008122C6"/>
    <w:rsid w:val="00816265"/>
    <w:rsid w:val="00841E7A"/>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8F3A83"/>
    <w:rsid w:val="00905E67"/>
    <w:rsid w:val="00913143"/>
    <w:rsid w:val="00922AA9"/>
    <w:rsid w:val="00936421"/>
    <w:rsid w:val="009458D2"/>
    <w:rsid w:val="00946B20"/>
    <w:rsid w:val="00956970"/>
    <w:rsid w:val="00957E00"/>
    <w:rsid w:val="0098046D"/>
    <w:rsid w:val="00984128"/>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B6CA4"/>
    <w:rsid w:val="00AC3032"/>
    <w:rsid w:val="00AE0BD8"/>
    <w:rsid w:val="00AE78C2"/>
    <w:rsid w:val="00AE7A3D"/>
    <w:rsid w:val="00B12BAB"/>
    <w:rsid w:val="00B20954"/>
    <w:rsid w:val="00B24AAC"/>
    <w:rsid w:val="00B25878"/>
    <w:rsid w:val="00B26F16"/>
    <w:rsid w:val="00B35315"/>
    <w:rsid w:val="00B4771F"/>
    <w:rsid w:val="00B4784B"/>
    <w:rsid w:val="00B51B79"/>
    <w:rsid w:val="00B605CE"/>
    <w:rsid w:val="00B649C4"/>
    <w:rsid w:val="00B70FAD"/>
    <w:rsid w:val="00B75389"/>
    <w:rsid w:val="00B82B64"/>
    <w:rsid w:val="00B85F49"/>
    <w:rsid w:val="00B862BF"/>
    <w:rsid w:val="00B87B39"/>
    <w:rsid w:val="00BB11B9"/>
    <w:rsid w:val="00BC42B6"/>
    <w:rsid w:val="00BD2E19"/>
    <w:rsid w:val="00BF1795"/>
    <w:rsid w:val="00C0654C"/>
    <w:rsid w:val="00C11283"/>
    <w:rsid w:val="00C25F9D"/>
    <w:rsid w:val="00C31E83"/>
    <w:rsid w:val="00C344AB"/>
    <w:rsid w:val="00C518C1"/>
    <w:rsid w:val="00C53751"/>
    <w:rsid w:val="00C63F4F"/>
    <w:rsid w:val="00C676A6"/>
    <w:rsid w:val="00C94576"/>
    <w:rsid w:val="00C969FA"/>
    <w:rsid w:val="00C97577"/>
    <w:rsid w:val="00CA71A8"/>
    <w:rsid w:val="00CC03A7"/>
    <w:rsid w:val="00CC3E7A"/>
    <w:rsid w:val="00CD18DD"/>
    <w:rsid w:val="00D27731"/>
    <w:rsid w:val="00D56C09"/>
    <w:rsid w:val="00D61391"/>
    <w:rsid w:val="00D61A50"/>
    <w:rsid w:val="00D64DF4"/>
    <w:rsid w:val="00D65F02"/>
    <w:rsid w:val="00D75B84"/>
    <w:rsid w:val="00D75FF8"/>
    <w:rsid w:val="00DA73A0"/>
    <w:rsid w:val="00DB23D4"/>
    <w:rsid w:val="00DB63D4"/>
    <w:rsid w:val="00DC5A73"/>
    <w:rsid w:val="00DD69AE"/>
    <w:rsid w:val="00DE2B7A"/>
    <w:rsid w:val="00DF4FCD"/>
    <w:rsid w:val="00DF7C07"/>
    <w:rsid w:val="00E3497A"/>
    <w:rsid w:val="00E36AF7"/>
    <w:rsid w:val="00E4755D"/>
    <w:rsid w:val="00E641DE"/>
    <w:rsid w:val="00E77DFF"/>
    <w:rsid w:val="00EB33FD"/>
    <w:rsid w:val="00EC63A4"/>
    <w:rsid w:val="00EC7B24"/>
    <w:rsid w:val="00ED1712"/>
    <w:rsid w:val="00F14DE2"/>
    <w:rsid w:val="00F15B95"/>
    <w:rsid w:val="00F3256C"/>
    <w:rsid w:val="00F32980"/>
    <w:rsid w:val="00F64260"/>
    <w:rsid w:val="00F871BA"/>
    <w:rsid w:val="00FA6359"/>
    <w:rsid w:val="00FA6998"/>
    <w:rsid w:val="00FA769F"/>
    <w:rsid w:val="00FA784A"/>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663A335C-CEA9-AF4B-80E2-8182557D6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styleId="NormalWeb">
    <w:name w:val="Normal (Web)"/>
    <w:basedOn w:val="Normal"/>
    <w:uiPriority w:val="99"/>
    <w:unhideWhenUsed/>
    <w:rsid w:val="00765A3B"/>
    <w:pPr>
      <w:spacing w:before="100" w:beforeAutospacing="1" w:after="100" w:afterAutospacing="1" w:line="240" w:lineRule="auto"/>
    </w:pPr>
    <w:rPr>
      <w:rFonts w:ascii="Times New Roman" w:eastAsia="SimSun" w:hAnsi="Times New Roman"/>
      <w:sz w:val="24"/>
      <w:szCs w:val="24"/>
      <w:lang w:eastAsia="zh-CN"/>
    </w:rPr>
  </w:style>
  <w:style w:type="paragraph" w:customStyle="1" w:styleId="sc-BodyText">
    <w:name w:val="sc-BodyText"/>
    <w:basedOn w:val="Normal"/>
    <w:rsid w:val="00FA784A"/>
    <w:pPr>
      <w:spacing w:before="40" w:line="220" w:lineRule="exact"/>
    </w:pPr>
    <w:rPr>
      <w:rFonts w:ascii="Univers LT 57 Condensed" w:hAnsi="Univers LT 57 Condensed"/>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80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67Z3ZXSPZZWZ-949-773</_dlc_DocId>
    <_dlc_DocIdUrl xmlns="67887a43-7e4d-4c1c-91d7-15e417b1b8ab">
      <Url>https://w3.ric.edu/curriculum_committee/_layouts/15/DocIdRedir.aspx?ID=67Z3ZXSPZZWZ-949-773</Url>
      <Description>67Z3ZXSPZZWZ-949-773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2D555-D49E-4D5F-AC11-8CB410A63BBA}"/>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6AA6234D-059A-44E2-A3BE-86CFC51B36B2}"/>
</file>

<file path=customXml/itemProps4.xml><?xml version="1.0" encoding="utf-8"?>
<ds:datastoreItem xmlns:ds="http://schemas.openxmlformats.org/officeDocument/2006/customXml" ds:itemID="{0C2F6792-DE84-4702-8620-E22340F405DE}"/>
</file>

<file path=docProps/app.xml><?xml version="1.0" encoding="utf-8"?>
<Properties xmlns="http://schemas.openxmlformats.org/officeDocument/2006/extended-properties" xmlns:vt="http://schemas.openxmlformats.org/officeDocument/2006/docPropsVTypes">
  <Template>Normal.dotm</Template>
  <TotalTime>36</TotalTime>
  <Pages>4</Pages>
  <Words>2024</Words>
  <Characters>11537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35</cp:revision>
  <cp:lastPrinted>2018-11-01T17:53:00Z</cp:lastPrinted>
  <dcterms:created xsi:type="dcterms:W3CDTF">2017-12-11T13:26:00Z</dcterms:created>
  <dcterms:modified xsi:type="dcterms:W3CDTF">2019-02-23T02:58:00Z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c8bb1c05-092d-4dee-85f0-0efe761abf55</vt:lpwstr>
  </property>
</Properties>
</file>