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99" w:rsidRDefault="007D1ED6">
      <w:pPr>
        <w:pStyle w:val="Heading1"/>
      </w:pPr>
      <w:bookmarkStart w:id="0" w:name="_gjdgxs" w:colFirst="0" w:colLast="0"/>
      <w:bookmarkEnd w:id="0"/>
      <w:r>
        <w:t>UNDERGRADUATE CURRICULUM COMMITTEE (UCC)</w:t>
      </w:r>
      <w:r>
        <w:br/>
        <w:t>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-631</wp:posOffset>
            </wp:positionH>
            <wp:positionV relativeFrom="paragraph">
              <wp:posOffset>-93976</wp:posOffset>
            </wp:positionV>
            <wp:extent cx="612140" cy="741680"/>
            <wp:effectExtent l="0" t="0" r="0" b="0"/>
            <wp:wrapSquare wrapText="bothSides" distT="0" distB="0" distL="114300" distR="114300"/>
            <wp:docPr id="1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F99" w:rsidRDefault="007D1ED6">
      <w:pPr>
        <w:pStyle w:val="Heading2"/>
        <w:numPr>
          <w:ilvl w:val="0"/>
          <w:numId w:val="8"/>
        </w:numPr>
        <w:jc w:val="left"/>
        <w:rPr>
          <w:color w:val="0000FF"/>
          <w:sz w:val="18"/>
          <w:szCs w:val="18"/>
          <w:u w:val="single"/>
        </w:rPr>
      </w:pPr>
      <w:r>
        <w:t>Cover page</w:t>
      </w:r>
      <w:r>
        <w:tab/>
      </w:r>
      <w:r>
        <w:rPr>
          <w:color w:val="000000"/>
          <w:sz w:val="18"/>
          <w:szCs w:val="18"/>
        </w:rPr>
        <w:t xml:space="preserve">scroll over blue text to see further important </w:t>
      </w:r>
      <w:hyperlink w:anchor="3whwml4">
        <w:r>
          <w:rPr>
            <w:color w:val="0000FF"/>
            <w:sz w:val="18"/>
            <w:szCs w:val="18"/>
            <w:u w:val="single"/>
          </w:rPr>
          <w:t>instructions</w:t>
        </w:r>
      </w:hyperlink>
      <w:r>
        <w:rPr>
          <w:color w:val="0000FF"/>
          <w:sz w:val="18"/>
          <w:szCs w:val="18"/>
          <w:u w:val="single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:rsidR="00490F99" w:rsidRDefault="007D1ED6">
      <w:pPr>
        <w:jc w:val="center"/>
        <w:rPr>
          <w:b/>
          <w:sz w:val="20"/>
          <w:szCs w:val="20"/>
        </w:rPr>
      </w:pPr>
      <w:r>
        <w:rPr>
          <w:b/>
          <w:smallCaps/>
          <w:color w:val="632423"/>
          <w:sz w:val="20"/>
          <w:szCs w:val="20"/>
        </w:rPr>
        <w:t xml:space="preserve">N.B.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HIGHLIGHT, PLEASE DELETE THE WORDS THAT DO NOT APPLY TO YOUR PROPOSAL</w:t>
      </w:r>
    </w:p>
    <w:p w:rsidR="00490F99" w:rsidRDefault="007D1ED6">
      <w:pPr>
        <w:jc w:val="center"/>
        <w:rPr>
          <w:b/>
          <w:color w:val="632423"/>
        </w:rPr>
      </w:pPr>
      <w:r>
        <w:rPr>
          <w:b/>
          <w:color w:val="632423"/>
        </w:rPr>
        <w:t>ALL numbers in section (A) need to be completed, including the impact ones.</w:t>
      </w:r>
    </w:p>
    <w:tbl>
      <w:tblPr>
        <w:tblStyle w:val="a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556"/>
        <w:gridCol w:w="2666"/>
        <w:gridCol w:w="359"/>
        <w:gridCol w:w="2699"/>
        <w:gridCol w:w="289"/>
      </w:tblGrid>
      <w:tr w:rsidR="00490F99">
        <w:tc>
          <w:tcPr>
            <w:tcW w:w="2447" w:type="dxa"/>
            <w:vAlign w:val="center"/>
          </w:tcPr>
          <w:p w:rsidR="00490F99" w:rsidRDefault="007D1ED6">
            <w:bookmarkStart w:id="1" w:name="30j0zll" w:colFirst="0" w:colLast="0"/>
            <w:bookmarkStart w:id="2" w:name="1fob9te" w:colFirst="0" w:colLast="0"/>
            <w:bookmarkStart w:id="3" w:name="2et92p0" w:colFirst="0" w:colLast="0"/>
            <w:bookmarkStart w:id="4" w:name="3znysh7" w:colFirst="0" w:colLast="0"/>
            <w:bookmarkEnd w:id="1"/>
            <w:bookmarkEnd w:id="2"/>
            <w:bookmarkEnd w:id="3"/>
            <w:bookmarkEnd w:id="4"/>
            <w:r>
              <w:t xml:space="preserve">A.1. </w:t>
            </w:r>
            <w:hyperlink w:anchor="tyjcwt">
              <w:r>
                <w:rPr>
                  <w:color w:val="0000FF"/>
                  <w:u w:val="single"/>
                </w:rPr>
                <w:t>Course</w:t>
              </w:r>
            </w:hyperlink>
          </w:p>
        </w:tc>
        <w:tc>
          <w:tcPr>
            <w:tcW w:w="8280" w:type="dxa"/>
            <w:gridSpan w:val="4"/>
          </w:tcPr>
          <w:p w:rsidR="00490F99" w:rsidRDefault="007D1ED6">
            <w:pPr>
              <w:pStyle w:val="Heading5"/>
              <w:rPr>
                <w:b/>
              </w:rPr>
            </w:pPr>
            <w:r>
              <w:rPr>
                <w:b/>
              </w:rPr>
              <w:t>SPED 470:  Collaboration:  Home, School, and Community</w:t>
            </w:r>
            <w:bookmarkStart w:id="5" w:name="tyjcwt" w:colFirst="0" w:colLast="0"/>
            <w:bookmarkEnd w:id="5"/>
          </w:p>
        </w:tc>
        <w:tc>
          <w:tcPr>
            <w:tcW w:w="289" w:type="dxa"/>
            <w:vMerge w:val="restart"/>
          </w:tcPr>
          <w:p w:rsidR="00490F99" w:rsidRDefault="00490F99">
            <w:pPr>
              <w:spacing w:line="240" w:lineRule="auto"/>
              <w:rPr>
                <w:b/>
              </w:rPr>
            </w:pPr>
            <w:bookmarkStart w:id="6" w:name="_3dy6vkm" w:colFirst="0" w:colLast="0"/>
            <w:bookmarkEnd w:id="6"/>
          </w:p>
        </w:tc>
      </w:tr>
      <w:tr w:rsidR="00490F99">
        <w:tc>
          <w:tcPr>
            <w:tcW w:w="2447" w:type="dxa"/>
            <w:vAlign w:val="center"/>
          </w:tcPr>
          <w:p w:rsidR="00490F99" w:rsidRDefault="004E1AAC">
            <w:pPr>
              <w:jc w:val="right"/>
            </w:pPr>
            <w:hyperlink w:anchor="1t3h5sf">
              <w:r w:rsidR="007D1ED6">
                <w:rPr>
                  <w:color w:val="0000FF"/>
                  <w:u w:val="single"/>
                </w:rPr>
                <w:t>Replacing</w:t>
              </w:r>
            </w:hyperlink>
            <w:r w:rsidR="007D1ED6">
              <w:t xml:space="preserve"> </w:t>
            </w:r>
          </w:p>
        </w:tc>
        <w:tc>
          <w:tcPr>
            <w:tcW w:w="8280" w:type="dxa"/>
            <w:gridSpan w:val="4"/>
          </w:tcPr>
          <w:p w:rsidR="00490F99" w:rsidRDefault="007D1ED6">
            <w:pPr>
              <w:pStyle w:val="Heading5"/>
              <w:rPr>
                <w:b/>
              </w:rPr>
            </w:pPr>
            <w:r>
              <w:rPr>
                <w:b/>
              </w:rPr>
              <w:t>SPED 440:  Collaboration:  Home, School, and Community</w:t>
            </w:r>
            <w:bookmarkStart w:id="7" w:name="1t3h5sf" w:colFirst="0" w:colLast="0"/>
            <w:bookmarkEnd w:id="7"/>
          </w:p>
        </w:tc>
        <w:tc>
          <w:tcPr>
            <w:tcW w:w="289" w:type="dxa"/>
            <w:vMerge/>
          </w:tcPr>
          <w:p w:rsidR="00490F99" w:rsidRDefault="0049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t xml:space="preserve">A.2. </w:t>
            </w:r>
            <w:hyperlink w:anchor="1fob9te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280" w:type="dxa"/>
            <w:gridSpan w:val="4"/>
          </w:tcPr>
          <w:p w:rsidR="00490F99" w:rsidRDefault="007D1ED6">
            <w:pPr>
              <w:rPr>
                <w:b/>
              </w:rPr>
            </w:pPr>
            <w:r>
              <w:rPr>
                <w:b/>
              </w:rPr>
              <w:t xml:space="preserve">Course:  revision </w:t>
            </w:r>
            <w:bookmarkStart w:id="8" w:name="4d34og8" w:colFirst="0" w:colLast="0"/>
            <w:bookmarkEnd w:id="8"/>
          </w:p>
          <w:p w:rsidR="00490F99" w:rsidRDefault="00490F99">
            <w:pPr>
              <w:rPr>
                <w:b/>
              </w:rPr>
            </w:pPr>
          </w:p>
        </w:tc>
        <w:tc>
          <w:tcPr>
            <w:tcW w:w="289" w:type="dxa"/>
            <w:vMerge/>
          </w:tcPr>
          <w:p w:rsidR="00490F99" w:rsidRDefault="0049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t xml:space="preserve">A.3. </w:t>
            </w:r>
            <w:hyperlink w:anchor="2s8eyo1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56" w:type="dxa"/>
          </w:tcPr>
          <w:p w:rsidR="00490F99" w:rsidRDefault="007D1ED6">
            <w:pPr>
              <w:rPr>
                <w:b/>
              </w:rPr>
            </w:pPr>
            <w:r>
              <w:rPr>
                <w:b/>
              </w:rPr>
              <w:t>Cara McDermott-</w:t>
            </w:r>
            <w:proofErr w:type="spellStart"/>
            <w:r>
              <w:rPr>
                <w:b/>
              </w:rPr>
              <w:t>Fasy</w:t>
            </w:r>
            <w:bookmarkStart w:id="9" w:name="2s8eyo1" w:colFirst="0" w:colLast="0"/>
            <w:bookmarkEnd w:id="9"/>
            <w:proofErr w:type="spellEnd"/>
          </w:p>
        </w:tc>
        <w:tc>
          <w:tcPr>
            <w:tcW w:w="2666" w:type="dxa"/>
          </w:tcPr>
          <w:p w:rsidR="00490F99" w:rsidRDefault="004E1AAC">
            <w:hyperlink w:anchor="17dp8vu">
              <w:r w:rsidR="007D1ED6">
                <w:rPr>
                  <w:color w:val="0000FF"/>
                  <w:u w:val="single"/>
                </w:rPr>
                <w:t>Home department</w:t>
              </w:r>
            </w:hyperlink>
          </w:p>
        </w:tc>
        <w:tc>
          <w:tcPr>
            <w:tcW w:w="3347" w:type="dxa"/>
            <w:gridSpan w:val="3"/>
          </w:tcPr>
          <w:p w:rsidR="00490F99" w:rsidRDefault="007D1ED6">
            <w:pPr>
              <w:rPr>
                <w:b/>
              </w:rPr>
            </w:pPr>
            <w:r>
              <w:rPr>
                <w:b/>
              </w:rPr>
              <w:t>Special Education</w:t>
            </w:r>
            <w:bookmarkStart w:id="10" w:name="17dp8vu" w:colFirst="0" w:colLast="0"/>
            <w:bookmarkEnd w:id="10"/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t xml:space="preserve">A.4. </w:t>
            </w:r>
            <w:hyperlink w:anchor="2bn6wsx">
              <w:r>
                <w:rPr>
                  <w:color w:val="0000FF"/>
                  <w:u w:val="single"/>
                </w:rPr>
                <w:t>Context and Rationale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8569" w:type="dxa"/>
            <w:gridSpan w:val="5"/>
          </w:tcPr>
          <w:p w:rsidR="00490F99" w:rsidRDefault="007D1ED6">
            <w:pPr>
              <w:spacing w:line="288" w:lineRule="auto"/>
            </w:pPr>
            <w:r>
              <w:t xml:space="preserve">The Special Education Department has carefully reviewed the course sequence in the Special Education program.  Some new courses have been added, and existing courses re-sequenced and modified to provide learning opportunities that mirror the changing field of special education in RI and across the country.  </w:t>
            </w:r>
          </w:p>
          <w:p w:rsidR="00490F99" w:rsidRDefault="007D1ED6">
            <w:pPr>
              <w:spacing w:line="288" w:lineRule="auto"/>
            </w:pPr>
            <w:r>
              <w:t>As a result of this review, SPED 470 has undergone the following changes:</w:t>
            </w:r>
          </w:p>
          <w:p w:rsidR="00490F99" w:rsidRDefault="007D1ED6">
            <w:pPr>
              <w:numPr>
                <w:ilvl w:val="0"/>
                <w:numId w:val="10"/>
              </w:numPr>
              <w:spacing w:line="288" w:lineRule="auto"/>
              <w:contextualSpacing/>
            </w:pPr>
            <w:r>
              <w:t>Number change</w:t>
            </w:r>
          </w:p>
          <w:p w:rsidR="00490F99" w:rsidRDefault="007D1ED6">
            <w:pPr>
              <w:numPr>
                <w:ilvl w:val="0"/>
                <w:numId w:val="10"/>
              </w:numPr>
              <w:spacing w:line="288" w:lineRule="auto"/>
              <w:contextualSpacing/>
            </w:pPr>
            <w:r>
              <w:t>Course description change</w:t>
            </w:r>
          </w:p>
          <w:p w:rsidR="00490F99" w:rsidRDefault="007D1ED6">
            <w:pPr>
              <w:numPr>
                <w:ilvl w:val="0"/>
                <w:numId w:val="10"/>
              </w:numPr>
              <w:spacing w:line="288" w:lineRule="auto"/>
              <w:contextualSpacing/>
            </w:pPr>
            <w:r>
              <w:t>Prerequisite change</w:t>
            </w:r>
          </w:p>
          <w:p w:rsidR="00490F99" w:rsidRDefault="007D1ED6">
            <w:pPr>
              <w:numPr>
                <w:ilvl w:val="0"/>
                <w:numId w:val="10"/>
              </w:numPr>
              <w:spacing w:line="288" w:lineRule="auto"/>
              <w:contextualSpacing/>
            </w:pPr>
            <w:r>
              <w:t>Modified learning outcomes to reflect emphasis on:  standards-based instruction, data-based instruction, technology, equity, RI educational expectations/initiatives (especially coverage of MTSS/RTI/DBI and Special Populations - IEP)</w:t>
            </w:r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t xml:space="preserve">A.5. </w:t>
            </w:r>
            <w:hyperlink w:anchor="qsh70q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569" w:type="dxa"/>
            <w:gridSpan w:val="5"/>
          </w:tcPr>
          <w:p w:rsidR="00490F99" w:rsidRDefault="007D1ED6">
            <w:r>
              <w:t>Since all programs have redesigned their course offerings, it is not assumed that this course change will have a negative impact.  Positive impact is expected with core knowledge and readiness for the field.</w:t>
            </w:r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t xml:space="preserve">A.6. </w:t>
            </w:r>
            <w:hyperlink w:anchor="3as4poj">
              <w:r>
                <w:rPr>
                  <w:color w:val="0000FF"/>
                  <w:u w:val="single"/>
                </w:rPr>
                <w:t>Impact on other programs</w:t>
              </w:r>
            </w:hyperlink>
            <w:r>
              <w:t xml:space="preserve"> </w:t>
            </w:r>
          </w:p>
        </w:tc>
        <w:tc>
          <w:tcPr>
            <w:tcW w:w="8569" w:type="dxa"/>
            <w:gridSpan w:val="5"/>
          </w:tcPr>
          <w:p w:rsidR="00490F99" w:rsidRDefault="007D1ED6">
            <w:r>
              <w:t>Changes will affect Elementary Education Department Roadmap and Program of Study forms.</w:t>
            </w:r>
          </w:p>
        </w:tc>
      </w:tr>
      <w:tr w:rsidR="00490F99">
        <w:tc>
          <w:tcPr>
            <w:tcW w:w="2447" w:type="dxa"/>
            <w:vMerge w:val="restart"/>
            <w:vAlign w:val="center"/>
          </w:tcPr>
          <w:p w:rsidR="00490F99" w:rsidRDefault="007D1ED6">
            <w:r>
              <w:t xml:space="preserve">A.7. </w:t>
            </w:r>
            <w:hyperlink w:anchor="1pxezwc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2556" w:type="dxa"/>
          </w:tcPr>
          <w:p w:rsidR="00490F99" w:rsidRDefault="004E1AAC">
            <w:hyperlink w:anchor="49x2ik5">
              <w:r w:rsidR="007D1ED6">
                <w:rPr>
                  <w:i/>
                  <w:color w:val="0000FF"/>
                  <w:u w:val="single"/>
                </w:rPr>
                <w:t>Faculty PT &amp; FT</w:t>
              </w:r>
            </w:hyperlink>
            <w:r w:rsidR="007D1ED6">
              <w:t xml:space="preserve">: </w:t>
            </w:r>
          </w:p>
        </w:tc>
        <w:tc>
          <w:tcPr>
            <w:tcW w:w="6013" w:type="dxa"/>
            <w:gridSpan w:val="4"/>
          </w:tcPr>
          <w:p w:rsidR="00490F99" w:rsidRDefault="00AA64A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0F99">
        <w:tc>
          <w:tcPr>
            <w:tcW w:w="2447" w:type="dxa"/>
            <w:vMerge/>
            <w:vAlign w:val="center"/>
          </w:tcPr>
          <w:p w:rsidR="00490F99" w:rsidRDefault="0049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:rsidR="00490F99" w:rsidRDefault="004E1AAC">
            <w:pPr>
              <w:rPr>
                <w:i/>
              </w:rPr>
            </w:pPr>
            <w:hyperlink w:anchor="2p2csry">
              <w:r w:rsidR="007D1ED6">
                <w:rPr>
                  <w:i/>
                  <w:color w:val="0000FF"/>
                  <w:u w:val="single"/>
                </w:rPr>
                <w:t>Library</w:t>
              </w:r>
            </w:hyperlink>
            <w:hyperlink w:anchor="2p2csry">
              <w:r w:rsidR="007D1ED6">
                <w:rPr>
                  <w:color w:val="0000FF"/>
                  <w:u w:val="single"/>
                </w:rPr>
                <w:t>:</w:t>
              </w:r>
            </w:hyperlink>
          </w:p>
        </w:tc>
        <w:tc>
          <w:tcPr>
            <w:tcW w:w="6013" w:type="dxa"/>
            <w:gridSpan w:val="4"/>
          </w:tcPr>
          <w:p w:rsidR="00490F99" w:rsidRDefault="00AA64A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0F99">
        <w:tc>
          <w:tcPr>
            <w:tcW w:w="2447" w:type="dxa"/>
            <w:vMerge/>
            <w:vAlign w:val="center"/>
          </w:tcPr>
          <w:p w:rsidR="00490F99" w:rsidRDefault="0049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:rsidR="00490F99" w:rsidRDefault="004E1AAC">
            <w:hyperlink w:anchor="147n2zr">
              <w:r w:rsidR="007D1ED6">
                <w:rPr>
                  <w:i/>
                  <w:color w:val="0000FF"/>
                  <w:u w:val="single"/>
                </w:rPr>
                <w:t>Technology</w:t>
              </w:r>
            </w:hyperlink>
          </w:p>
        </w:tc>
        <w:tc>
          <w:tcPr>
            <w:tcW w:w="6013" w:type="dxa"/>
            <w:gridSpan w:val="4"/>
          </w:tcPr>
          <w:p w:rsidR="00490F99" w:rsidRDefault="00AA64A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0F99">
        <w:tc>
          <w:tcPr>
            <w:tcW w:w="2447" w:type="dxa"/>
            <w:vMerge/>
            <w:vAlign w:val="center"/>
          </w:tcPr>
          <w:p w:rsidR="00490F99" w:rsidRDefault="00490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56" w:type="dxa"/>
          </w:tcPr>
          <w:p w:rsidR="00490F99" w:rsidRDefault="004E1AAC">
            <w:pPr>
              <w:rPr>
                <w:i/>
              </w:rPr>
            </w:pPr>
            <w:hyperlink w:anchor="3o7alnk">
              <w:r w:rsidR="007D1ED6">
                <w:rPr>
                  <w:i/>
                  <w:color w:val="0000FF"/>
                  <w:u w:val="single"/>
                </w:rPr>
                <w:t>Facilities</w:t>
              </w:r>
            </w:hyperlink>
            <w:r w:rsidR="007D1ED6">
              <w:t>:</w:t>
            </w:r>
          </w:p>
        </w:tc>
        <w:tc>
          <w:tcPr>
            <w:tcW w:w="6013" w:type="dxa"/>
            <w:gridSpan w:val="4"/>
          </w:tcPr>
          <w:p w:rsidR="00490F99" w:rsidRDefault="00AA64A3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490F99">
        <w:tc>
          <w:tcPr>
            <w:tcW w:w="2447" w:type="dxa"/>
            <w:vAlign w:val="center"/>
          </w:tcPr>
          <w:p w:rsidR="00490F99" w:rsidRDefault="007D1ED6">
            <w:r>
              <w:lastRenderedPageBreak/>
              <w:t xml:space="preserve">A.8. </w:t>
            </w:r>
            <w:hyperlink w:anchor="2et92p0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2556" w:type="dxa"/>
          </w:tcPr>
          <w:p w:rsidR="00490F99" w:rsidRDefault="007D1ED6">
            <w:pPr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3025" w:type="dxa"/>
            <w:gridSpan w:val="2"/>
          </w:tcPr>
          <w:p w:rsidR="00490F99" w:rsidRDefault="007D1ED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A.9. </w:t>
            </w:r>
            <w:hyperlink w:anchor="2et92p0">
              <w:r>
                <w:rPr>
                  <w:color w:val="0000FF"/>
                  <w:u w:val="single"/>
                </w:rPr>
                <w:t>Rationale if sooner than next Fall</w:t>
              </w:r>
            </w:hyperlink>
          </w:p>
        </w:tc>
        <w:tc>
          <w:tcPr>
            <w:tcW w:w="2988" w:type="dxa"/>
            <w:gridSpan w:val="2"/>
          </w:tcPr>
          <w:p w:rsidR="00490F99" w:rsidRDefault="00490F99">
            <w:pPr>
              <w:rPr>
                <w:b/>
              </w:rPr>
            </w:pPr>
          </w:p>
        </w:tc>
      </w:tr>
    </w:tbl>
    <w:p w:rsidR="00AA64A3" w:rsidRDefault="00AA64A3"/>
    <w:p w:rsidR="00490F99" w:rsidRDefault="007D1ED6">
      <w:pPr>
        <w:rPr>
          <w:b/>
          <w:sz w:val="20"/>
          <w:szCs w:val="20"/>
        </w:rPr>
      </w:pPr>
      <w:r>
        <w:t xml:space="preserve">B.  </w:t>
      </w:r>
      <w:hyperlink w:anchor="23ckvvd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 xml:space="preserve"> </w:t>
      </w:r>
      <w:r>
        <w:rPr>
          <w:b/>
          <w:smallCaps/>
          <w:color w:val="632423"/>
          <w:sz w:val="20"/>
          <w:szCs w:val="20"/>
        </w:rPr>
        <w:t xml:space="preserve">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HIGHLIGHT. DELETE THIS WHOLE PAGE IF THE PROPOSAL DOES NOT INCLUDE A NEW OR REVISED COURSE.</w:t>
      </w:r>
    </w:p>
    <w:tbl>
      <w:tblPr>
        <w:tblStyle w:val="a0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924"/>
        <w:gridCol w:w="3924"/>
      </w:tblGrid>
      <w:tr w:rsidR="00490F99">
        <w:tc>
          <w:tcPr>
            <w:tcW w:w="3168" w:type="dxa"/>
            <w:shd w:val="clear" w:color="auto" w:fill="FABF8F"/>
            <w:vAlign w:val="center"/>
          </w:tcPr>
          <w:p w:rsidR="00490F99" w:rsidRDefault="00490F99">
            <w:pPr>
              <w:pStyle w:val="Heading5"/>
              <w:keepNext/>
              <w:spacing w:before="0" w:after="0" w:line="240" w:lineRule="auto"/>
            </w:pPr>
            <w:bookmarkStart w:id="11" w:name="26in1rg" w:colFirst="0" w:colLast="0"/>
            <w:bookmarkStart w:id="12" w:name="3rdcrjn" w:colFirst="0" w:colLast="0"/>
            <w:bookmarkStart w:id="13" w:name="1ksv4uv" w:colFirst="0" w:colLast="0"/>
            <w:bookmarkStart w:id="14" w:name="35nkun2" w:colFirst="0" w:colLast="0"/>
            <w:bookmarkStart w:id="15" w:name="lnxbz9" w:colFirst="0" w:colLast="0"/>
            <w:bookmarkStart w:id="16" w:name="44sinio" w:colFirst="0" w:colLast="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3924" w:type="dxa"/>
          </w:tcPr>
          <w:p w:rsidR="00490F99" w:rsidRDefault="007D1ED6">
            <w:pPr>
              <w:pStyle w:val="Heading5"/>
              <w:keepNext/>
              <w:spacing w:before="0" w:after="0" w:line="240" w:lineRule="auto"/>
              <w:jc w:val="center"/>
            </w:pPr>
            <w:r>
              <w:t>Old (</w:t>
            </w:r>
            <w:hyperlink w:anchor="ihv636">
              <w:r>
                <w:rPr>
                  <w:color w:val="0000FF"/>
                  <w:u w:val="single"/>
                </w:rPr>
                <w:t>for revisions only</w:t>
              </w:r>
            </w:hyperlink>
            <w:r>
              <w:t>)</w:t>
            </w:r>
          </w:p>
          <w:p w:rsidR="00490F99" w:rsidRDefault="007D1ED6">
            <w:r>
              <w:t>Only include information that is being revised, otherwise leave blank (delete provided examples that do not apply)</w:t>
            </w:r>
          </w:p>
        </w:tc>
        <w:tc>
          <w:tcPr>
            <w:tcW w:w="3924" w:type="dxa"/>
          </w:tcPr>
          <w:p w:rsidR="00490F99" w:rsidRDefault="007D1ED6">
            <w:pPr>
              <w:pStyle w:val="Heading5"/>
              <w:keepNext/>
              <w:spacing w:before="0" w:after="0" w:line="240" w:lineRule="auto"/>
              <w:jc w:val="center"/>
            </w:pPr>
            <w:r>
              <w:t>New</w:t>
            </w:r>
          </w:p>
          <w:p w:rsidR="00490F99" w:rsidRDefault="007D1ED6">
            <w:r>
              <w:t>Examples are provided for guidance, delete the ones that do not apply</w:t>
            </w: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B.1. </w:t>
            </w:r>
            <w:hyperlink w:anchor="2jxsxqh">
              <w:r>
                <w:rPr>
                  <w:color w:val="0000FF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:rsidR="00490F99" w:rsidRDefault="007D1ED6">
            <w:pPr>
              <w:spacing w:line="240" w:lineRule="auto"/>
              <w:rPr>
                <w:b/>
              </w:rPr>
            </w:pPr>
            <w:r>
              <w:rPr>
                <w:b/>
              </w:rPr>
              <w:t>SPED 440</w:t>
            </w:r>
            <w:bookmarkStart w:id="17" w:name="2jxsxqh" w:colFirst="0" w:colLast="0"/>
            <w:bookmarkEnd w:id="17"/>
          </w:p>
        </w:tc>
        <w:tc>
          <w:tcPr>
            <w:tcW w:w="3924" w:type="dxa"/>
          </w:tcPr>
          <w:p w:rsidR="00490F99" w:rsidRDefault="007D1ED6">
            <w:pPr>
              <w:spacing w:line="240" w:lineRule="auto"/>
              <w:rPr>
                <w:b/>
              </w:rPr>
            </w:pPr>
            <w:r>
              <w:rPr>
                <w:b/>
              </w:rPr>
              <w:t>SPED 470</w:t>
            </w: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B.3. </w:t>
            </w:r>
            <w:hyperlink w:anchor="3rdcrjn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:rsidR="00490F99" w:rsidRDefault="00AA64A3">
            <w:pPr>
              <w:spacing w:line="240" w:lineRule="auto"/>
              <w:rPr>
                <w:b/>
              </w:rPr>
            </w:pPr>
            <w:r>
              <w:rPr>
                <w:b/>
              </w:rPr>
              <w:t>Collaboration:  Home, School, and Community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B.4. </w:t>
            </w:r>
            <w:hyperlink w:anchor="32hioqz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:rsidR="00490F99" w:rsidRDefault="007D1ED6">
            <w:pPr>
              <w:tabs>
                <w:tab w:val="left" w:pos="690"/>
              </w:tabs>
              <w:spacing w:line="240" w:lineRule="auto"/>
              <w:rPr>
                <w:b/>
              </w:rPr>
            </w:pPr>
            <w:r>
              <w:t>The collaborative purposes, models, strategies, and roles of the special educator are addressed.  Topics include collaborative teaching, parent interactions and planning, and teaching and assessment strategies</w:t>
            </w:r>
            <w:r>
              <w:rPr>
                <w:b/>
              </w:rPr>
              <w:t>.</w:t>
            </w:r>
          </w:p>
        </w:tc>
        <w:tc>
          <w:tcPr>
            <w:tcW w:w="3924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course complements the Student Teaching semester to help prepare beginning special educators.  Teacher candidates examine instructional planning/practices, assessment strategies, and collaborative approaches to working with families.  </w:t>
            </w: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B.5. </w:t>
            </w:r>
            <w:hyperlink w:anchor="1hmsyys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3924" w:type="dxa"/>
          </w:tcPr>
          <w:p w:rsidR="00490F99" w:rsidRDefault="007D1ED6">
            <w:pPr>
              <w:spacing w:line="240" w:lineRule="auto"/>
            </w:pPr>
            <w:r>
              <w:t>Concurrent enrollment in SPED 419 or SPED 428, or consent of department chair.</w:t>
            </w:r>
          </w:p>
        </w:tc>
        <w:tc>
          <w:tcPr>
            <w:tcW w:w="3924" w:type="dxa"/>
          </w:tcPr>
          <w:p w:rsidR="00490F99" w:rsidRDefault="007D1ED6">
            <w:pPr>
              <w:spacing w:line="240" w:lineRule="auto"/>
            </w:pPr>
            <w:r>
              <w:t>Concurrent enrollment in SPED 471, or consent of the department chair.</w:t>
            </w: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B.6. </w:t>
            </w:r>
            <w:hyperlink w:anchor="41mghml">
              <w:r>
                <w:rPr>
                  <w:color w:val="0000FF"/>
                  <w:u w:val="single"/>
                </w:rPr>
                <w:t>Offered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B.7. </w:t>
            </w:r>
            <w:hyperlink w:anchor="lnxbz9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B.8. </w:t>
            </w:r>
            <w:hyperlink w:anchor="35nkun2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B.9.</w:t>
            </w:r>
            <w:hyperlink w:anchor="1ksv4uv">
              <w:r>
                <w:rPr>
                  <w:color w:val="0000FF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848" w:type="dxa"/>
            <w:gridSpan w:val="2"/>
          </w:tcPr>
          <w:p w:rsidR="00490F99" w:rsidRDefault="00490F99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B.10. </w:t>
            </w:r>
            <w:hyperlink w:anchor="2grqrue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B.11. </w:t>
            </w:r>
            <w:hyperlink w:anchor="vx1227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B.12.</w:t>
            </w:r>
            <w:hyperlink w:anchor="3fwokq0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B.13. Is this an Honors course?</w:t>
            </w:r>
          </w:p>
        </w:tc>
        <w:tc>
          <w:tcPr>
            <w:tcW w:w="3924" w:type="dxa"/>
          </w:tcPr>
          <w:p w:rsidR="00490F99" w:rsidRDefault="00AA64A3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  <w:rPr>
                <w:color w:val="0000FF"/>
                <w:u w:val="single"/>
              </w:rPr>
            </w:pPr>
            <w:r>
              <w:t xml:space="preserve">B.14. </w:t>
            </w:r>
            <w:hyperlink w:anchor="1v1yuxt">
              <w:r>
                <w:rPr>
                  <w:color w:val="0000FF"/>
                  <w:u w:val="single"/>
                </w:rPr>
                <w:t>General Education</w:t>
              </w:r>
            </w:hyperlink>
          </w:p>
          <w:p w:rsidR="00490F99" w:rsidRDefault="007D1ED6">
            <w:pPr>
              <w:spacing w:line="240" w:lineRule="auto"/>
            </w:pPr>
            <w:r>
              <w:t>N.B. Connections must include at least 50% Standard Classroom instruction.</w:t>
            </w:r>
          </w:p>
        </w:tc>
        <w:tc>
          <w:tcPr>
            <w:tcW w:w="3924" w:type="dxa"/>
          </w:tcPr>
          <w:p w:rsidR="00490F99" w:rsidRDefault="00AA6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B.15. </w:t>
            </w:r>
            <w:hyperlink w:anchor="4f1mdlm">
              <w:r>
                <w:rPr>
                  <w:color w:val="0000FF"/>
                  <w:u w:val="single"/>
                </w:rPr>
                <w:t xml:space="preserve">How will student </w:t>
              </w:r>
              <w:r>
                <w:rPr>
                  <w:color w:val="0000FF"/>
                  <w:u w:val="single"/>
                </w:rPr>
                <w:lastRenderedPageBreak/>
                <w:t>performance be evaluated?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B.16. </w:t>
            </w:r>
            <w:hyperlink w:anchor="44sinio">
              <w:r>
                <w:rPr>
                  <w:color w:val="0000FF"/>
                  <w:u w:val="single"/>
                </w:rPr>
                <w:t>Redundancy statement</w:t>
              </w:r>
            </w:hyperlink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  <w:tc>
          <w:tcPr>
            <w:tcW w:w="3924" w:type="dxa"/>
          </w:tcPr>
          <w:p w:rsidR="00490F99" w:rsidRDefault="00490F99">
            <w:pPr>
              <w:spacing w:line="240" w:lineRule="auto"/>
              <w:rPr>
                <w:b/>
              </w:rPr>
            </w:pPr>
          </w:p>
        </w:tc>
      </w:tr>
      <w:tr w:rsidR="00490F99"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B. 17. Other changes, if any</w:t>
            </w:r>
          </w:p>
        </w:tc>
        <w:tc>
          <w:tcPr>
            <w:tcW w:w="7848" w:type="dxa"/>
            <w:gridSpan w:val="2"/>
          </w:tcPr>
          <w:p w:rsidR="00490F99" w:rsidRDefault="00490F99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:rsidR="00490F99" w:rsidRDefault="00490F99">
      <w:pPr>
        <w:spacing w:line="240" w:lineRule="auto"/>
      </w:pPr>
    </w:p>
    <w:tbl>
      <w:tblPr>
        <w:tblStyle w:val="a1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1894"/>
        <w:gridCol w:w="4693"/>
      </w:tblGrid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  <w:rPr>
                <w:b/>
              </w:rPr>
            </w:pPr>
            <w:r>
              <w:t>B.18</w:t>
            </w:r>
            <w:r>
              <w:rPr>
                <w:b/>
              </w:rPr>
              <w:t xml:space="preserve">. </w:t>
            </w:r>
            <w:hyperlink w:anchor="2u6wntf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>: List each one in a separate row</w:t>
            </w:r>
          </w:p>
        </w:tc>
        <w:tc>
          <w:tcPr>
            <w:tcW w:w="1894" w:type="dxa"/>
          </w:tcPr>
          <w:p w:rsidR="00490F99" w:rsidRDefault="004E1AAC">
            <w:pPr>
              <w:spacing w:line="240" w:lineRule="auto"/>
              <w:rPr>
                <w:b/>
              </w:rPr>
            </w:pPr>
            <w:hyperlink w:anchor="19c6y18">
              <w:r w:rsidR="007D1ED6">
                <w:rPr>
                  <w:b/>
                  <w:color w:val="0000FF"/>
                  <w:u w:val="single"/>
                </w:rPr>
                <w:t xml:space="preserve">Professional </w:t>
              </w:r>
              <w:proofErr w:type="spellStart"/>
              <w:r w:rsidR="007D1ED6">
                <w:rPr>
                  <w:b/>
                  <w:color w:val="0000FF"/>
                  <w:u w:val="single"/>
                </w:rPr>
                <w:t>Org.Standard</w:t>
              </w:r>
              <w:proofErr w:type="spellEnd"/>
              <w:r w:rsidR="007D1ED6">
                <w:rPr>
                  <w:b/>
                  <w:color w:val="0000FF"/>
                  <w:u w:val="single"/>
                </w:rPr>
                <w:t>(s)</w:t>
              </w:r>
            </w:hyperlink>
            <w:r w:rsidR="007D1ED6">
              <w:rPr>
                <w:b/>
                <w:color w:val="0000FF"/>
                <w:u w:val="single"/>
              </w:rPr>
              <w:t>, if relevant</w:t>
            </w:r>
          </w:p>
        </w:tc>
        <w:tc>
          <w:tcPr>
            <w:tcW w:w="4693" w:type="dxa"/>
          </w:tcPr>
          <w:p w:rsidR="00490F99" w:rsidRDefault="004E1AAC">
            <w:pPr>
              <w:spacing w:line="240" w:lineRule="auto"/>
              <w:rPr>
                <w:b/>
              </w:rPr>
            </w:pPr>
            <w:hyperlink w:anchor="3tbugp1">
              <w:r w:rsidR="007D1ED6">
                <w:rPr>
                  <w:b/>
                  <w:color w:val="0000FF"/>
                  <w:u w:val="single"/>
                </w:rPr>
                <w:t>How will each outcome be measured</w:t>
              </w:r>
            </w:hyperlink>
            <w:r w:rsidR="007D1ED6">
              <w:rPr>
                <w:b/>
              </w:rPr>
              <w:t>?</w:t>
            </w: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TCs demonstrate: 1) proficiency in the knowledge, skills, and professional dispositions encompassed in the RIPTS within the clusters of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Instruction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Environment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and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Professionalism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2) proficiency in the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critical pedagogical-content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concepts, principles, and practices within  the CEC Initial Preparation Standards; and 3) a deep understanding of the Rhode Island student standards by unpacking student standards and developing an understanding of the standards’ expectations of students and the progression of expectations across grade levels/bands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TCS demonstrate: 1) a deep understanding of the core principles, concepts, and purposes of assessment; 2) proficiency in selecting and implementing assessments in order to monitor progress; 3) proficiency in using assessment data to evaluate and modify instructional practices; and, 4) proficiency in identifying, gathering and analyzing data from other sources (i.e. research,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 work, and professional resources) other than assessments to improve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 and instructional practice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88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TCs demonstrate proficiency in designing, implementing digital technologies (based on their Student Teaching placement options, such as Google Classroom, specific school-wide academic software,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e.g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Zearn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DreamBox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), and assessing digital age learning experiences and assessment to support learning and behavior for students with disabilities (ISTE Standards, RI SEL Standards)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TCs develop proficiency in modeling digital age work and learning through fluency in technology systems, collaborating using digital tools and resources (using resources such as Smartboards, Blackboard, Chalk &amp; Wire) and communicating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information and ideas using a variety of digital age media and formats (Chromebook and IPAD apps, differentiated websites)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lastRenderedPageBreak/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TCs demonstrate ability to reflect on their own biases and articulate a deeper awareness of their own worldviews, the experiences of other cultures and the impact of poverty on learning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1, 6</w:t>
            </w:r>
          </w:p>
          <w:p w:rsidR="00490F99" w:rsidRDefault="007D1ED6">
            <w:pPr>
              <w:spacing w:line="240" w:lineRule="auto"/>
            </w:pPr>
            <w:r>
              <w:t>RIPTS 1, 10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TCs demonstrate proficiency in designing and implementing strategies that are effective with English Language Learners and students with mild/moderate disabilities at elementary school level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7. TCs demonstrate proficiency in responding to culturally/linguistically diverse families and communities during MTSS, referral/evaluation to Special Education processes, IEP development, and service delivery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8. TCs develop the knowledge, skills, and practices embedded in key Rhode Island educational initiatives and federal/state educational laws and policies related to special education (i.e. Personalized Learning, ESSA, IDEA, RI Dyslexia Legislation, RI-CAS, ITSE Standards, MTSS/RTI/DBI, Special Population Initiatives, WIDA Standards, English Learner Programs)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Online Journals, 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  <w:tr w:rsidR="00490F99">
        <w:tc>
          <w:tcPr>
            <w:tcW w:w="4429" w:type="dxa"/>
          </w:tcPr>
          <w:p w:rsidR="00490F99" w:rsidRDefault="007D1ED6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TCs apply deep understanding of the Rhode Island Special Population Initiatives as they develop/monitor standards/data-based IEPs (focus on both functional and academic achievement via DBI) and write lessons for students with mild/ moderate disabilities that align with standards/data-based IEPs and focus on access to the general education in the least restrictive environment)</w:t>
            </w:r>
          </w:p>
        </w:tc>
        <w:tc>
          <w:tcPr>
            <w:tcW w:w="1894" w:type="dxa"/>
          </w:tcPr>
          <w:p w:rsidR="00490F99" w:rsidRDefault="007D1ED6">
            <w:pPr>
              <w:spacing w:line="240" w:lineRule="auto"/>
            </w:pPr>
            <w:r>
              <w:t>CEC 1-7</w:t>
            </w:r>
          </w:p>
          <w:p w:rsidR="00490F99" w:rsidRDefault="007D1ED6">
            <w:pPr>
              <w:spacing w:line="240" w:lineRule="auto"/>
            </w:pPr>
            <w:r>
              <w:t>RIPTS 1-11</w:t>
            </w:r>
          </w:p>
        </w:tc>
        <w:tc>
          <w:tcPr>
            <w:tcW w:w="4693" w:type="dxa"/>
          </w:tcPr>
          <w:p w:rsidR="00490F99" w:rsidRDefault="007D1ED6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IEP, FBA, Professional Participation</w:t>
            </w:r>
          </w:p>
          <w:p w:rsidR="00490F99" w:rsidRDefault="00490F99">
            <w:pPr>
              <w:spacing w:line="240" w:lineRule="auto"/>
            </w:pPr>
          </w:p>
        </w:tc>
      </w:tr>
    </w:tbl>
    <w:p w:rsidR="00490F99" w:rsidRDefault="00490F99"/>
    <w:tbl>
      <w:tblPr>
        <w:tblStyle w:val="a2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90F99">
        <w:tc>
          <w:tcPr>
            <w:tcW w:w="11016" w:type="dxa"/>
          </w:tcPr>
          <w:p w:rsidR="00490F99" w:rsidRDefault="007D1ED6">
            <w:pPr>
              <w:keepNext/>
              <w:spacing w:line="240" w:lineRule="auto"/>
            </w:pPr>
            <w:r>
              <w:t xml:space="preserve">B.19. </w:t>
            </w:r>
            <w:hyperlink w:anchor="28h4qwu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490F99">
        <w:tc>
          <w:tcPr>
            <w:tcW w:w="11016" w:type="dxa"/>
          </w:tcPr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1. IEP Development and Implementation:</w:t>
            </w:r>
          </w:p>
          <w:p w:rsidR="00490F99" w:rsidRDefault="007D1ED6">
            <w:pPr>
              <w:numPr>
                <w:ilvl w:val="0"/>
                <w:numId w:val="4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Creating standard-based IEPs</w:t>
            </w:r>
          </w:p>
          <w:p w:rsidR="00490F99" w:rsidRDefault="007D1ED6">
            <w:pPr>
              <w:numPr>
                <w:ilvl w:val="0"/>
                <w:numId w:val="4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Creating data-based IEPs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2. Collaboration:</w:t>
            </w:r>
          </w:p>
          <w:p w:rsidR="00490F99" w:rsidRDefault="007D1ED6">
            <w:pPr>
              <w:numPr>
                <w:ilvl w:val="0"/>
                <w:numId w:val="2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Collaborating with Families</w:t>
            </w:r>
          </w:p>
          <w:p w:rsidR="00490F99" w:rsidRDefault="007D1ED6">
            <w:pPr>
              <w:numPr>
                <w:ilvl w:val="0"/>
                <w:numId w:val="2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Collaborating with Other Professionals (i.e. Related Services; Paraprofessionals)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3. FBA Development and Implementation:</w:t>
            </w:r>
          </w:p>
          <w:p w:rsidR="00490F99" w:rsidRDefault="007D1ED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Conducting a Functional Behavioral Assessment (FBAs)</w:t>
            </w:r>
          </w:p>
          <w:p w:rsidR="00490F99" w:rsidRDefault="007D1ED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Creating a Behavioral Intervention Plan (BIPs)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4.  Impact on Student Learning:</w:t>
            </w:r>
          </w:p>
          <w:p w:rsidR="00490F99" w:rsidRDefault="007D1ED6">
            <w:pPr>
              <w:numPr>
                <w:ilvl w:val="0"/>
                <w:numId w:val="5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Progress Monitoring</w:t>
            </w:r>
          </w:p>
          <w:p w:rsidR="00490F99" w:rsidRDefault="007D1ED6">
            <w:pPr>
              <w:numPr>
                <w:ilvl w:val="0"/>
                <w:numId w:val="5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DBI/NCII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5.  Instructional Technology:</w:t>
            </w:r>
          </w:p>
          <w:p w:rsidR="00490F99" w:rsidRDefault="007D1ED6">
            <w:pPr>
              <w:numPr>
                <w:ilvl w:val="0"/>
                <w:numId w:val="9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facilitate FAPE in LRE</w:t>
            </w:r>
          </w:p>
          <w:p w:rsidR="00490F99" w:rsidRDefault="007D1ED6">
            <w:pPr>
              <w:numPr>
                <w:ilvl w:val="0"/>
                <w:numId w:val="9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Assistive Technology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6.  Culturally Responsive Teaching:</w:t>
            </w:r>
          </w:p>
          <w:p w:rsidR="00490F99" w:rsidRDefault="007D1ED6">
            <w:pPr>
              <w:numPr>
                <w:ilvl w:val="0"/>
                <w:numId w:val="6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 the cultural/linguistic needs of students</w:t>
            </w:r>
          </w:p>
          <w:p w:rsidR="00490F99" w:rsidRDefault="007D1ED6">
            <w:pPr>
              <w:numPr>
                <w:ilvl w:val="0"/>
                <w:numId w:val="6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 the cultural/linguistic needs of families</w:t>
            </w:r>
          </w:p>
          <w:p w:rsidR="00490F99" w:rsidRDefault="007D1ED6">
            <w:pPr>
              <w:spacing w:line="331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7.  Reflection:</w:t>
            </w:r>
          </w:p>
          <w:p w:rsidR="00490F99" w:rsidRDefault="007D1ED6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Identifying your strengths/areas of need</w:t>
            </w:r>
          </w:p>
          <w:p w:rsidR="00490F99" w:rsidRDefault="007D1ED6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have you learned?</w:t>
            </w:r>
          </w:p>
        </w:tc>
      </w:tr>
    </w:tbl>
    <w:p w:rsidR="00490F99" w:rsidRDefault="007D1ED6">
      <w:pPr>
        <w:pStyle w:val="Heading2"/>
        <w:jc w:val="left"/>
      </w:pPr>
      <w:r>
        <w:lastRenderedPageBreak/>
        <w:t>D. Signatures</w:t>
      </w:r>
    </w:p>
    <w:p w:rsidR="00490F99" w:rsidRDefault="007D1ED6">
      <w:pPr>
        <w:numPr>
          <w:ilvl w:val="0"/>
          <w:numId w:val="7"/>
        </w:numPr>
        <w:shd w:val="clear" w:color="auto" w:fill="FDE9D9"/>
        <w:contextualSpacing/>
      </w:pPr>
      <w:r>
        <w:t>Changes that affect General Education in any way MUST be approved by ALL Deans and COGE Chair.</w:t>
      </w:r>
    </w:p>
    <w:p w:rsidR="00490F99" w:rsidRDefault="007D1ED6">
      <w:pPr>
        <w:numPr>
          <w:ilvl w:val="0"/>
          <w:numId w:val="7"/>
        </w:numPr>
        <w:shd w:val="clear" w:color="auto" w:fill="FDE9D9"/>
        <w:contextualSpacing/>
      </w:pPr>
      <w:r>
        <w:t>Changes that directly impact more than one department/program MUST have the signatures of all relevant department chairs, program Coordinators, and relevant dean (e.g. when creating/revising a program using courses from other departments/programs). Check UCC manual 4.2 for further guidelines on whether the signatures need to be approval or acknowledgement.</w:t>
      </w:r>
    </w:p>
    <w:p w:rsidR="00490F99" w:rsidRDefault="007D1ED6">
      <w:pPr>
        <w:numPr>
          <w:ilvl w:val="0"/>
          <w:numId w:val="7"/>
        </w:numPr>
        <w:shd w:val="clear" w:color="auto" w:fill="FDE9D9"/>
        <w:contextualSpacing/>
      </w:pPr>
      <w:r>
        <w:t xml:space="preserve">Proposals that do not have appropriate approval signatures will not be considered. </w:t>
      </w:r>
    </w:p>
    <w:p w:rsidR="00490F99" w:rsidRDefault="007D1ED6">
      <w:pPr>
        <w:numPr>
          <w:ilvl w:val="0"/>
          <w:numId w:val="7"/>
        </w:numPr>
        <w:shd w:val="clear" w:color="auto" w:fill="FDE9D9"/>
        <w:contextualSpacing/>
      </w:pPr>
      <w:r>
        <w:t>Type in name of person signing and their position/affiliation.</w:t>
      </w:r>
    </w:p>
    <w:p w:rsidR="00490F99" w:rsidRDefault="007D1ED6">
      <w:pPr>
        <w:numPr>
          <w:ilvl w:val="0"/>
          <w:numId w:val="7"/>
        </w:numPr>
        <w:shd w:val="clear" w:color="auto" w:fill="FDE9D9"/>
        <w:contextualSpacing/>
      </w:pPr>
      <w:r>
        <w:t xml:space="preserve">Send electronic files of this proposal and accompanying catalog copy to </w:t>
      </w:r>
      <w:hyperlink r:id="rId8">
        <w:r>
          <w:rPr>
            <w:color w:val="0000FF"/>
            <w:u w:val="single"/>
          </w:rPr>
          <w:t>curriculum@ric.edu</w:t>
        </w:r>
      </w:hyperlink>
      <w:r>
        <w:t xml:space="preserve"> and a printed or electronic signature copy of this form to the current Chair of UCC. Check UCC website for due dates.</w:t>
      </w:r>
    </w:p>
    <w:p w:rsidR="00490F99" w:rsidRDefault="00490F99">
      <w:pPr>
        <w:pStyle w:val="Heading5"/>
      </w:pPr>
    </w:p>
    <w:p w:rsidR="00490F99" w:rsidRDefault="007D1ED6">
      <w:pPr>
        <w:pStyle w:val="Heading5"/>
      </w:pPr>
      <w:r>
        <w:t xml:space="preserve">D.1. Approvals:   required from programs/departments/deans who originate the proposal.  may include multiple departments, e.g., for joint/interdisciplinary proposals. </w:t>
      </w:r>
    </w:p>
    <w:tbl>
      <w:tblPr>
        <w:tblStyle w:val="a3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54"/>
        <w:gridCol w:w="3197"/>
        <w:gridCol w:w="1161"/>
      </w:tblGrid>
      <w:tr w:rsidR="00490F99">
        <w:trPr>
          <w:trHeight w:val="780"/>
        </w:trPr>
        <w:tc>
          <w:tcPr>
            <w:tcW w:w="3168" w:type="dxa"/>
            <w:vAlign w:val="center"/>
          </w:tcPr>
          <w:p w:rsidR="00490F99" w:rsidRDefault="007D1ED6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54" w:type="dxa"/>
            <w:vAlign w:val="center"/>
          </w:tcPr>
          <w:p w:rsidR="00490F99" w:rsidRDefault="007D1ED6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197" w:type="dxa"/>
            <w:vAlign w:val="center"/>
          </w:tcPr>
          <w:p w:rsidR="00490F99" w:rsidRDefault="004E1AAC">
            <w:pPr>
              <w:pStyle w:val="Heading5"/>
              <w:jc w:val="center"/>
            </w:pPr>
            <w:hyperlink r:id="rId9" w:anchor="heading=h.2u6wntf">
              <w:r w:rsidR="007D1ED6"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1161" w:type="dxa"/>
            <w:vAlign w:val="center"/>
          </w:tcPr>
          <w:p w:rsidR="00490F99" w:rsidRDefault="007D1ED6">
            <w:pPr>
              <w:pStyle w:val="Heading5"/>
              <w:jc w:val="center"/>
            </w:pPr>
            <w:bookmarkStart w:id="18" w:name="_z337ya" w:colFirst="0" w:colLast="0"/>
            <w:bookmarkEnd w:id="18"/>
            <w:r>
              <w:t>Date</w:t>
            </w:r>
          </w:p>
        </w:tc>
      </w:tr>
      <w:tr w:rsidR="00490F99">
        <w:trPr>
          <w:trHeight w:val="480"/>
        </w:trPr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Ying Hui-Michael </w:t>
            </w:r>
          </w:p>
        </w:tc>
        <w:tc>
          <w:tcPr>
            <w:tcW w:w="3254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Chair of Special Education Department </w:t>
            </w:r>
          </w:p>
        </w:tc>
        <w:tc>
          <w:tcPr>
            <w:tcW w:w="3197" w:type="dxa"/>
            <w:vAlign w:val="center"/>
          </w:tcPr>
          <w:p w:rsidR="00490F99" w:rsidRDefault="00490F99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:rsidR="00490F99" w:rsidRDefault="00490F99">
            <w:pPr>
              <w:spacing w:line="240" w:lineRule="auto"/>
            </w:pPr>
          </w:p>
        </w:tc>
      </w:tr>
      <w:tr w:rsidR="00490F99">
        <w:trPr>
          <w:trHeight w:val="480"/>
        </w:trPr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Carolyn </w:t>
            </w:r>
            <w:proofErr w:type="spellStart"/>
            <w:r>
              <w:t>Obel-Omia</w:t>
            </w:r>
            <w:proofErr w:type="spellEnd"/>
          </w:p>
        </w:tc>
        <w:tc>
          <w:tcPr>
            <w:tcW w:w="3254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Chair of Elementary Education Department </w:t>
            </w:r>
          </w:p>
        </w:tc>
        <w:tc>
          <w:tcPr>
            <w:tcW w:w="3197" w:type="dxa"/>
            <w:vAlign w:val="center"/>
          </w:tcPr>
          <w:p w:rsidR="00490F99" w:rsidRDefault="00490F99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:rsidR="00490F99" w:rsidRDefault="00490F99">
            <w:pPr>
              <w:spacing w:line="240" w:lineRule="auto"/>
            </w:pPr>
          </w:p>
        </w:tc>
      </w:tr>
      <w:tr w:rsidR="00490F99">
        <w:trPr>
          <w:trHeight w:val="480"/>
        </w:trPr>
        <w:tc>
          <w:tcPr>
            <w:tcW w:w="3168" w:type="dxa"/>
            <w:vAlign w:val="center"/>
          </w:tcPr>
          <w:p w:rsidR="00490F99" w:rsidRDefault="007D1ED6">
            <w:pPr>
              <w:spacing w:line="240" w:lineRule="auto"/>
            </w:pPr>
            <w:r>
              <w:t>Gerri August/Julie Horwitz</w:t>
            </w:r>
          </w:p>
        </w:tc>
        <w:tc>
          <w:tcPr>
            <w:tcW w:w="3254" w:type="dxa"/>
            <w:vAlign w:val="center"/>
          </w:tcPr>
          <w:p w:rsidR="00490F99" w:rsidRDefault="007D1ED6">
            <w:pPr>
              <w:spacing w:line="240" w:lineRule="auto"/>
            </w:pPr>
            <w:r>
              <w:t xml:space="preserve">Dean of Feinstein School of Education and Human Development </w:t>
            </w:r>
          </w:p>
        </w:tc>
        <w:tc>
          <w:tcPr>
            <w:tcW w:w="3197" w:type="dxa"/>
            <w:vAlign w:val="center"/>
          </w:tcPr>
          <w:p w:rsidR="00490F99" w:rsidRDefault="00490F99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:rsidR="00490F99" w:rsidRDefault="00490F99">
            <w:pPr>
              <w:spacing w:line="240" w:lineRule="auto"/>
            </w:pPr>
          </w:p>
        </w:tc>
      </w:tr>
    </w:tbl>
    <w:p w:rsidR="00490F99" w:rsidRDefault="00490F99">
      <w:pPr>
        <w:pStyle w:val="Heading5"/>
      </w:pPr>
      <w:bookmarkStart w:id="19" w:name="_1y810tw" w:colFirst="0" w:colLast="0"/>
      <w:bookmarkEnd w:id="19"/>
    </w:p>
    <w:sectPr w:rsidR="00490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AC" w:rsidRDefault="004E1AAC">
      <w:pPr>
        <w:spacing w:line="240" w:lineRule="auto"/>
      </w:pPr>
      <w:r>
        <w:separator/>
      </w:r>
    </w:p>
  </w:endnote>
  <w:endnote w:type="continuationSeparator" w:id="0">
    <w:p w:rsidR="004E1AAC" w:rsidRDefault="004E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490F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7D1ED6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Form revised 8/1/17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AA64A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AA64A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490F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AC" w:rsidRDefault="004E1AAC">
      <w:pPr>
        <w:spacing w:line="240" w:lineRule="auto"/>
      </w:pPr>
      <w:r>
        <w:separator/>
      </w:r>
    </w:p>
  </w:footnote>
  <w:footnote w:type="continuationSeparator" w:id="0">
    <w:p w:rsidR="004E1AAC" w:rsidRDefault="004E1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490F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7D1ED6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 xml:space="preserve">For UCC use only.  </w:t>
    </w:r>
    <w:r>
      <w:rPr>
        <w:color w:val="4F6228"/>
      </w:rPr>
      <w:t xml:space="preserve">Document ID #:  </w:t>
    </w:r>
    <w:r w:rsidR="00AA64A3">
      <w:rPr>
        <w:color w:val="4F6228"/>
      </w:rPr>
      <w:t>18-19-06</w:t>
    </w:r>
    <w:r w:rsidR="006E7E1E">
      <w:rPr>
        <w:color w:val="4F6228"/>
      </w:rPr>
      <w:t>6</w:t>
    </w:r>
    <w:bookmarkStart w:id="20" w:name="_GoBack"/>
    <w:bookmarkEnd w:id="20"/>
    <w:r w:rsidR="00AA64A3">
      <w:rPr>
        <w:color w:val="4F6228"/>
      </w:rPr>
      <w:tab/>
    </w:r>
    <w:r w:rsidR="00AA64A3">
      <w:rPr>
        <w:color w:val="4F6228"/>
      </w:rPr>
      <w:tab/>
    </w:r>
    <w:r>
      <w:rPr>
        <w:color w:val="4F6228"/>
      </w:rPr>
      <w:t>Date Received:</w:t>
    </w:r>
    <w:r w:rsidR="00AA64A3">
      <w:rPr>
        <w:color w:val="4F6228"/>
      </w:rPr>
      <w:t xml:space="preserve"> 11/19/2018</w:t>
    </w:r>
    <w:r>
      <w:rPr>
        <w:color w:val="4F6228"/>
      </w:rPr>
      <w:tab/>
    </w:r>
    <w:r>
      <w:rPr>
        <w:color w:val="4F6228"/>
      </w:rPr>
      <w:tab/>
    </w:r>
    <w:r>
      <w:rPr>
        <w:color w:val="4F6228"/>
      </w:rPr>
      <w:tab/>
    </w:r>
  </w:p>
  <w:p w:rsidR="00490F99" w:rsidRDefault="00490F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9" w:rsidRDefault="00490F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806"/>
    <w:multiLevelType w:val="multilevel"/>
    <w:tmpl w:val="F872C1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0F2441"/>
    <w:multiLevelType w:val="multilevel"/>
    <w:tmpl w:val="24D08B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A06EB5"/>
    <w:multiLevelType w:val="multilevel"/>
    <w:tmpl w:val="AF4441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5E6479"/>
    <w:multiLevelType w:val="multilevel"/>
    <w:tmpl w:val="844E1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EE62C8"/>
    <w:multiLevelType w:val="multilevel"/>
    <w:tmpl w:val="CEA06DE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F43FE8"/>
    <w:multiLevelType w:val="multilevel"/>
    <w:tmpl w:val="BA80353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6440F"/>
    <w:multiLevelType w:val="multilevel"/>
    <w:tmpl w:val="53542D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C93015"/>
    <w:multiLevelType w:val="multilevel"/>
    <w:tmpl w:val="A33224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05538A"/>
    <w:multiLevelType w:val="multilevel"/>
    <w:tmpl w:val="33BC34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DF3A45"/>
    <w:multiLevelType w:val="multilevel"/>
    <w:tmpl w:val="5DB674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F99"/>
    <w:rsid w:val="00490F99"/>
    <w:rsid w:val="004E1AAC"/>
    <w:rsid w:val="006E7E1E"/>
    <w:rsid w:val="007D1ED6"/>
    <w:rsid w:val="00A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1E36D"/>
  <w15:docId w15:val="{08CA6F8E-E4F0-C443-B923-CE3B6A3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ic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Yn-_bOVrUXnuQ8gjF-smDqXgZLxP8UMLk22MoYUX9U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67Z3ZXSPZZWZ-949-733</_dlc_DocId>
    <_dlc_DocIdUrl xmlns="67887a43-7e4d-4c1c-91d7-15e417b1b8ab">
      <Url>https://w3.ric.edu/curriculum_committee/_layouts/15/DocIdRedir.aspx?ID=67Z3ZXSPZZWZ-949-733</Url>
      <Description>67Z3ZXSPZZWZ-949-733</Description>
    </_dlc_DocIdUrl>
  </documentManagement>
</p:properties>
</file>

<file path=customXml/itemProps1.xml><?xml version="1.0" encoding="utf-8"?>
<ds:datastoreItem xmlns:ds="http://schemas.openxmlformats.org/officeDocument/2006/customXml" ds:itemID="{E21A27FC-443F-48BB-A3FC-898ECFA420B9}"/>
</file>

<file path=customXml/itemProps2.xml><?xml version="1.0" encoding="utf-8"?>
<ds:datastoreItem xmlns:ds="http://schemas.openxmlformats.org/officeDocument/2006/customXml" ds:itemID="{0B113CE8-9A7D-4A1D-8897-EE20A6A0ADD3}"/>
</file>

<file path=customXml/itemProps3.xml><?xml version="1.0" encoding="utf-8"?>
<ds:datastoreItem xmlns:ds="http://schemas.openxmlformats.org/officeDocument/2006/customXml" ds:itemID="{4230FF88-7259-47FF-AD6B-D7F8EB4BFD7D}"/>
</file>

<file path=customXml/itemProps4.xml><?xml version="1.0" encoding="utf-8"?>
<ds:datastoreItem xmlns:ds="http://schemas.openxmlformats.org/officeDocument/2006/customXml" ds:itemID="{22DA87EE-4373-46EA-8233-510DBF997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Abbotson, Susan C. W.</cp:lastModifiedBy>
  <cp:revision>3</cp:revision>
  <dcterms:created xsi:type="dcterms:W3CDTF">2018-11-24T15:17:00Z</dcterms:created>
  <dcterms:modified xsi:type="dcterms:W3CDTF">2018-11-24T15:22:00Z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0x0101009736D43DC7C38546B966A7508121890B</vt:lpwstr>
  </property>
  <property fmtid="{D5CDD505-2E9C-101B-9397-08002B2CF9AE}" pid="3" name="_dlc_DocIdItemGuid">
    <vt:lpwstr>6ad62d64-9a8a-438e-a773-8352110e85ce</vt:lpwstr>
  </property>
</Properties>
</file>