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46" w:rsidRDefault="0058044E">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-631</wp:posOffset>
            </wp:positionH>
            <wp:positionV relativeFrom="paragraph">
              <wp:posOffset>-93976</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822C46" w:rsidRDefault="0058044E">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as4poj">
        <w:r>
          <w:rPr>
            <w:color w:val="0000FF"/>
            <w:sz w:val="18"/>
            <w:szCs w:val="18"/>
            <w:u w:val="single"/>
          </w:rPr>
          <w:t>instructions</w:t>
        </w:r>
      </w:hyperlink>
      <w:r>
        <w:rPr>
          <w:color w:val="0000FF"/>
          <w:sz w:val="18"/>
          <w:szCs w:val="18"/>
          <w:u w:val="single"/>
        </w:rPr>
        <w:t>:</w:t>
      </w:r>
      <w:r>
        <w:t xml:space="preserve"> </w:t>
      </w:r>
      <w:r>
        <w:rPr>
          <w:sz w:val="20"/>
          <w:szCs w:val="20"/>
        </w:rPr>
        <w:t>please read.</w:t>
      </w:r>
    </w:p>
    <w:p w:rsidR="00822C46" w:rsidRDefault="0058044E">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822C46" w:rsidRDefault="0058044E">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822C46">
        <w:tc>
          <w:tcPr>
            <w:tcW w:w="2447" w:type="dxa"/>
            <w:vAlign w:val="center"/>
          </w:tcPr>
          <w:p w:rsidR="00822C46" w:rsidRDefault="0058044E">
            <w:bookmarkStart w:id="1" w:name="30j0zll" w:colFirst="0" w:colLast="0"/>
            <w:bookmarkStart w:id="2" w:name="1fob9te" w:colFirst="0" w:colLast="0"/>
            <w:bookmarkStart w:id="3" w:name="2et92p0" w:colFirst="0" w:colLast="0"/>
            <w:bookmarkStart w:id="4" w:name="3znysh7" w:colFirst="0" w:colLast="0"/>
            <w:bookmarkEnd w:id="1"/>
            <w:bookmarkEnd w:id="2"/>
            <w:bookmarkEnd w:id="3"/>
            <w:bookmarkEnd w:id="4"/>
            <w:r>
              <w:t xml:space="preserve">A.1. </w:t>
            </w:r>
            <w:hyperlink w:anchor="tyjcwt">
              <w:r>
                <w:rPr>
                  <w:color w:val="0000FF"/>
                  <w:u w:val="single"/>
                </w:rPr>
                <w:t xml:space="preserve">Course </w:t>
              </w:r>
            </w:hyperlink>
          </w:p>
        </w:tc>
        <w:tc>
          <w:tcPr>
            <w:tcW w:w="8280" w:type="dxa"/>
            <w:gridSpan w:val="4"/>
          </w:tcPr>
          <w:p w:rsidR="00822C46" w:rsidRDefault="0058044E">
            <w:pPr>
              <w:pStyle w:val="Heading5"/>
              <w:rPr>
                <w:b/>
              </w:rPr>
            </w:pPr>
            <w:r>
              <w:rPr>
                <w:b/>
              </w:rPr>
              <w:t>SPED 458:  STEM for Diverse Learners:  Intensive Intervention</w:t>
            </w:r>
            <w:bookmarkStart w:id="5" w:name="tyjcwt" w:colFirst="0" w:colLast="0"/>
            <w:bookmarkEnd w:id="5"/>
          </w:p>
        </w:tc>
        <w:tc>
          <w:tcPr>
            <w:tcW w:w="289" w:type="dxa"/>
            <w:vMerge w:val="restart"/>
          </w:tcPr>
          <w:p w:rsidR="00822C46" w:rsidRDefault="00822C46">
            <w:pPr>
              <w:spacing w:line="240" w:lineRule="auto"/>
              <w:rPr>
                <w:b/>
              </w:rPr>
            </w:pPr>
            <w:bookmarkStart w:id="6" w:name="_3dy6vkm" w:colFirst="0" w:colLast="0"/>
            <w:bookmarkEnd w:id="6"/>
          </w:p>
        </w:tc>
      </w:tr>
      <w:tr w:rsidR="00822C46">
        <w:tc>
          <w:tcPr>
            <w:tcW w:w="2447" w:type="dxa"/>
            <w:vAlign w:val="center"/>
          </w:tcPr>
          <w:p w:rsidR="00822C46" w:rsidRDefault="009E6F75">
            <w:pPr>
              <w:jc w:val="right"/>
            </w:pPr>
            <w:hyperlink w:anchor="1t3h5sf">
              <w:r w:rsidR="0058044E">
                <w:rPr>
                  <w:color w:val="0000FF"/>
                  <w:u w:val="single"/>
                </w:rPr>
                <w:t>Replacing</w:t>
              </w:r>
            </w:hyperlink>
            <w:r w:rsidR="0058044E">
              <w:t xml:space="preserve"> </w:t>
            </w:r>
          </w:p>
        </w:tc>
        <w:tc>
          <w:tcPr>
            <w:tcW w:w="8280" w:type="dxa"/>
            <w:gridSpan w:val="4"/>
          </w:tcPr>
          <w:p w:rsidR="00822C46" w:rsidRDefault="0058044E">
            <w:pPr>
              <w:pStyle w:val="Heading5"/>
              <w:rPr>
                <w:b/>
              </w:rPr>
            </w:pPr>
            <w:r>
              <w:rPr>
                <w:b/>
              </w:rPr>
              <w:t>SPED 458:  Mathematics/Science for Students with Mild/Moderate Disabilities</w:t>
            </w:r>
            <w:bookmarkStart w:id="7" w:name="1t3h5sf" w:colFirst="0" w:colLast="0"/>
            <w:bookmarkEnd w:id="7"/>
          </w:p>
        </w:tc>
        <w:tc>
          <w:tcPr>
            <w:tcW w:w="289" w:type="dxa"/>
            <w:vMerge/>
          </w:tcPr>
          <w:p w:rsidR="00822C46" w:rsidRDefault="00822C46">
            <w:pPr>
              <w:widowControl w:val="0"/>
              <w:pBdr>
                <w:top w:val="nil"/>
                <w:left w:val="nil"/>
                <w:bottom w:val="nil"/>
                <w:right w:val="nil"/>
                <w:between w:val="nil"/>
              </w:pBdr>
              <w:spacing w:line="276" w:lineRule="auto"/>
              <w:rPr>
                <w:b/>
              </w:rPr>
            </w:pPr>
          </w:p>
        </w:tc>
      </w:tr>
      <w:tr w:rsidR="00822C46">
        <w:tc>
          <w:tcPr>
            <w:tcW w:w="2447" w:type="dxa"/>
            <w:vAlign w:val="center"/>
          </w:tcPr>
          <w:p w:rsidR="00822C46" w:rsidRDefault="0058044E">
            <w:r>
              <w:t xml:space="preserve">A.2. </w:t>
            </w:r>
            <w:hyperlink w:anchor="1fob9te">
              <w:r>
                <w:rPr>
                  <w:color w:val="0000FF"/>
                  <w:u w:val="single"/>
                </w:rPr>
                <w:t>Proposal type</w:t>
              </w:r>
            </w:hyperlink>
          </w:p>
        </w:tc>
        <w:tc>
          <w:tcPr>
            <w:tcW w:w="8280" w:type="dxa"/>
            <w:gridSpan w:val="4"/>
          </w:tcPr>
          <w:p w:rsidR="00822C46" w:rsidRDefault="0058044E">
            <w:pPr>
              <w:rPr>
                <w:b/>
              </w:rPr>
            </w:pPr>
            <w:r>
              <w:rPr>
                <w:b/>
              </w:rPr>
              <w:t>Course:  revision</w:t>
            </w:r>
            <w:bookmarkStart w:id="8" w:name="4d34og8" w:colFirst="0" w:colLast="0"/>
            <w:bookmarkEnd w:id="8"/>
            <w:r>
              <w:rPr>
                <w:b/>
              </w:rPr>
              <w:t xml:space="preserve"> </w:t>
            </w:r>
          </w:p>
        </w:tc>
        <w:tc>
          <w:tcPr>
            <w:tcW w:w="289" w:type="dxa"/>
            <w:vMerge/>
          </w:tcPr>
          <w:p w:rsidR="00822C46" w:rsidRDefault="00822C46">
            <w:pPr>
              <w:widowControl w:val="0"/>
              <w:pBdr>
                <w:top w:val="nil"/>
                <w:left w:val="nil"/>
                <w:bottom w:val="nil"/>
                <w:right w:val="nil"/>
                <w:between w:val="nil"/>
              </w:pBdr>
              <w:spacing w:line="276" w:lineRule="auto"/>
              <w:rPr>
                <w:b/>
              </w:rPr>
            </w:pPr>
          </w:p>
        </w:tc>
      </w:tr>
      <w:tr w:rsidR="00822C46">
        <w:tc>
          <w:tcPr>
            <w:tcW w:w="2447" w:type="dxa"/>
            <w:vAlign w:val="center"/>
          </w:tcPr>
          <w:p w:rsidR="00822C46" w:rsidRDefault="0058044E">
            <w:r>
              <w:t xml:space="preserve">A.3. </w:t>
            </w:r>
            <w:hyperlink w:anchor="2s8eyo1">
              <w:r>
                <w:rPr>
                  <w:color w:val="0000FF"/>
                  <w:u w:val="single"/>
                </w:rPr>
                <w:t>Originator</w:t>
              </w:r>
            </w:hyperlink>
          </w:p>
        </w:tc>
        <w:tc>
          <w:tcPr>
            <w:tcW w:w="2556" w:type="dxa"/>
          </w:tcPr>
          <w:p w:rsidR="00822C46" w:rsidRDefault="0058044E">
            <w:pPr>
              <w:rPr>
                <w:b/>
              </w:rPr>
            </w:pPr>
            <w:r>
              <w:rPr>
                <w:b/>
              </w:rPr>
              <w:t>Cara McDermott-</w:t>
            </w:r>
            <w:proofErr w:type="spellStart"/>
            <w:r>
              <w:rPr>
                <w:b/>
              </w:rPr>
              <w:t>Fasy</w:t>
            </w:r>
            <w:bookmarkStart w:id="9" w:name="2s8eyo1" w:colFirst="0" w:colLast="0"/>
            <w:bookmarkEnd w:id="9"/>
            <w:proofErr w:type="spellEnd"/>
          </w:p>
        </w:tc>
        <w:tc>
          <w:tcPr>
            <w:tcW w:w="2666" w:type="dxa"/>
          </w:tcPr>
          <w:p w:rsidR="00822C46" w:rsidRDefault="009E6F75">
            <w:hyperlink w:anchor="17dp8vu">
              <w:r w:rsidR="0058044E">
                <w:rPr>
                  <w:color w:val="0000FF"/>
                  <w:u w:val="single"/>
                </w:rPr>
                <w:t>Home department</w:t>
              </w:r>
            </w:hyperlink>
          </w:p>
        </w:tc>
        <w:tc>
          <w:tcPr>
            <w:tcW w:w="3347" w:type="dxa"/>
            <w:gridSpan w:val="3"/>
          </w:tcPr>
          <w:p w:rsidR="00822C46" w:rsidRDefault="0058044E">
            <w:pPr>
              <w:rPr>
                <w:b/>
              </w:rPr>
            </w:pPr>
            <w:r>
              <w:rPr>
                <w:b/>
              </w:rPr>
              <w:t>Special Education</w:t>
            </w:r>
            <w:bookmarkStart w:id="10" w:name="17dp8vu" w:colFirst="0" w:colLast="0"/>
            <w:bookmarkEnd w:id="10"/>
          </w:p>
        </w:tc>
      </w:tr>
      <w:tr w:rsidR="00822C46">
        <w:tc>
          <w:tcPr>
            <w:tcW w:w="2447" w:type="dxa"/>
            <w:vAlign w:val="center"/>
          </w:tcPr>
          <w:p w:rsidR="00822C46" w:rsidRDefault="0058044E">
            <w:r>
              <w:t xml:space="preserve">A.4. </w:t>
            </w:r>
            <w:hyperlink w:anchor="1pxezwc">
              <w:r>
                <w:rPr>
                  <w:color w:val="0000FF"/>
                  <w:u w:val="single"/>
                </w:rPr>
                <w:t>Context and Rationale</w:t>
              </w:r>
            </w:hyperlink>
            <w:r>
              <w:rPr>
                <w:color w:val="0000FF"/>
                <w:u w:val="single"/>
              </w:rPr>
              <w:t xml:space="preserve"> </w:t>
            </w:r>
          </w:p>
        </w:tc>
        <w:tc>
          <w:tcPr>
            <w:tcW w:w="8569" w:type="dxa"/>
            <w:gridSpan w:val="5"/>
          </w:tcPr>
          <w:p w:rsidR="00822C46" w:rsidRDefault="0058044E">
            <w:pPr>
              <w:spacing w:line="240" w:lineRule="auto"/>
              <w:rPr>
                <w:b/>
              </w:rPr>
            </w:pPr>
            <w:r>
              <w:t xml:space="preserve">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w:t>
            </w:r>
            <w:r>
              <w:rPr>
                <w:b/>
              </w:rPr>
              <w:t xml:space="preserve"> </w:t>
            </w:r>
          </w:p>
          <w:p w:rsidR="00822C46" w:rsidRDefault="00822C46">
            <w:pPr>
              <w:spacing w:line="240" w:lineRule="auto"/>
              <w:rPr>
                <w:b/>
              </w:rPr>
            </w:pPr>
          </w:p>
          <w:p w:rsidR="00822C46" w:rsidRDefault="0058044E">
            <w:pPr>
              <w:spacing w:line="240" w:lineRule="auto"/>
            </w:pPr>
            <w:r>
              <w:t>As a result of this review, SPED 458 has undergone the following changes:</w:t>
            </w:r>
          </w:p>
          <w:p w:rsidR="00822C46" w:rsidRDefault="0058044E">
            <w:pPr>
              <w:numPr>
                <w:ilvl w:val="0"/>
                <w:numId w:val="12"/>
              </w:numPr>
              <w:spacing w:line="240" w:lineRule="auto"/>
              <w:contextualSpacing/>
            </w:pPr>
            <w:r>
              <w:t>Course Title change</w:t>
            </w:r>
          </w:p>
          <w:p w:rsidR="00822C46" w:rsidRDefault="0058044E">
            <w:pPr>
              <w:numPr>
                <w:ilvl w:val="0"/>
                <w:numId w:val="12"/>
              </w:numPr>
              <w:spacing w:line="240" w:lineRule="auto"/>
              <w:contextualSpacing/>
            </w:pPr>
            <w:r>
              <w:t>Prerequisite change</w:t>
            </w:r>
          </w:p>
          <w:p w:rsidR="00822C46" w:rsidRDefault="0058044E">
            <w:pPr>
              <w:numPr>
                <w:ilvl w:val="0"/>
                <w:numId w:val="12"/>
              </w:numPr>
              <w:spacing w:line="240" w:lineRule="auto"/>
              <w:contextualSpacing/>
            </w:pPr>
            <w:r>
              <w:t>Course description change</w:t>
            </w:r>
          </w:p>
          <w:p w:rsidR="00822C46" w:rsidRDefault="0058044E">
            <w:pPr>
              <w:numPr>
                <w:ilvl w:val="0"/>
                <w:numId w:val="12"/>
              </w:numPr>
              <w:spacing w:line="240" w:lineRule="auto"/>
              <w:contextualSpacing/>
            </w:pPr>
            <w:r>
              <w:t>Modified learning outcomes to reflect emphasis on:  standards-based instruction, data-based instruction, technology, equity, RI educational expectations/initiatives (especially coverage of MTSS/RTI/DBI and Special Populations - IEPs)</w:t>
            </w:r>
          </w:p>
        </w:tc>
      </w:tr>
      <w:tr w:rsidR="00822C46">
        <w:tc>
          <w:tcPr>
            <w:tcW w:w="2447" w:type="dxa"/>
            <w:vAlign w:val="center"/>
          </w:tcPr>
          <w:p w:rsidR="00822C46" w:rsidRDefault="0058044E">
            <w:r>
              <w:t xml:space="preserve">A.5. </w:t>
            </w:r>
            <w:hyperlink w:anchor="49x2ik5">
              <w:r>
                <w:rPr>
                  <w:color w:val="0000FF"/>
                  <w:u w:val="single"/>
                </w:rPr>
                <w:t>Student impact</w:t>
              </w:r>
            </w:hyperlink>
          </w:p>
        </w:tc>
        <w:tc>
          <w:tcPr>
            <w:tcW w:w="8569" w:type="dxa"/>
            <w:gridSpan w:val="5"/>
          </w:tcPr>
          <w:p w:rsidR="00822C46" w:rsidRDefault="0058044E">
            <w:r>
              <w:t>Since all programs have redesigned their course offerings, it is not assumed that this course change will have a negative impact.  Positive impact is expected with core knowledge and readiness for the field.</w:t>
            </w:r>
          </w:p>
        </w:tc>
      </w:tr>
      <w:tr w:rsidR="00822C46">
        <w:tc>
          <w:tcPr>
            <w:tcW w:w="2447" w:type="dxa"/>
            <w:vAlign w:val="center"/>
          </w:tcPr>
          <w:p w:rsidR="00822C46" w:rsidRDefault="0058044E">
            <w:r>
              <w:t xml:space="preserve">A.6. </w:t>
            </w:r>
            <w:hyperlink w:anchor="2p2csry">
              <w:r>
                <w:rPr>
                  <w:color w:val="0000FF"/>
                  <w:u w:val="single"/>
                </w:rPr>
                <w:t>Impact on other programs</w:t>
              </w:r>
            </w:hyperlink>
            <w:r>
              <w:t xml:space="preserve"> </w:t>
            </w:r>
          </w:p>
        </w:tc>
        <w:tc>
          <w:tcPr>
            <w:tcW w:w="8569" w:type="dxa"/>
            <w:gridSpan w:val="5"/>
          </w:tcPr>
          <w:p w:rsidR="00822C46" w:rsidRDefault="0058044E">
            <w:r>
              <w:t>Changes will affect Elementary Education Roadmap and Program of Study forms.  In addition, prerequisites will now include courses from Elementary Education as well as Special Education as the course is being conceptualized as part of a literacy scope and sequence that spans, and builds upon, courses in both departments.</w:t>
            </w:r>
            <w:bookmarkStart w:id="11" w:name="3rdcrjn" w:colFirst="0" w:colLast="0"/>
            <w:bookmarkEnd w:id="11"/>
          </w:p>
        </w:tc>
      </w:tr>
      <w:tr w:rsidR="00822C46">
        <w:tc>
          <w:tcPr>
            <w:tcW w:w="2447" w:type="dxa"/>
            <w:vMerge w:val="restart"/>
            <w:vAlign w:val="center"/>
          </w:tcPr>
          <w:p w:rsidR="00822C46" w:rsidRDefault="0058044E">
            <w:r>
              <w:t xml:space="preserve">A.7. </w:t>
            </w:r>
            <w:hyperlink w:anchor="147n2zr">
              <w:r>
                <w:rPr>
                  <w:color w:val="0000FF"/>
                  <w:u w:val="single"/>
                </w:rPr>
                <w:t>Resource impact</w:t>
              </w:r>
            </w:hyperlink>
          </w:p>
        </w:tc>
        <w:tc>
          <w:tcPr>
            <w:tcW w:w="2556" w:type="dxa"/>
          </w:tcPr>
          <w:p w:rsidR="00822C46" w:rsidRDefault="009E6F75">
            <w:hyperlink w:anchor="3o7alnk">
              <w:r w:rsidR="0058044E">
                <w:rPr>
                  <w:i/>
                  <w:color w:val="0000FF"/>
                  <w:u w:val="single"/>
                </w:rPr>
                <w:t>Faculty PT &amp; FT</w:t>
              </w:r>
            </w:hyperlink>
            <w:r w:rsidR="0058044E">
              <w:t xml:space="preserve">: </w:t>
            </w:r>
          </w:p>
        </w:tc>
        <w:tc>
          <w:tcPr>
            <w:tcW w:w="6013" w:type="dxa"/>
            <w:gridSpan w:val="4"/>
          </w:tcPr>
          <w:p w:rsidR="00822C46" w:rsidRDefault="006E49C1">
            <w:pPr>
              <w:rPr>
                <w:b/>
              </w:rPr>
            </w:pPr>
            <w:r>
              <w:rPr>
                <w:b/>
              </w:rPr>
              <w:t>None</w:t>
            </w:r>
          </w:p>
        </w:tc>
      </w:tr>
      <w:tr w:rsidR="00822C46">
        <w:tc>
          <w:tcPr>
            <w:tcW w:w="2447" w:type="dxa"/>
            <w:vMerge/>
            <w:vAlign w:val="center"/>
          </w:tcPr>
          <w:p w:rsidR="00822C46" w:rsidRDefault="00822C46">
            <w:pPr>
              <w:widowControl w:val="0"/>
              <w:pBdr>
                <w:top w:val="nil"/>
                <w:left w:val="nil"/>
                <w:bottom w:val="nil"/>
                <w:right w:val="nil"/>
                <w:between w:val="nil"/>
              </w:pBdr>
              <w:spacing w:line="276" w:lineRule="auto"/>
              <w:rPr>
                <w:b/>
              </w:rPr>
            </w:pPr>
          </w:p>
        </w:tc>
        <w:tc>
          <w:tcPr>
            <w:tcW w:w="2556" w:type="dxa"/>
          </w:tcPr>
          <w:p w:rsidR="00822C46" w:rsidRDefault="009E6F75">
            <w:pPr>
              <w:rPr>
                <w:i/>
              </w:rPr>
            </w:pPr>
            <w:hyperlink w:anchor="23ckvvd">
              <w:r w:rsidR="0058044E">
                <w:rPr>
                  <w:i/>
                  <w:color w:val="0000FF"/>
                  <w:u w:val="single"/>
                </w:rPr>
                <w:t>Library</w:t>
              </w:r>
            </w:hyperlink>
            <w:hyperlink w:anchor="23ckvvd">
              <w:r w:rsidR="0058044E">
                <w:rPr>
                  <w:color w:val="0000FF"/>
                  <w:u w:val="single"/>
                </w:rPr>
                <w:t>:</w:t>
              </w:r>
            </w:hyperlink>
          </w:p>
        </w:tc>
        <w:tc>
          <w:tcPr>
            <w:tcW w:w="6013" w:type="dxa"/>
            <w:gridSpan w:val="4"/>
          </w:tcPr>
          <w:p w:rsidR="00822C46" w:rsidRDefault="006E49C1">
            <w:pPr>
              <w:rPr>
                <w:b/>
              </w:rPr>
            </w:pPr>
            <w:r>
              <w:rPr>
                <w:b/>
              </w:rPr>
              <w:t>None</w:t>
            </w:r>
          </w:p>
        </w:tc>
      </w:tr>
      <w:tr w:rsidR="00822C46">
        <w:tc>
          <w:tcPr>
            <w:tcW w:w="2447" w:type="dxa"/>
            <w:vMerge/>
            <w:vAlign w:val="center"/>
          </w:tcPr>
          <w:p w:rsidR="00822C46" w:rsidRDefault="00822C46">
            <w:pPr>
              <w:widowControl w:val="0"/>
              <w:pBdr>
                <w:top w:val="nil"/>
                <w:left w:val="nil"/>
                <w:bottom w:val="nil"/>
                <w:right w:val="nil"/>
                <w:between w:val="nil"/>
              </w:pBdr>
              <w:spacing w:line="276" w:lineRule="auto"/>
              <w:rPr>
                <w:b/>
              </w:rPr>
            </w:pPr>
          </w:p>
        </w:tc>
        <w:tc>
          <w:tcPr>
            <w:tcW w:w="2556" w:type="dxa"/>
          </w:tcPr>
          <w:p w:rsidR="00822C46" w:rsidRDefault="009E6F75">
            <w:hyperlink w:anchor="ihv636">
              <w:r w:rsidR="0058044E">
                <w:rPr>
                  <w:i/>
                  <w:color w:val="0000FF"/>
                  <w:u w:val="single"/>
                </w:rPr>
                <w:t>Technology</w:t>
              </w:r>
            </w:hyperlink>
          </w:p>
        </w:tc>
        <w:tc>
          <w:tcPr>
            <w:tcW w:w="6013" w:type="dxa"/>
            <w:gridSpan w:val="4"/>
          </w:tcPr>
          <w:p w:rsidR="00822C46" w:rsidRDefault="006E49C1">
            <w:pPr>
              <w:rPr>
                <w:b/>
              </w:rPr>
            </w:pPr>
            <w:r>
              <w:rPr>
                <w:b/>
              </w:rPr>
              <w:t>None</w:t>
            </w:r>
          </w:p>
        </w:tc>
      </w:tr>
      <w:tr w:rsidR="00822C46">
        <w:tc>
          <w:tcPr>
            <w:tcW w:w="2447" w:type="dxa"/>
            <w:vMerge/>
            <w:vAlign w:val="center"/>
          </w:tcPr>
          <w:p w:rsidR="00822C46" w:rsidRDefault="00822C46">
            <w:pPr>
              <w:widowControl w:val="0"/>
              <w:pBdr>
                <w:top w:val="nil"/>
                <w:left w:val="nil"/>
                <w:bottom w:val="nil"/>
                <w:right w:val="nil"/>
                <w:between w:val="nil"/>
              </w:pBdr>
              <w:spacing w:line="276" w:lineRule="auto"/>
              <w:rPr>
                <w:b/>
              </w:rPr>
            </w:pPr>
          </w:p>
        </w:tc>
        <w:tc>
          <w:tcPr>
            <w:tcW w:w="2556" w:type="dxa"/>
          </w:tcPr>
          <w:p w:rsidR="00822C46" w:rsidRDefault="009E6F75">
            <w:pPr>
              <w:rPr>
                <w:i/>
              </w:rPr>
            </w:pPr>
            <w:hyperlink w:anchor="32hioqz">
              <w:r w:rsidR="0058044E">
                <w:rPr>
                  <w:i/>
                  <w:color w:val="0000FF"/>
                  <w:u w:val="single"/>
                </w:rPr>
                <w:t>Facilities</w:t>
              </w:r>
            </w:hyperlink>
            <w:r w:rsidR="0058044E">
              <w:t>:</w:t>
            </w:r>
          </w:p>
        </w:tc>
        <w:tc>
          <w:tcPr>
            <w:tcW w:w="6013" w:type="dxa"/>
            <w:gridSpan w:val="4"/>
          </w:tcPr>
          <w:p w:rsidR="00822C46" w:rsidRDefault="006E49C1">
            <w:pPr>
              <w:rPr>
                <w:b/>
              </w:rPr>
            </w:pPr>
            <w:r>
              <w:rPr>
                <w:b/>
              </w:rPr>
              <w:t>None</w:t>
            </w:r>
          </w:p>
        </w:tc>
      </w:tr>
      <w:tr w:rsidR="00822C46">
        <w:tc>
          <w:tcPr>
            <w:tcW w:w="2447" w:type="dxa"/>
            <w:vAlign w:val="center"/>
          </w:tcPr>
          <w:p w:rsidR="00822C46" w:rsidRDefault="0058044E">
            <w:r>
              <w:t xml:space="preserve">A.8. </w:t>
            </w:r>
            <w:hyperlink w:anchor="2et92p0">
              <w:r>
                <w:rPr>
                  <w:color w:val="0000FF"/>
                  <w:u w:val="single"/>
                </w:rPr>
                <w:t>Semester effective</w:t>
              </w:r>
            </w:hyperlink>
          </w:p>
        </w:tc>
        <w:tc>
          <w:tcPr>
            <w:tcW w:w="2556" w:type="dxa"/>
          </w:tcPr>
          <w:p w:rsidR="00822C46" w:rsidRDefault="006E49C1">
            <w:pPr>
              <w:rPr>
                <w:b/>
              </w:rPr>
            </w:pPr>
            <w:r>
              <w:rPr>
                <w:b/>
              </w:rPr>
              <w:t>Fall 2019</w:t>
            </w:r>
          </w:p>
        </w:tc>
        <w:tc>
          <w:tcPr>
            <w:tcW w:w="3025" w:type="dxa"/>
            <w:gridSpan w:val="2"/>
          </w:tcPr>
          <w:p w:rsidR="00822C46" w:rsidRDefault="0058044E">
            <w:pPr>
              <w:rPr>
                <w:b/>
              </w:rPr>
            </w:pPr>
            <w:r>
              <w:rPr>
                <w:b/>
              </w:rPr>
              <w:t xml:space="preserve"> </w:t>
            </w:r>
            <w:r>
              <w:t xml:space="preserve">A.9. </w:t>
            </w:r>
            <w:hyperlink w:anchor="2et92p0">
              <w:r>
                <w:rPr>
                  <w:color w:val="0000FF"/>
                  <w:u w:val="single"/>
                </w:rPr>
                <w:t xml:space="preserve">Rationale if sooner than </w:t>
              </w:r>
              <w:r>
                <w:rPr>
                  <w:color w:val="0000FF"/>
                  <w:u w:val="single"/>
                </w:rPr>
                <w:lastRenderedPageBreak/>
                <w:t>next Fall</w:t>
              </w:r>
            </w:hyperlink>
          </w:p>
        </w:tc>
        <w:tc>
          <w:tcPr>
            <w:tcW w:w="2988" w:type="dxa"/>
            <w:gridSpan w:val="2"/>
          </w:tcPr>
          <w:p w:rsidR="00822C46" w:rsidRDefault="00822C46">
            <w:pPr>
              <w:rPr>
                <w:b/>
              </w:rPr>
            </w:pPr>
          </w:p>
        </w:tc>
      </w:tr>
    </w:tbl>
    <w:p w:rsidR="00822C46" w:rsidRDefault="0058044E">
      <w:pPr>
        <w:rPr>
          <w:b/>
          <w:sz w:val="20"/>
          <w:szCs w:val="20"/>
        </w:rPr>
      </w:pPr>
      <w:r>
        <w:t xml:space="preserve">B.  </w:t>
      </w:r>
      <w:hyperlink w:anchor="1hmsyys">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822C46">
        <w:tc>
          <w:tcPr>
            <w:tcW w:w="3168" w:type="dxa"/>
            <w:shd w:val="clear" w:color="auto" w:fill="FABF8F"/>
            <w:vAlign w:val="center"/>
          </w:tcPr>
          <w:p w:rsidR="00822C46" w:rsidRDefault="00822C46">
            <w:pPr>
              <w:pStyle w:val="Heading5"/>
              <w:keepNext/>
              <w:spacing w:before="0" w:after="0" w:line="240" w:lineRule="auto"/>
            </w:pPr>
            <w:bookmarkStart w:id="12" w:name="26in1rg" w:colFirst="0" w:colLast="0"/>
            <w:bookmarkStart w:id="13" w:name="2jxsxqh" w:colFirst="0" w:colLast="0"/>
            <w:bookmarkStart w:id="14" w:name="1ksv4uv" w:colFirst="0" w:colLast="0"/>
            <w:bookmarkStart w:id="15" w:name="35nkun2" w:colFirst="0" w:colLast="0"/>
            <w:bookmarkStart w:id="16" w:name="lnxbz9" w:colFirst="0" w:colLast="0"/>
            <w:bookmarkStart w:id="17" w:name="44sinio" w:colFirst="0" w:colLast="0"/>
            <w:bookmarkEnd w:id="12"/>
            <w:bookmarkEnd w:id="13"/>
            <w:bookmarkEnd w:id="14"/>
            <w:bookmarkEnd w:id="15"/>
            <w:bookmarkEnd w:id="16"/>
            <w:bookmarkEnd w:id="17"/>
          </w:p>
        </w:tc>
        <w:tc>
          <w:tcPr>
            <w:tcW w:w="3924" w:type="dxa"/>
          </w:tcPr>
          <w:p w:rsidR="00822C46" w:rsidRDefault="0058044E">
            <w:pPr>
              <w:pStyle w:val="Heading5"/>
              <w:keepNext/>
              <w:spacing w:before="0" w:after="0" w:line="240" w:lineRule="auto"/>
              <w:jc w:val="center"/>
            </w:pPr>
            <w:r>
              <w:t>Old (</w:t>
            </w:r>
            <w:hyperlink w:anchor="41mghml">
              <w:r>
                <w:rPr>
                  <w:color w:val="0000FF"/>
                  <w:u w:val="single"/>
                </w:rPr>
                <w:t>for revisions only</w:t>
              </w:r>
            </w:hyperlink>
            <w:r>
              <w:t>)</w:t>
            </w:r>
          </w:p>
          <w:p w:rsidR="00822C46" w:rsidRDefault="0058044E">
            <w:r>
              <w:t>Only include information that is being revised, otherwise leave blank (delete provided examples that do not apply)</w:t>
            </w:r>
          </w:p>
        </w:tc>
        <w:tc>
          <w:tcPr>
            <w:tcW w:w="3924" w:type="dxa"/>
          </w:tcPr>
          <w:p w:rsidR="00822C46" w:rsidRDefault="0058044E">
            <w:pPr>
              <w:pStyle w:val="Heading5"/>
              <w:keepNext/>
              <w:spacing w:before="0" w:after="0" w:line="240" w:lineRule="auto"/>
              <w:jc w:val="center"/>
            </w:pPr>
            <w:r>
              <w:t>New</w:t>
            </w:r>
          </w:p>
          <w:p w:rsidR="00822C46" w:rsidRDefault="0058044E">
            <w:r>
              <w:t>Examples are provided for guidance, delete the ones that do not apply</w:t>
            </w:r>
          </w:p>
        </w:tc>
      </w:tr>
      <w:tr w:rsidR="00822C46">
        <w:tc>
          <w:tcPr>
            <w:tcW w:w="3168" w:type="dxa"/>
            <w:vAlign w:val="center"/>
          </w:tcPr>
          <w:p w:rsidR="00822C46" w:rsidRDefault="0058044E">
            <w:pPr>
              <w:spacing w:line="240" w:lineRule="auto"/>
            </w:pPr>
            <w:r>
              <w:t xml:space="preserve">B.1. </w:t>
            </w:r>
            <w:hyperlink w:anchor="26in1rg">
              <w:r>
                <w:rPr>
                  <w:color w:val="0000FF"/>
                  <w:u w:val="single"/>
                </w:rPr>
                <w:t>Course prefix and number</w:t>
              </w:r>
            </w:hyperlink>
            <w:r>
              <w:t xml:space="preserve"> </w:t>
            </w:r>
          </w:p>
        </w:tc>
        <w:tc>
          <w:tcPr>
            <w:tcW w:w="3924" w:type="dxa"/>
          </w:tcPr>
          <w:p w:rsidR="00822C46" w:rsidRDefault="006E49C1">
            <w:pPr>
              <w:spacing w:line="240" w:lineRule="auto"/>
              <w:rPr>
                <w:b/>
              </w:rPr>
            </w:pPr>
            <w:r>
              <w:rPr>
                <w:b/>
              </w:rPr>
              <w:t>SPED 458</w:t>
            </w:r>
          </w:p>
        </w:tc>
        <w:tc>
          <w:tcPr>
            <w:tcW w:w="3924" w:type="dxa"/>
          </w:tcPr>
          <w:p w:rsidR="00822C46" w:rsidRDefault="00822C46">
            <w:pPr>
              <w:spacing w:line="240" w:lineRule="auto"/>
              <w:rPr>
                <w:b/>
              </w:rPr>
            </w:pPr>
          </w:p>
        </w:tc>
      </w:tr>
      <w:tr w:rsidR="00822C46">
        <w:tc>
          <w:tcPr>
            <w:tcW w:w="3168" w:type="dxa"/>
            <w:vAlign w:val="center"/>
          </w:tcPr>
          <w:p w:rsidR="00822C46" w:rsidRDefault="0058044E">
            <w:pPr>
              <w:spacing w:line="240" w:lineRule="auto"/>
            </w:pPr>
            <w:r>
              <w:t>B.2. Cross listing number if any</w:t>
            </w:r>
          </w:p>
        </w:tc>
        <w:tc>
          <w:tcPr>
            <w:tcW w:w="3924" w:type="dxa"/>
          </w:tcPr>
          <w:p w:rsidR="00822C46" w:rsidRDefault="00822C46">
            <w:pPr>
              <w:spacing w:line="240" w:lineRule="auto"/>
              <w:rPr>
                <w:b/>
              </w:rPr>
            </w:pPr>
          </w:p>
        </w:tc>
        <w:tc>
          <w:tcPr>
            <w:tcW w:w="3924" w:type="dxa"/>
          </w:tcPr>
          <w:p w:rsidR="00822C46" w:rsidRDefault="00822C46">
            <w:pPr>
              <w:spacing w:line="240" w:lineRule="auto"/>
              <w:rPr>
                <w:b/>
              </w:rPr>
            </w:pPr>
          </w:p>
        </w:tc>
      </w:tr>
      <w:tr w:rsidR="00822C46">
        <w:tc>
          <w:tcPr>
            <w:tcW w:w="3168" w:type="dxa"/>
            <w:vAlign w:val="center"/>
          </w:tcPr>
          <w:p w:rsidR="00822C46" w:rsidRDefault="0058044E">
            <w:pPr>
              <w:spacing w:line="240" w:lineRule="auto"/>
            </w:pPr>
            <w:r>
              <w:t xml:space="preserve">B.3. </w:t>
            </w:r>
            <w:hyperlink w:anchor="2jxsxqh">
              <w:r>
                <w:rPr>
                  <w:color w:val="0000FF"/>
                  <w:u w:val="single"/>
                </w:rPr>
                <w:t>Course title</w:t>
              </w:r>
            </w:hyperlink>
            <w:r>
              <w:t xml:space="preserve"> </w:t>
            </w:r>
          </w:p>
        </w:tc>
        <w:tc>
          <w:tcPr>
            <w:tcW w:w="3924" w:type="dxa"/>
          </w:tcPr>
          <w:p w:rsidR="00822C46" w:rsidRDefault="0058044E">
            <w:pPr>
              <w:spacing w:line="240" w:lineRule="auto"/>
            </w:pPr>
            <w:r>
              <w:t>Math/Science for Students with Mild/Moderate Disabilities</w:t>
            </w:r>
          </w:p>
        </w:tc>
        <w:tc>
          <w:tcPr>
            <w:tcW w:w="3924" w:type="dxa"/>
          </w:tcPr>
          <w:p w:rsidR="00822C46" w:rsidRDefault="0058044E">
            <w:pPr>
              <w:spacing w:line="240" w:lineRule="auto"/>
            </w:pPr>
            <w:r>
              <w:t>STEM for Diverse Learners:  Intensive Intervention</w:t>
            </w:r>
          </w:p>
        </w:tc>
      </w:tr>
      <w:tr w:rsidR="00822C46">
        <w:tc>
          <w:tcPr>
            <w:tcW w:w="3168" w:type="dxa"/>
            <w:vAlign w:val="center"/>
          </w:tcPr>
          <w:p w:rsidR="00822C46" w:rsidRDefault="0058044E">
            <w:pPr>
              <w:spacing w:line="240" w:lineRule="auto"/>
            </w:pPr>
            <w:r>
              <w:t xml:space="preserve">B.4. </w:t>
            </w:r>
            <w:hyperlink w:anchor="z337ya">
              <w:r>
                <w:rPr>
                  <w:color w:val="0000FF"/>
                  <w:u w:val="single"/>
                </w:rPr>
                <w:t>Course description</w:t>
              </w:r>
            </w:hyperlink>
            <w:r>
              <w:t xml:space="preserve"> </w:t>
            </w:r>
          </w:p>
        </w:tc>
        <w:tc>
          <w:tcPr>
            <w:tcW w:w="3924" w:type="dxa"/>
          </w:tcPr>
          <w:p w:rsidR="00822C46" w:rsidRDefault="0058044E">
            <w:pPr>
              <w:tabs>
                <w:tab w:val="left" w:pos="690"/>
              </w:tabs>
              <w:spacing w:line="240" w:lineRule="auto"/>
            </w:pPr>
            <w:r>
              <w:t>Students analyze mathematics and science content, tasks, frameworks, and standards for students with disabilities. Activities are designed and adapted to support mathematics and science learning at all levels of education.</w:t>
            </w:r>
            <w:bookmarkStart w:id="18" w:name="z337ya" w:colFirst="0" w:colLast="0"/>
            <w:bookmarkEnd w:id="18"/>
          </w:p>
        </w:tc>
        <w:tc>
          <w:tcPr>
            <w:tcW w:w="3924" w:type="dxa"/>
          </w:tcPr>
          <w:p w:rsidR="00822C46" w:rsidRDefault="00A82E09">
            <w:pPr>
              <w:spacing w:line="240" w:lineRule="auto"/>
              <w:rPr>
                <w:b/>
              </w:rPr>
            </w:pPr>
            <w:r>
              <w:rPr>
                <w:rFonts w:ascii="Calibri" w:eastAsia="Calibri" w:hAnsi="Calibri" w:cs="Calibri"/>
              </w:rPr>
              <w:t xml:space="preserve">Students analyze </w:t>
            </w:r>
            <w:r w:rsidR="0058044E">
              <w:rPr>
                <w:rFonts w:ascii="Calibri" w:eastAsia="Calibri" w:hAnsi="Calibri" w:cs="Calibri"/>
              </w:rPr>
              <w:t>STEM curricula</w:t>
            </w:r>
            <w:r>
              <w:rPr>
                <w:rFonts w:ascii="Calibri" w:eastAsia="Calibri" w:hAnsi="Calibri" w:cs="Calibri"/>
              </w:rPr>
              <w:t xml:space="preserve"> and </w:t>
            </w:r>
            <w:r w:rsidR="0058044E">
              <w:rPr>
                <w:rFonts w:ascii="Calibri" w:eastAsia="Calibri" w:hAnsi="Calibri" w:cs="Calibri"/>
              </w:rPr>
              <w:t>instructional approaches for students with mild/moderate disabilities. Emphasis is placed on assessment</w:t>
            </w:r>
            <w:r>
              <w:rPr>
                <w:rFonts w:ascii="Calibri" w:eastAsia="Calibri" w:hAnsi="Calibri" w:cs="Calibri"/>
              </w:rPr>
              <w:t xml:space="preserve"> and </w:t>
            </w:r>
            <w:r w:rsidR="0058044E">
              <w:rPr>
                <w:rFonts w:ascii="Calibri" w:eastAsia="Calibri" w:hAnsi="Calibri" w:cs="Calibri"/>
              </w:rPr>
              <w:t>intervention in math</w:t>
            </w:r>
            <w:r>
              <w:rPr>
                <w:rFonts w:ascii="Calibri" w:eastAsia="Calibri" w:hAnsi="Calibri" w:cs="Calibri"/>
              </w:rPr>
              <w:t xml:space="preserve"> and </w:t>
            </w:r>
            <w:bookmarkStart w:id="19" w:name="_GoBack"/>
            <w:bookmarkEnd w:id="19"/>
            <w:r w:rsidR="0058044E">
              <w:rPr>
                <w:rFonts w:ascii="Calibri" w:eastAsia="Calibri" w:hAnsi="Calibri" w:cs="Calibri"/>
              </w:rPr>
              <w:t>science for children with disabilities. Thirty hour assigned practicum included.</w:t>
            </w:r>
          </w:p>
        </w:tc>
      </w:tr>
      <w:tr w:rsidR="00822C46">
        <w:tc>
          <w:tcPr>
            <w:tcW w:w="3168" w:type="dxa"/>
            <w:vAlign w:val="center"/>
          </w:tcPr>
          <w:p w:rsidR="00822C46" w:rsidRDefault="0058044E">
            <w:pPr>
              <w:spacing w:line="240" w:lineRule="auto"/>
            </w:pPr>
            <w:r>
              <w:t xml:space="preserve">B.5. </w:t>
            </w:r>
            <w:hyperlink w:anchor="2grqrue">
              <w:r>
                <w:rPr>
                  <w:color w:val="0000FF"/>
                  <w:u w:val="single"/>
                </w:rPr>
                <w:t>Prerequisite(s)</w:t>
              </w:r>
            </w:hyperlink>
          </w:p>
        </w:tc>
        <w:tc>
          <w:tcPr>
            <w:tcW w:w="3924" w:type="dxa"/>
          </w:tcPr>
          <w:p w:rsidR="00822C46" w:rsidRDefault="009E6F75">
            <w:pPr>
              <w:spacing w:line="240" w:lineRule="auto"/>
            </w:pPr>
            <w:hyperlink r:id="rId8">
              <w:r w:rsidR="0058044E">
                <w:t>SPED 300</w:t>
              </w:r>
            </w:hyperlink>
            <w:r w:rsidR="0058044E">
              <w:t xml:space="preserve"> (or</w:t>
            </w:r>
            <w:hyperlink r:id="rId9">
              <w:r w:rsidR="0058044E">
                <w:t xml:space="preserve"> SPED 302</w:t>
              </w:r>
            </w:hyperlink>
            <w:r w:rsidR="0058044E">
              <w:t xml:space="preserve"> or</w:t>
            </w:r>
            <w:hyperlink r:id="rId10">
              <w:r w:rsidR="0058044E">
                <w:t xml:space="preserve"> ELED 302</w:t>
              </w:r>
            </w:hyperlink>
            <w:r w:rsidR="0058044E">
              <w:t>),</w:t>
            </w:r>
            <w:hyperlink r:id="rId11">
              <w:r w:rsidR="0058044E">
                <w:t xml:space="preserve"> SPED 310</w:t>
              </w:r>
            </w:hyperlink>
            <w:r w:rsidR="0058044E">
              <w:t>,</w:t>
            </w:r>
            <w:hyperlink r:id="rId12">
              <w:r w:rsidR="0058044E">
                <w:t xml:space="preserve"> SPED 311</w:t>
              </w:r>
            </w:hyperlink>
            <w:r w:rsidR="0058044E">
              <w:t>,</w:t>
            </w:r>
            <w:hyperlink r:id="rId13">
              <w:r w:rsidR="0058044E">
                <w:t xml:space="preserve"> SPED 312</w:t>
              </w:r>
            </w:hyperlink>
            <w:r w:rsidR="0058044E">
              <w:t>, and consent of department chair. Matriculation in graduate program is required of all graduate students.</w:t>
            </w:r>
          </w:p>
        </w:tc>
        <w:tc>
          <w:tcPr>
            <w:tcW w:w="3924" w:type="dxa"/>
          </w:tcPr>
          <w:p w:rsidR="00822C46" w:rsidRDefault="0058044E">
            <w:pPr>
              <w:spacing w:line="240" w:lineRule="auto"/>
            </w:pPr>
            <w:r>
              <w:rPr>
                <w:rFonts w:ascii="Calibri" w:eastAsia="Calibri" w:hAnsi="Calibri" w:cs="Calibri"/>
              </w:rPr>
              <w:t xml:space="preserve">ELED 438, SPED 210, SPED 312, or consent of department chair.  </w:t>
            </w:r>
          </w:p>
        </w:tc>
      </w:tr>
      <w:tr w:rsidR="00822C46">
        <w:tc>
          <w:tcPr>
            <w:tcW w:w="3168" w:type="dxa"/>
            <w:vAlign w:val="center"/>
          </w:tcPr>
          <w:p w:rsidR="00822C46" w:rsidRDefault="0058044E">
            <w:pPr>
              <w:spacing w:line="240" w:lineRule="auto"/>
            </w:pPr>
            <w:r>
              <w:t xml:space="preserve">B.6. </w:t>
            </w:r>
            <w:hyperlink w:anchor="vx1227">
              <w:r>
                <w:rPr>
                  <w:color w:val="0000FF"/>
                  <w:u w:val="single"/>
                </w:rPr>
                <w:t>Offered</w:t>
              </w:r>
            </w:hyperlink>
          </w:p>
        </w:tc>
        <w:tc>
          <w:tcPr>
            <w:tcW w:w="3924" w:type="dxa"/>
          </w:tcPr>
          <w:p w:rsidR="00822C46" w:rsidRDefault="00822C46">
            <w:pPr>
              <w:spacing w:line="240" w:lineRule="auto"/>
              <w:rPr>
                <w:b/>
                <w:sz w:val="20"/>
                <w:szCs w:val="20"/>
              </w:rPr>
            </w:pPr>
          </w:p>
        </w:tc>
        <w:tc>
          <w:tcPr>
            <w:tcW w:w="3924" w:type="dxa"/>
          </w:tcPr>
          <w:p w:rsidR="00822C46" w:rsidRDefault="00822C46">
            <w:pPr>
              <w:spacing w:line="240" w:lineRule="auto"/>
              <w:rPr>
                <w:b/>
                <w:sz w:val="20"/>
                <w:szCs w:val="20"/>
              </w:rPr>
            </w:pPr>
          </w:p>
        </w:tc>
      </w:tr>
      <w:tr w:rsidR="00822C46">
        <w:tc>
          <w:tcPr>
            <w:tcW w:w="3168" w:type="dxa"/>
            <w:vAlign w:val="center"/>
          </w:tcPr>
          <w:p w:rsidR="00822C46" w:rsidRDefault="0058044E">
            <w:pPr>
              <w:spacing w:line="240" w:lineRule="auto"/>
            </w:pPr>
            <w:r>
              <w:t xml:space="preserve">B.7. </w:t>
            </w:r>
            <w:hyperlink w:anchor="35nkun2">
              <w:r>
                <w:rPr>
                  <w:color w:val="0000FF"/>
                  <w:u w:val="single"/>
                </w:rPr>
                <w:t>Contact hours</w:t>
              </w:r>
            </w:hyperlink>
            <w:r>
              <w:t xml:space="preserve"> </w:t>
            </w:r>
          </w:p>
        </w:tc>
        <w:tc>
          <w:tcPr>
            <w:tcW w:w="3924" w:type="dxa"/>
          </w:tcPr>
          <w:p w:rsidR="00822C46" w:rsidRDefault="00822C46">
            <w:pPr>
              <w:spacing w:line="240" w:lineRule="auto"/>
              <w:rPr>
                <w:b/>
              </w:rPr>
            </w:pPr>
          </w:p>
        </w:tc>
        <w:tc>
          <w:tcPr>
            <w:tcW w:w="3924" w:type="dxa"/>
          </w:tcPr>
          <w:p w:rsidR="00822C46" w:rsidRDefault="00822C46">
            <w:pPr>
              <w:spacing w:line="240" w:lineRule="auto"/>
              <w:rPr>
                <w:b/>
              </w:rPr>
            </w:pPr>
          </w:p>
        </w:tc>
      </w:tr>
      <w:tr w:rsidR="00822C46">
        <w:tc>
          <w:tcPr>
            <w:tcW w:w="3168" w:type="dxa"/>
            <w:vAlign w:val="center"/>
          </w:tcPr>
          <w:p w:rsidR="00822C46" w:rsidRDefault="0058044E">
            <w:pPr>
              <w:spacing w:line="240" w:lineRule="auto"/>
            </w:pPr>
            <w:r>
              <w:t xml:space="preserve">B.8. </w:t>
            </w:r>
            <w:hyperlink w:anchor="1ksv4uv">
              <w:r>
                <w:rPr>
                  <w:color w:val="0000FF"/>
                  <w:u w:val="single"/>
                </w:rPr>
                <w:t>Credit hours</w:t>
              </w:r>
            </w:hyperlink>
          </w:p>
        </w:tc>
        <w:tc>
          <w:tcPr>
            <w:tcW w:w="3924" w:type="dxa"/>
          </w:tcPr>
          <w:p w:rsidR="00822C46" w:rsidRDefault="00822C46">
            <w:pPr>
              <w:spacing w:line="240" w:lineRule="auto"/>
              <w:rPr>
                <w:b/>
              </w:rPr>
            </w:pPr>
          </w:p>
        </w:tc>
        <w:tc>
          <w:tcPr>
            <w:tcW w:w="3924" w:type="dxa"/>
          </w:tcPr>
          <w:p w:rsidR="00822C46" w:rsidRDefault="00822C46">
            <w:pPr>
              <w:spacing w:line="240" w:lineRule="auto"/>
              <w:rPr>
                <w:b/>
              </w:rPr>
            </w:pPr>
          </w:p>
        </w:tc>
      </w:tr>
      <w:tr w:rsidR="00822C46">
        <w:tc>
          <w:tcPr>
            <w:tcW w:w="3168" w:type="dxa"/>
            <w:vAlign w:val="center"/>
          </w:tcPr>
          <w:p w:rsidR="00822C46" w:rsidRDefault="0058044E">
            <w:pPr>
              <w:spacing w:line="240" w:lineRule="auto"/>
            </w:pPr>
            <w:r>
              <w:t>B.9.</w:t>
            </w:r>
            <w:hyperlink w:anchor="lnxbz9">
              <w:r>
                <w:rPr>
                  <w:color w:val="0000FF"/>
                  <w:u w:val="single"/>
                </w:rPr>
                <w:t xml:space="preserve"> Justify differences if any</w:t>
              </w:r>
            </w:hyperlink>
          </w:p>
        </w:tc>
        <w:tc>
          <w:tcPr>
            <w:tcW w:w="7848" w:type="dxa"/>
            <w:gridSpan w:val="2"/>
          </w:tcPr>
          <w:p w:rsidR="00822C46" w:rsidRDefault="00822C46">
            <w:pPr>
              <w:spacing w:line="240" w:lineRule="auto"/>
              <w:rPr>
                <w:rFonts w:ascii="Calibri" w:eastAsia="Calibri" w:hAnsi="Calibri" w:cs="Calibri"/>
                <w:b/>
                <w:smallCaps/>
                <w:sz w:val="24"/>
                <w:szCs w:val="24"/>
              </w:rPr>
            </w:pPr>
          </w:p>
        </w:tc>
      </w:tr>
      <w:tr w:rsidR="00822C46">
        <w:tc>
          <w:tcPr>
            <w:tcW w:w="3168" w:type="dxa"/>
            <w:vAlign w:val="center"/>
          </w:tcPr>
          <w:p w:rsidR="00822C46" w:rsidRDefault="0058044E">
            <w:pPr>
              <w:spacing w:line="240" w:lineRule="auto"/>
            </w:pPr>
            <w:r>
              <w:t xml:space="preserve">B.10. </w:t>
            </w:r>
            <w:hyperlink w:anchor="3fwokq0">
              <w:r>
                <w:rPr>
                  <w:color w:val="0000FF"/>
                  <w:u w:val="single"/>
                </w:rPr>
                <w:t>Grading system</w:t>
              </w:r>
            </w:hyperlink>
            <w:r>
              <w:t xml:space="preserve"> </w:t>
            </w:r>
          </w:p>
        </w:tc>
        <w:tc>
          <w:tcPr>
            <w:tcW w:w="3924" w:type="dxa"/>
          </w:tcPr>
          <w:p w:rsidR="00822C46" w:rsidRDefault="00822C46">
            <w:pPr>
              <w:spacing w:line="240" w:lineRule="auto"/>
              <w:rPr>
                <w:b/>
                <w:sz w:val="20"/>
                <w:szCs w:val="20"/>
              </w:rPr>
            </w:pPr>
          </w:p>
        </w:tc>
        <w:tc>
          <w:tcPr>
            <w:tcW w:w="3924" w:type="dxa"/>
          </w:tcPr>
          <w:p w:rsidR="00822C46" w:rsidRDefault="00822C46">
            <w:pPr>
              <w:spacing w:line="240" w:lineRule="auto"/>
              <w:rPr>
                <w:b/>
                <w:sz w:val="20"/>
                <w:szCs w:val="20"/>
              </w:rPr>
            </w:pPr>
          </w:p>
        </w:tc>
      </w:tr>
      <w:tr w:rsidR="00822C46">
        <w:tc>
          <w:tcPr>
            <w:tcW w:w="3168" w:type="dxa"/>
            <w:vAlign w:val="center"/>
          </w:tcPr>
          <w:p w:rsidR="00822C46" w:rsidRDefault="0058044E">
            <w:pPr>
              <w:spacing w:line="240" w:lineRule="auto"/>
            </w:pPr>
            <w:r>
              <w:t xml:space="preserve">B.11. </w:t>
            </w:r>
            <w:hyperlink w:anchor="1v1yuxt">
              <w:r>
                <w:rPr>
                  <w:color w:val="0000FF"/>
                  <w:u w:val="single"/>
                </w:rPr>
                <w:t>Instructional methods</w:t>
              </w:r>
            </w:hyperlink>
          </w:p>
        </w:tc>
        <w:tc>
          <w:tcPr>
            <w:tcW w:w="3924" w:type="dxa"/>
          </w:tcPr>
          <w:p w:rsidR="00822C46" w:rsidRDefault="00822C46">
            <w:pPr>
              <w:spacing w:line="240" w:lineRule="auto"/>
              <w:rPr>
                <w:b/>
                <w:sz w:val="20"/>
                <w:szCs w:val="20"/>
              </w:rPr>
            </w:pPr>
          </w:p>
        </w:tc>
        <w:tc>
          <w:tcPr>
            <w:tcW w:w="3924" w:type="dxa"/>
          </w:tcPr>
          <w:p w:rsidR="00822C46" w:rsidRDefault="00822C46">
            <w:pPr>
              <w:spacing w:line="240" w:lineRule="auto"/>
              <w:rPr>
                <w:b/>
                <w:sz w:val="20"/>
                <w:szCs w:val="20"/>
              </w:rPr>
            </w:pPr>
          </w:p>
        </w:tc>
      </w:tr>
      <w:tr w:rsidR="00822C46">
        <w:tc>
          <w:tcPr>
            <w:tcW w:w="3168" w:type="dxa"/>
            <w:vAlign w:val="center"/>
          </w:tcPr>
          <w:p w:rsidR="00822C46" w:rsidRDefault="0058044E">
            <w:pPr>
              <w:spacing w:line="240" w:lineRule="auto"/>
            </w:pPr>
            <w:r>
              <w:t>B.12.</w:t>
            </w:r>
            <w:hyperlink w:anchor="4f1mdlm">
              <w:r>
                <w:rPr>
                  <w:color w:val="0000FF"/>
                  <w:u w:val="single"/>
                </w:rPr>
                <w:t>Categories</w:t>
              </w:r>
            </w:hyperlink>
          </w:p>
        </w:tc>
        <w:tc>
          <w:tcPr>
            <w:tcW w:w="3924" w:type="dxa"/>
          </w:tcPr>
          <w:p w:rsidR="00822C46" w:rsidRDefault="00822C46">
            <w:pPr>
              <w:spacing w:line="240" w:lineRule="auto"/>
              <w:rPr>
                <w:b/>
                <w:sz w:val="20"/>
                <w:szCs w:val="20"/>
              </w:rPr>
            </w:pPr>
          </w:p>
        </w:tc>
        <w:tc>
          <w:tcPr>
            <w:tcW w:w="3924" w:type="dxa"/>
          </w:tcPr>
          <w:p w:rsidR="00822C46" w:rsidRDefault="00822C46">
            <w:pPr>
              <w:spacing w:line="240" w:lineRule="auto"/>
              <w:rPr>
                <w:b/>
                <w:sz w:val="20"/>
                <w:szCs w:val="20"/>
              </w:rPr>
            </w:pPr>
          </w:p>
        </w:tc>
      </w:tr>
      <w:tr w:rsidR="00822C46">
        <w:tc>
          <w:tcPr>
            <w:tcW w:w="3168" w:type="dxa"/>
            <w:vAlign w:val="center"/>
          </w:tcPr>
          <w:p w:rsidR="00822C46" w:rsidRDefault="0058044E">
            <w:pPr>
              <w:spacing w:line="240" w:lineRule="auto"/>
            </w:pPr>
            <w:r>
              <w:t>B.13. Is this an Honors course?</w:t>
            </w:r>
          </w:p>
        </w:tc>
        <w:tc>
          <w:tcPr>
            <w:tcW w:w="3924" w:type="dxa"/>
          </w:tcPr>
          <w:p w:rsidR="00822C46" w:rsidRDefault="006E49C1">
            <w:pPr>
              <w:spacing w:line="240" w:lineRule="auto"/>
              <w:rPr>
                <w:b/>
              </w:rPr>
            </w:pPr>
            <w:r>
              <w:rPr>
                <w:b/>
              </w:rPr>
              <w:t>NO</w:t>
            </w:r>
          </w:p>
        </w:tc>
        <w:tc>
          <w:tcPr>
            <w:tcW w:w="3924" w:type="dxa"/>
          </w:tcPr>
          <w:p w:rsidR="00822C46" w:rsidRDefault="00822C46">
            <w:pPr>
              <w:spacing w:line="240" w:lineRule="auto"/>
              <w:rPr>
                <w:b/>
              </w:rPr>
            </w:pPr>
          </w:p>
        </w:tc>
      </w:tr>
      <w:tr w:rsidR="00822C46">
        <w:tc>
          <w:tcPr>
            <w:tcW w:w="3168" w:type="dxa"/>
            <w:vAlign w:val="center"/>
          </w:tcPr>
          <w:p w:rsidR="00822C46" w:rsidRDefault="0058044E">
            <w:pPr>
              <w:spacing w:line="240" w:lineRule="auto"/>
              <w:rPr>
                <w:color w:val="0000FF"/>
                <w:u w:val="single"/>
              </w:rPr>
            </w:pPr>
            <w:r>
              <w:t xml:space="preserve">B.14. </w:t>
            </w:r>
            <w:hyperlink w:anchor="2u6wntf">
              <w:r>
                <w:rPr>
                  <w:color w:val="0000FF"/>
                  <w:u w:val="single"/>
                </w:rPr>
                <w:t>General Education</w:t>
              </w:r>
            </w:hyperlink>
          </w:p>
          <w:p w:rsidR="00822C46" w:rsidRDefault="0058044E">
            <w:pPr>
              <w:spacing w:line="240" w:lineRule="auto"/>
            </w:pPr>
            <w:r>
              <w:t>N.B. Connections must include at least 50% Standard Classroom instruction.</w:t>
            </w:r>
          </w:p>
        </w:tc>
        <w:tc>
          <w:tcPr>
            <w:tcW w:w="3924" w:type="dxa"/>
          </w:tcPr>
          <w:p w:rsidR="00822C46" w:rsidRDefault="006E49C1">
            <w:pPr>
              <w:rPr>
                <w:b/>
                <w:sz w:val="20"/>
                <w:szCs w:val="20"/>
              </w:rPr>
            </w:pPr>
            <w:r>
              <w:rPr>
                <w:b/>
                <w:sz w:val="20"/>
                <w:szCs w:val="20"/>
              </w:rPr>
              <w:t>NO</w:t>
            </w:r>
          </w:p>
        </w:tc>
        <w:tc>
          <w:tcPr>
            <w:tcW w:w="3924" w:type="dxa"/>
          </w:tcPr>
          <w:p w:rsidR="00822C46" w:rsidRDefault="00822C46">
            <w:pPr>
              <w:spacing w:line="240" w:lineRule="auto"/>
              <w:rPr>
                <w:b/>
                <w:sz w:val="20"/>
                <w:szCs w:val="20"/>
              </w:rPr>
            </w:pPr>
          </w:p>
        </w:tc>
      </w:tr>
      <w:tr w:rsidR="00822C46">
        <w:tc>
          <w:tcPr>
            <w:tcW w:w="3168" w:type="dxa"/>
            <w:vAlign w:val="center"/>
          </w:tcPr>
          <w:p w:rsidR="00822C46" w:rsidRDefault="0058044E">
            <w:pPr>
              <w:spacing w:line="240" w:lineRule="auto"/>
            </w:pPr>
            <w:r>
              <w:t xml:space="preserve">B.15. </w:t>
            </w:r>
            <w:hyperlink w:anchor="19c6y18">
              <w:r>
                <w:rPr>
                  <w:color w:val="0000FF"/>
                  <w:u w:val="single"/>
                </w:rPr>
                <w:t xml:space="preserve">How will student </w:t>
              </w:r>
              <w:r>
                <w:rPr>
                  <w:color w:val="0000FF"/>
                  <w:u w:val="single"/>
                </w:rPr>
                <w:lastRenderedPageBreak/>
                <w:t>performance be evaluated?</w:t>
              </w:r>
            </w:hyperlink>
          </w:p>
        </w:tc>
        <w:tc>
          <w:tcPr>
            <w:tcW w:w="3924" w:type="dxa"/>
          </w:tcPr>
          <w:p w:rsidR="00822C46" w:rsidRDefault="00822C46">
            <w:pPr>
              <w:spacing w:line="240" w:lineRule="auto"/>
              <w:rPr>
                <w:b/>
                <w:sz w:val="20"/>
                <w:szCs w:val="20"/>
              </w:rPr>
            </w:pPr>
          </w:p>
        </w:tc>
        <w:tc>
          <w:tcPr>
            <w:tcW w:w="3924" w:type="dxa"/>
          </w:tcPr>
          <w:p w:rsidR="00822C46" w:rsidRDefault="00822C46">
            <w:pPr>
              <w:spacing w:line="240" w:lineRule="auto"/>
              <w:rPr>
                <w:b/>
                <w:sz w:val="20"/>
                <w:szCs w:val="20"/>
              </w:rPr>
            </w:pPr>
          </w:p>
        </w:tc>
      </w:tr>
      <w:tr w:rsidR="00822C46">
        <w:tc>
          <w:tcPr>
            <w:tcW w:w="3168" w:type="dxa"/>
            <w:vAlign w:val="center"/>
          </w:tcPr>
          <w:p w:rsidR="00822C46" w:rsidRDefault="0058044E">
            <w:pPr>
              <w:spacing w:line="240" w:lineRule="auto"/>
            </w:pPr>
            <w:r>
              <w:t xml:space="preserve">B.16. </w:t>
            </w:r>
            <w:hyperlink w:anchor="44sinio">
              <w:r>
                <w:rPr>
                  <w:color w:val="0000FF"/>
                  <w:u w:val="single"/>
                </w:rPr>
                <w:t>Redundancy statement</w:t>
              </w:r>
            </w:hyperlink>
          </w:p>
        </w:tc>
        <w:tc>
          <w:tcPr>
            <w:tcW w:w="3924" w:type="dxa"/>
          </w:tcPr>
          <w:p w:rsidR="00822C46" w:rsidRDefault="00822C46">
            <w:pPr>
              <w:spacing w:line="240" w:lineRule="auto"/>
              <w:rPr>
                <w:b/>
              </w:rPr>
            </w:pPr>
          </w:p>
        </w:tc>
        <w:tc>
          <w:tcPr>
            <w:tcW w:w="3924" w:type="dxa"/>
          </w:tcPr>
          <w:p w:rsidR="00822C46" w:rsidRDefault="00822C46">
            <w:pPr>
              <w:spacing w:line="240" w:lineRule="auto"/>
              <w:rPr>
                <w:b/>
              </w:rPr>
            </w:pPr>
          </w:p>
        </w:tc>
      </w:tr>
      <w:tr w:rsidR="00822C46">
        <w:tc>
          <w:tcPr>
            <w:tcW w:w="3168" w:type="dxa"/>
            <w:vAlign w:val="center"/>
          </w:tcPr>
          <w:p w:rsidR="00822C46" w:rsidRDefault="0058044E">
            <w:pPr>
              <w:spacing w:line="240" w:lineRule="auto"/>
            </w:pPr>
            <w:r>
              <w:t>B. 17. Other changes, if any</w:t>
            </w:r>
          </w:p>
        </w:tc>
        <w:tc>
          <w:tcPr>
            <w:tcW w:w="7848" w:type="dxa"/>
            <w:gridSpan w:val="2"/>
          </w:tcPr>
          <w:p w:rsidR="00822C46" w:rsidRDefault="00822C46">
            <w:pPr>
              <w:spacing w:line="240" w:lineRule="auto"/>
              <w:rPr>
                <w:rFonts w:ascii="Calibri" w:eastAsia="Calibri" w:hAnsi="Calibri" w:cs="Calibri"/>
                <w:b/>
                <w:smallCaps/>
                <w:sz w:val="24"/>
                <w:szCs w:val="24"/>
              </w:rPr>
            </w:pPr>
          </w:p>
        </w:tc>
      </w:tr>
    </w:tbl>
    <w:p w:rsidR="00822C46" w:rsidRDefault="00822C46">
      <w:pPr>
        <w:spacing w:line="240" w:lineRule="auto"/>
      </w:pPr>
    </w:p>
    <w:p w:rsidR="00822C46" w:rsidRDefault="00822C46">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822C46">
        <w:tc>
          <w:tcPr>
            <w:tcW w:w="4429" w:type="dxa"/>
          </w:tcPr>
          <w:p w:rsidR="00822C46" w:rsidRDefault="0058044E">
            <w:pPr>
              <w:spacing w:line="240" w:lineRule="auto"/>
              <w:rPr>
                <w:b/>
              </w:rPr>
            </w:pPr>
            <w:r>
              <w:t>B.18</w:t>
            </w:r>
            <w:r>
              <w:rPr>
                <w:b/>
              </w:rPr>
              <w:t xml:space="preserve">. </w:t>
            </w:r>
            <w:hyperlink w:anchor="3j2qqm3">
              <w:r>
                <w:rPr>
                  <w:b/>
                  <w:color w:val="0000FF"/>
                  <w:u w:val="single"/>
                </w:rPr>
                <w:t>Course learning outcomes</w:t>
              </w:r>
            </w:hyperlink>
            <w:r>
              <w:rPr>
                <w:b/>
                <w:color w:val="0000FF"/>
                <w:u w:val="single"/>
              </w:rPr>
              <w:t>: List each one in a separate row</w:t>
            </w:r>
          </w:p>
        </w:tc>
        <w:tc>
          <w:tcPr>
            <w:tcW w:w="1894" w:type="dxa"/>
          </w:tcPr>
          <w:p w:rsidR="00822C46" w:rsidRDefault="009E6F75">
            <w:pPr>
              <w:spacing w:line="240" w:lineRule="auto"/>
              <w:rPr>
                <w:b/>
              </w:rPr>
            </w:pPr>
            <w:hyperlink w:anchor="1y810tw">
              <w:r w:rsidR="0058044E">
                <w:rPr>
                  <w:b/>
                  <w:color w:val="0000FF"/>
                  <w:u w:val="single"/>
                </w:rPr>
                <w:t xml:space="preserve">Professional </w:t>
              </w:r>
              <w:proofErr w:type="spellStart"/>
              <w:r w:rsidR="0058044E">
                <w:rPr>
                  <w:b/>
                  <w:color w:val="0000FF"/>
                  <w:u w:val="single"/>
                </w:rPr>
                <w:t>Org.Standard</w:t>
              </w:r>
              <w:proofErr w:type="spellEnd"/>
              <w:r w:rsidR="0058044E">
                <w:rPr>
                  <w:b/>
                  <w:color w:val="0000FF"/>
                  <w:u w:val="single"/>
                </w:rPr>
                <w:t>(s)</w:t>
              </w:r>
            </w:hyperlink>
            <w:r w:rsidR="0058044E">
              <w:rPr>
                <w:b/>
                <w:color w:val="0000FF"/>
                <w:u w:val="single"/>
              </w:rPr>
              <w:t>, if relevant</w:t>
            </w:r>
          </w:p>
        </w:tc>
        <w:tc>
          <w:tcPr>
            <w:tcW w:w="4693" w:type="dxa"/>
          </w:tcPr>
          <w:p w:rsidR="00822C46" w:rsidRDefault="009E6F75">
            <w:pPr>
              <w:spacing w:line="240" w:lineRule="auto"/>
              <w:rPr>
                <w:b/>
              </w:rPr>
            </w:pPr>
            <w:hyperlink w:anchor="3tbugp1">
              <w:r w:rsidR="0058044E">
                <w:rPr>
                  <w:b/>
                  <w:color w:val="0000FF"/>
                  <w:u w:val="single"/>
                </w:rPr>
                <w:t>How will each outcome be measured</w:t>
              </w:r>
            </w:hyperlink>
            <w:r w:rsidR="0058044E">
              <w:rPr>
                <w:b/>
              </w:rPr>
              <w:t>?</w:t>
            </w:r>
          </w:p>
        </w:tc>
      </w:tr>
      <w:tr w:rsidR="00822C46">
        <w:tc>
          <w:tcPr>
            <w:tcW w:w="4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Calibri" w:eastAsia="Calibri" w:hAnsi="Calibri" w:cs="Calibri"/>
                <w:sz w:val="20"/>
                <w:szCs w:val="20"/>
              </w:rPr>
              <w:t>1). TCs apply knowledge of math and science curriculum standards (i.e. CCSS-Math, Next Generation Science Standards) to design culturally responsive and rigorous lessons for students with and without mild to moderate disabilities</w:t>
            </w:r>
            <w:bookmarkStart w:id="20" w:name="3j2qqm3" w:colFirst="0" w:colLast="0"/>
            <w:bookmarkEnd w:id="20"/>
          </w:p>
        </w:tc>
        <w:tc>
          <w:tcPr>
            <w:tcW w:w="1894" w:type="dxa"/>
          </w:tcPr>
          <w:p w:rsidR="00822C46" w:rsidRDefault="0058044E">
            <w:pPr>
              <w:spacing w:line="240" w:lineRule="auto"/>
            </w:pPr>
            <w:r>
              <w:t>CEC 1</w:t>
            </w:r>
          </w:p>
          <w:p w:rsidR="00822C46" w:rsidRDefault="0058044E">
            <w:pPr>
              <w:spacing w:line="240" w:lineRule="auto"/>
            </w:pPr>
            <w:r>
              <w:t>RIPTS 3, 4</w:t>
            </w:r>
            <w:bookmarkStart w:id="21" w:name="1y810tw" w:colFirst="0" w:colLast="0"/>
            <w:bookmarkEnd w:id="21"/>
          </w:p>
        </w:tc>
        <w:tc>
          <w:tcPr>
            <w:tcW w:w="4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Clinical Interview, STE(A)M Lesson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2). </w:t>
            </w:r>
            <w:r>
              <w:rPr>
                <w:rFonts w:ascii="Calibri" w:eastAsia="Calibri" w:hAnsi="Calibri" w:cs="Calibri"/>
                <w:sz w:val="20"/>
                <w:szCs w:val="20"/>
              </w:rPr>
              <w:t>TCs develop proficiency in gathering data about student performance; implementing assessments to understand progress in math/science; evaluating/modifying instructional practices to improve learning for students with mild/moderate disabilities in math/science</w:t>
            </w:r>
          </w:p>
        </w:tc>
        <w:tc>
          <w:tcPr>
            <w:tcW w:w="1894" w:type="dxa"/>
          </w:tcPr>
          <w:p w:rsidR="00822C46" w:rsidRDefault="0058044E">
            <w:pPr>
              <w:spacing w:line="240" w:lineRule="auto"/>
            </w:pPr>
            <w:r>
              <w:t>CEC 4, 5</w:t>
            </w:r>
          </w:p>
          <w:p w:rsidR="00822C46" w:rsidRDefault="0058044E">
            <w:pPr>
              <w:spacing w:line="240" w:lineRule="auto"/>
            </w:pPr>
            <w:r>
              <w:t>RIPTS 9</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 xml:space="preserve">Clinical Interview, </w:t>
            </w:r>
            <w:r>
              <w:rPr>
                <w:rFonts w:ascii="Calibri" w:eastAsia="Calibri" w:hAnsi="Calibri" w:cs="Calibri"/>
                <w:u w:val="single"/>
              </w:rPr>
              <w:t>IEP Assignment</w:t>
            </w:r>
            <w:r>
              <w:rPr>
                <w:rFonts w:ascii="Calibri" w:eastAsia="Calibri" w:hAnsi="Calibri" w:cs="Calibri"/>
              </w:rPr>
              <w:t>, STE(A)M Lesson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3). </w:t>
            </w:r>
            <w:r>
              <w:rPr>
                <w:rFonts w:ascii="Calibri" w:eastAsia="Calibri" w:hAnsi="Calibri" w:cs="Calibri"/>
                <w:sz w:val="20"/>
                <w:szCs w:val="20"/>
              </w:rPr>
              <w:t>TCS understand, choose, and analyze evidence-based practices in teaching math/science content areas for students with disabilities such as explicit systematic instruction, visual representations, schema-based instruction, and metacognitive strategies</w:t>
            </w:r>
          </w:p>
        </w:tc>
        <w:tc>
          <w:tcPr>
            <w:tcW w:w="1894" w:type="dxa"/>
          </w:tcPr>
          <w:p w:rsidR="00822C46" w:rsidRDefault="0058044E">
            <w:pPr>
              <w:spacing w:line="240" w:lineRule="auto"/>
            </w:pPr>
            <w:r>
              <w:t>CEC 5</w:t>
            </w:r>
          </w:p>
          <w:p w:rsidR="00822C46" w:rsidRDefault="0058044E">
            <w:pPr>
              <w:spacing w:line="240" w:lineRule="auto"/>
            </w:pPr>
            <w:r>
              <w:t>RIPTS 3</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 xml:space="preserve">Online Journals, In-Class DO NOW and Simple Science Exercises, Clinical Interview, STE(A)M </w:t>
            </w:r>
            <w:proofErr w:type="gramStart"/>
            <w:r>
              <w:rPr>
                <w:rFonts w:ascii="Calibri" w:eastAsia="Calibri" w:hAnsi="Calibri" w:cs="Calibri"/>
              </w:rPr>
              <w:t>Lesson,  Strategy</w:t>
            </w:r>
            <w:proofErr w:type="gramEnd"/>
            <w:r>
              <w:rPr>
                <w:rFonts w:ascii="Calibri" w:eastAsia="Calibri" w:hAnsi="Calibri" w:cs="Calibri"/>
              </w:rPr>
              <w:t xml:space="preserve"> Presentation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4). </w:t>
            </w:r>
            <w:r>
              <w:rPr>
                <w:rFonts w:ascii="Calibri" w:eastAsia="Calibri" w:hAnsi="Calibri" w:cs="Calibri"/>
                <w:sz w:val="20"/>
                <w:szCs w:val="20"/>
              </w:rPr>
              <w:t>TCs develop proficiency in Blended/Personalized Learning practices to help address students’ individual needs in math/science classrooms</w:t>
            </w:r>
          </w:p>
        </w:tc>
        <w:tc>
          <w:tcPr>
            <w:tcW w:w="1894" w:type="dxa"/>
          </w:tcPr>
          <w:p w:rsidR="00822C46" w:rsidRDefault="0058044E">
            <w:pPr>
              <w:spacing w:line="240" w:lineRule="auto"/>
            </w:pPr>
            <w:r>
              <w:t>CEC 2, 3, 4</w:t>
            </w:r>
          </w:p>
          <w:p w:rsidR="00822C46" w:rsidRDefault="0058044E">
            <w:pPr>
              <w:spacing w:line="240" w:lineRule="auto"/>
            </w:pPr>
            <w:r>
              <w:t>RIPTS 2</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In-class TECH-IT Exercises, STE(A)M Lesson, Online Quizzes, Strategy Presentation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5). </w:t>
            </w:r>
            <w:r>
              <w:rPr>
                <w:rFonts w:ascii="Calibri" w:eastAsia="Calibri" w:hAnsi="Calibri" w:cs="Calibri"/>
                <w:sz w:val="20"/>
                <w:szCs w:val="20"/>
              </w:rPr>
              <w:t>TCs apply and incorporate digital tools and resources (based on the ISTE standards and the SAMR Model) to support students with disabilities in math and science (exploring free and subscription-based technologies)</w:t>
            </w:r>
          </w:p>
        </w:tc>
        <w:tc>
          <w:tcPr>
            <w:tcW w:w="1894" w:type="dxa"/>
          </w:tcPr>
          <w:p w:rsidR="00822C46" w:rsidRDefault="0058044E">
            <w:pPr>
              <w:spacing w:line="240" w:lineRule="auto"/>
            </w:pPr>
            <w:r>
              <w:t>CEC 4, 5</w:t>
            </w:r>
          </w:p>
          <w:p w:rsidR="00822C46" w:rsidRDefault="0058044E">
            <w:pPr>
              <w:spacing w:line="240" w:lineRule="auto"/>
            </w:pPr>
            <w:r>
              <w:t>RIPTS 5, 6</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In-class TECH-IT Exercises, Clinical Interview, STE(A)M Lesson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6). </w:t>
            </w:r>
            <w:r>
              <w:rPr>
                <w:rFonts w:ascii="Calibri" w:eastAsia="Calibri" w:hAnsi="Calibri" w:cs="Calibri"/>
                <w:sz w:val="20"/>
                <w:szCs w:val="20"/>
              </w:rPr>
              <w:t>TCs reflect on their own experiences/biases to develop a deeper awareness of their own worldviews, the experiences of other cultures and the impact of poverty on learning</w:t>
            </w:r>
          </w:p>
        </w:tc>
        <w:tc>
          <w:tcPr>
            <w:tcW w:w="1894" w:type="dxa"/>
          </w:tcPr>
          <w:p w:rsidR="00822C46" w:rsidRDefault="0058044E">
            <w:pPr>
              <w:spacing w:line="240" w:lineRule="auto"/>
            </w:pPr>
            <w:r>
              <w:t>CEC 5</w:t>
            </w:r>
          </w:p>
          <w:p w:rsidR="00822C46" w:rsidRDefault="0058044E">
            <w:pPr>
              <w:spacing w:line="240" w:lineRule="auto"/>
            </w:pPr>
            <w:r>
              <w:t>RIPTS 1, 2</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Math/Science Autobiography Online Journals, Final Reflective Essay</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7). </w:t>
            </w:r>
            <w:r>
              <w:rPr>
                <w:rFonts w:ascii="Calibri" w:eastAsia="Calibri" w:hAnsi="Calibri" w:cs="Calibri"/>
                <w:sz w:val="20"/>
                <w:szCs w:val="20"/>
              </w:rPr>
              <w:t xml:space="preserve">TCs provide instruction that </w:t>
            </w:r>
            <w:r>
              <w:rPr>
                <w:rFonts w:ascii="Calibri" w:eastAsia="Calibri" w:hAnsi="Calibri" w:cs="Calibri"/>
                <w:b/>
                <w:sz w:val="20"/>
                <w:szCs w:val="20"/>
              </w:rPr>
              <w:t>r</w:t>
            </w:r>
            <w:r>
              <w:rPr>
                <w:rFonts w:ascii="Calibri" w:eastAsia="Calibri" w:hAnsi="Calibri" w:cs="Calibri"/>
                <w:sz w:val="20"/>
                <w:szCs w:val="20"/>
              </w:rPr>
              <w:t>ecognizes the cultural/linguistic diversity of students and their families and motivates all students to become actively engaged in math and science learning</w:t>
            </w:r>
          </w:p>
        </w:tc>
        <w:tc>
          <w:tcPr>
            <w:tcW w:w="1894" w:type="dxa"/>
          </w:tcPr>
          <w:p w:rsidR="00822C46" w:rsidRDefault="0058044E">
            <w:pPr>
              <w:spacing w:line="240" w:lineRule="auto"/>
            </w:pPr>
            <w:r>
              <w:t>CEC 7</w:t>
            </w:r>
          </w:p>
          <w:p w:rsidR="00822C46" w:rsidRDefault="0058044E">
            <w:pPr>
              <w:spacing w:line="240" w:lineRule="auto"/>
            </w:pPr>
            <w:r>
              <w:t>RIPTS 7</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Online Journal Reflections, Clinical Interview, STE(A)M lesson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lastRenderedPageBreak/>
              <w:t xml:space="preserve">8). </w:t>
            </w:r>
            <w:r>
              <w:rPr>
                <w:rFonts w:ascii="Calibri" w:eastAsia="Calibri" w:hAnsi="Calibri" w:cs="Calibri"/>
                <w:sz w:val="20"/>
                <w:szCs w:val="20"/>
              </w:rPr>
              <w:t>TCS create opportunities for students to investigate, formulate questions and develop solutions to STEM related content that are culturally responsive to diverse learners</w:t>
            </w:r>
          </w:p>
        </w:tc>
        <w:tc>
          <w:tcPr>
            <w:tcW w:w="1894" w:type="dxa"/>
          </w:tcPr>
          <w:p w:rsidR="00822C46" w:rsidRDefault="0058044E">
            <w:pPr>
              <w:spacing w:line="240" w:lineRule="auto"/>
            </w:pPr>
            <w:r>
              <w:t>CEC 6</w:t>
            </w:r>
          </w:p>
          <w:p w:rsidR="00822C46" w:rsidRDefault="0058044E">
            <w:pPr>
              <w:spacing w:line="240" w:lineRule="auto"/>
            </w:pPr>
            <w:r>
              <w:t>RIPTS 11</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Online Journal Reflections, Clinical Interview, STE(A)M lesson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9). </w:t>
            </w:r>
            <w:r>
              <w:rPr>
                <w:rFonts w:ascii="Calibri" w:eastAsia="Calibri" w:hAnsi="Calibri" w:cs="Calibri"/>
                <w:sz w:val="20"/>
                <w:szCs w:val="20"/>
              </w:rPr>
              <w:t>TCs develop the knowledge, skills, and practices embedded in key Rhode Island educational initiatives and federal/state educational laws/policies related to math/science learning for students with mild to moderate disabilities (i.e. Personalized Learning, ESSA, IDEA, RI-CAS, ISTE Standards, MTSS/RTI)</w:t>
            </w:r>
          </w:p>
        </w:tc>
        <w:tc>
          <w:tcPr>
            <w:tcW w:w="1894" w:type="dxa"/>
          </w:tcPr>
          <w:p w:rsidR="00822C46" w:rsidRDefault="0058044E">
            <w:pPr>
              <w:spacing w:line="240" w:lineRule="auto"/>
            </w:pPr>
            <w:r>
              <w:t>CEC 6</w:t>
            </w:r>
          </w:p>
          <w:p w:rsidR="00822C46" w:rsidRDefault="0058044E">
            <w:pPr>
              <w:spacing w:line="240" w:lineRule="auto"/>
            </w:pPr>
            <w:r>
              <w:t>RIPTS 11</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rPr>
            </w:pPr>
            <w:r>
              <w:rPr>
                <w:rFonts w:ascii="Calibri" w:eastAsia="Calibri" w:hAnsi="Calibri" w:cs="Calibri"/>
              </w:rPr>
              <w:t>Clinical Interview, STE(A)M lesson</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10). </w:t>
            </w:r>
            <w:r>
              <w:rPr>
                <w:rFonts w:ascii="Calibri" w:eastAsia="Calibri" w:hAnsi="Calibri" w:cs="Calibri"/>
                <w:sz w:val="20"/>
                <w:szCs w:val="20"/>
              </w:rPr>
              <w:t>TCs focus on the Rhode Island Special Population Initiatives as they develop/monitor standards/data-based IEPs and write STE(A)M lessons for students with mild/ moderate disabilities and focus on access to the general education</w:t>
            </w:r>
          </w:p>
        </w:tc>
        <w:tc>
          <w:tcPr>
            <w:tcW w:w="1894" w:type="dxa"/>
          </w:tcPr>
          <w:p w:rsidR="00822C46" w:rsidRDefault="0058044E">
            <w:pPr>
              <w:spacing w:line="240" w:lineRule="auto"/>
            </w:pPr>
            <w:r>
              <w:t>CEC 6</w:t>
            </w:r>
          </w:p>
          <w:p w:rsidR="00822C46" w:rsidRDefault="0058044E">
            <w:pPr>
              <w:spacing w:line="240" w:lineRule="auto"/>
            </w:pPr>
            <w:r>
              <w:t>RIPTS 11</w:t>
            </w:r>
          </w:p>
        </w:tc>
        <w:tc>
          <w:tcPr>
            <w:tcW w:w="4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u w:val="single"/>
              </w:rPr>
            </w:pPr>
            <w:r>
              <w:rPr>
                <w:rFonts w:ascii="Calibri" w:eastAsia="Calibri" w:hAnsi="Calibri" w:cs="Calibri"/>
              </w:rPr>
              <w:t xml:space="preserve">Clinical Interview, </w:t>
            </w:r>
            <w:r>
              <w:rPr>
                <w:rFonts w:ascii="Calibri" w:eastAsia="Calibri" w:hAnsi="Calibri" w:cs="Calibri"/>
                <w:u w:val="single"/>
              </w:rPr>
              <w:t>IEP Assignment</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Calibri" w:eastAsia="Calibri" w:hAnsi="Calibri" w:cs="Calibri"/>
                <w:sz w:val="20"/>
                <w:szCs w:val="20"/>
              </w:rPr>
            </w:pPr>
            <w:r>
              <w:rPr>
                <w:rFonts w:ascii="Arial" w:eastAsia="Arial" w:hAnsi="Arial" w:cs="Arial"/>
                <w:sz w:val="20"/>
                <w:szCs w:val="20"/>
              </w:rPr>
              <w:t xml:space="preserve">11). </w:t>
            </w:r>
            <w:r>
              <w:rPr>
                <w:rFonts w:ascii="Calibri" w:eastAsia="Calibri" w:hAnsi="Calibri" w:cs="Calibri"/>
                <w:sz w:val="20"/>
                <w:szCs w:val="20"/>
              </w:rPr>
              <w:t xml:space="preserve">TCs develop goals related to professional membership in math/science organizations to support their own professional growth, attend local educational conferences, and/or consider opportunities at </w:t>
            </w:r>
            <w:proofErr w:type="spellStart"/>
            <w:r>
              <w:rPr>
                <w:rFonts w:ascii="Calibri" w:eastAsia="Calibri" w:hAnsi="Calibri" w:cs="Calibri"/>
                <w:sz w:val="20"/>
                <w:szCs w:val="20"/>
              </w:rPr>
              <w:t>TechAccess</w:t>
            </w:r>
            <w:proofErr w:type="spellEnd"/>
            <w:r>
              <w:rPr>
                <w:rFonts w:ascii="Calibri" w:eastAsia="Calibri" w:hAnsi="Calibri" w:cs="Calibri"/>
                <w:sz w:val="20"/>
                <w:szCs w:val="20"/>
              </w:rPr>
              <w:t>, Highlander Institute, New England Basecamp</w:t>
            </w:r>
          </w:p>
        </w:tc>
        <w:tc>
          <w:tcPr>
            <w:tcW w:w="1894" w:type="dxa"/>
          </w:tcPr>
          <w:p w:rsidR="00822C46" w:rsidRDefault="0058044E">
            <w:pPr>
              <w:spacing w:line="240" w:lineRule="auto"/>
            </w:pPr>
            <w:r>
              <w:t>CEC 6</w:t>
            </w:r>
          </w:p>
          <w:p w:rsidR="00822C46" w:rsidRDefault="0058044E">
            <w:pPr>
              <w:spacing w:line="240" w:lineRule="auto"/>
            </w:pPr>
            <w:r>
              <w:t>RIPTS 11</w:t>
            </w:r>
          </w:p>
        </w:tc>
        <w:tc>
          <w:tcPr>
            <w:tcW w:w="46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after="240" w:line="240" w:lineRule="auto"/>
              <w:rPr>
                <w:rFonts w:ascii="Calibri" w:eastAsia="Calibri" w:hAnsi="Calibri" w:cs="Calibri"/>
              </w:rPr>
            </w:pPr>
            <w:r>
              <w:rPr>
                <w:rFonts w:ascii="Calibri" w:eastAsia="Calibri" w:hAnsi="Calibri" w:cs="Calibri"/>
              </w:rPr>
              <w:t>Online Journals, Final Reflective Essay</w:t>
            </w:r>
          </w:p>
        </w:tc>
      </w:tr>
      <w:tr w:rsidR="00822C46">
        <w:tc>
          <w:tcPr>
            <w:tcW w:w="44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2C46" w:rsidRDefault="0058044E">
            <w:pPr>
              <w:spacing w:line="240" w:lineRule="auto"/>
              <w:rPr>
                <w:rFonts w:ascii="Arial" w:eastAsia="Arial" w:hAnsi="Arial" w:cs="Arial"/>
                <w:sz w:val="20"/>
                <w:szCs w:val="20"/>
              </w:rPr>
            </w:pPr>
            <w:r>
              <w:rPr>
                <w:rFonts w:ascii="Arial" w:eastAsia="Arial" w:hAnsi="Arial" w:cs="Arial"/>
                <w:sz w:val="20"/>
                <w:szCs w:val="20"/>
              </w:rPr>
              <w:t xml:space="preserve">12). </w:t>
            </w:r>
            <w:r>
              <w:rPr>
                <w:rFonts w:ascii="Times New Roman" w:eastAsia="Times New Roman" w:hAnsi="Times New Roman" w:cs="Times New Roman"/>
              </w:rPr>
              <w:t>Apply key competencies of SPED 458 course content (and prior courses) in accompanying fieldwork related to Special Education (Standards -Based Instruction, Data-Driven Instruction, Technology, Equity, RI Initiatives, and Professionalism)</w:t>
            </w:r>
          </w:p>
        </w:tc>
        <w:tc>
          <w:tcPr>
            <w:tcW w:w="1894" w:type="dxa"/>
          </w:tcPr>
          <w:p w:rsidR="00822C46" w:rsidRDefault="0058044E">
            <w:pPr>
              <w:spacing w:line="288" w:lineRule="auto"/>
            </w:pPr>
            <w:r>
              <w:t>CEC 4, 5, 6, 7</w:t>
            </w:r>
          </w:p>
          <w:p w:rsidR="00822C46" w:rsidRDefault="0058044E">
            <w:pPr>
              <w:spacing w:line="288" w:lineRule="auto"/>
            </w:pPr>
            <w:r>
              <w:t>RIPTS 4, 7, 9, 10, 11</w:t>
            </w:r>
          </w:p>
          <w:p w:rsidR="00822C46" w:rsidRDefault="00822C46">
            <w:pPr>
              <w:spacing w:line="240" w:lineRule="auto"/>
            </w:pPr>
          </w:p>
          <w:p w:rsidR="00822C46" w:rsidRDefault="00822C46">
            <w:pPr>
              <w:spacing w:line="240" w:lineRule="auto"/>
            </w:pPr>
          </w:p>
        </w:tc>
        <w:tc>
          <w:tcPr>
            <w:tcW w:w="4693" w:type="dxa"/>
          </w:tcPr>
          <w:p w:rsidR="00822C46" w:rsidRDefault="0058044E">
            <w:pPr>
              <w:spacing w:line="240" w:lineRule="auto"/>
            </w:pPr>
            <w:r>
              <w:t>RI-ICEE</w:t>
            </w:r>
          </w:p>
        </w:tc>
      </w:tr>
    </w:tbl>
    <w:p w:rsidR="00822C46" w:rsidRDefault="00822C46"/>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822C46">
        <w:tc>
          <w:tcPr>
            <w:tcW w:w="11016" w:type="dxa"/>
          </w:tcPr>
          <w:p w:rsidR="00822C46" w:rsidRDefault="0058044E">
            <w:pPr>
              <w:keepNext/>
              <w:spacing w:line="240" w:lineRule="auto"/>
            </w:pPr>
            <w:r>
              <w:t xml:space="preserve">B.19. </w:t>
            </w:r>
            <w:hyperlink w:anchor="28h4qwu">
              <w:r>
                <w:rPr>
                  <w:b/>
                  <w:color w:val="0000FF"/>
                  <w:u w:val="single"/>
                </w:rPr>
                <w:t>Topical outline</w:t>
              </w:r>
            </w:hyperlink>
            <w:r>
              <w:rPr>
                <w:b/>
                <w:color w:val="0000FF"/>
                <w:u w:val="single"/>
              </w:rPr>
              <w:t>: Do NOT insert whole syllabus, we just need a two-tier outline</w:t>
            </w:r>
          </w:p>
        </w:tc>
      </w:tr>
      <w:tr w:rsidR="00822C46">
        <w:tc>
          <w:tcPr>
            <w:tcW w:w="11016" w:type="dxa"/>
          </w:tcPr>
          <w:p w:rsidR="00822C46" w:rsidRDefault="0058044E">
            <w:pPr>
              <w:numPr>
                <w:ilvl w:val="0"/>
                <w:numId w:val="3"/>
              </w:numPr>
              <w:spacing w:line="240" w:lineRule="auto"/>
              <w:contextualSpacing/>
              <w:rPr>
                <w:b/>
              </w:rPr>
            </w:pPr>
            <w:r>
              <w:rPr>
                <w:rFonts w:ascii="Calibri" w:eastAsia="Calibri" w:hAnsi="Calibri" w:cs="Calibri"/>
                <w:b/>
                <w:sz w:val="20"/>
                <w:szCs w:val="20"/>
                <w:u w:val="single"/>
              </w:rPr>
              <w:t>Introduction</w:t>
            </w:r>
          </w:p>
          <w:p w:rsidR="00822C46" w:rsidRDefault="0058044E">
            <w:pPr>
              <w:numPr>
                <w:ilvl w:val="0"/>
                <w:numId w:val="9"/>
              </w:numPr>
              <w:spacing w:line="240" w:lineRule="auto"/>
              <w:contextualSpacing/>
              <w:rPr>
                <w:rFonts w:ascii="Calibri" w:eastAsia="Calibri" w:hAnsi="Calibri" w:cs="Calibri"/>
                <w:sz w:val="20"/>
                <w:szCs w:val="20"/>
              </w:rPr>
            </w:pPr>
            <w:r>
              <w:rPr>
                <w:rFonts w:ascii="Calibri" w:eastAsia="Calibri" w:hAnsi="Calibri" w:cs="Calibri"/>
                <w:sz w:val="20"/>
                <w:szCs w:val="20"/>
              </w:rPr>
              <w:t>Course Policies</w:t>
            </w:r>
          </w:p>
          <w:p w:rsidR="00822C46" w:rsidRDefault="0058044E">
            <w:pPr>
              <w:numPr>
                <w:ilvl w:val="0"/>
                <w:numId w:val="9"/>
              </w:numPr>
              <w:spacing w:line="240" w:lineRule="auto"/>
              <w:contextualSpacing/>
              <w:rPr>
                <w:rFonts w:ascii="Calibri" w:eastAsia="Calibri" w:hAnsi="Calibri" w:cs="Calibri"/>
                <w:sz w:val="20"/>
                <w:szCs w:val="20"/>
              </w:rPr>
            </w:pPr>
            <w:r>
              <w:rPr>
                <w:rFonts w:ascii="Calibri" w:eastAsia="Calibri" w:hAnsi="Calibri" w:cs="Calibri"/>
                <w:sz w:val="20"/>
                <w:szCs w:val="20"/>
              </w:rPr>
              <w:t>Procedures</w:t>
            </w:r>
          </w:p>
          <w:p w:rsidR="00822C46" w:rsidRDefault="0058044E">
            <w:pPr>
              <w:numPr>
                <w:ilvl w:val="0"/>
                <w:numId w:val="3"/>
              </w:numPr>
              <w:spacing w:line="240" w:lineRule="auto"/>
              <w:contextualSpacing/>
            </w:pPr>
            <w:r>
              <w:rPr>
                <w:rFonts w:ascii="Calibri" w:eastAsia="Calibri" w:hAnsi="Calibri" w:cs="Calibri"/>
                <w:b/>
                <w:sz w:val="20"/>
                <w:szCs w:val="20"/>
                <w:u w:val="single"/>
              </w:rPr>
              <w:t>Essential Questions:</w:t>
            </w:r>
          </w:p>
          <w:p w:rsidR="00822C46" w:rsidRDefault="0058044E">
            <w:pPr>
              <w:numPr>
                <w:ilvl w:val="0"/>
                <w:numId w:val="10"/>
              </w:numPr>
              <w:spacing w:line="240" w:lineRule="auto"/>
              <w:contextualSpacing/>
              <w:rPr>
                <w:rFonts w:ascii="Calibri" w:eastAsia="Calibri" w:hAnsi="Calibri" w:cs="Calibri"/>
                <w:sz w:val="20"/>
                <w:szCs w:val="20"/>
              </w:rPr>
            </w:pPr>
            <w:r>
              <w:rPr>
                <w:rFonts w:ascii="Calibri" w:eastAsia="Calibri" w:hAnsi="Calibri" w:cs="Calibri"/>
                <w:sz w:val="20"/>
                <w:szCs w:val="20"/>
              </w:rPr>
              <w:t>What do kids need to know?</w:t>
            </w:r>
          </w:p>
          <w:p w:rsidR="00822C46" w:rsidRDefault="0058044E">
            <w:pPr>
              <w:numPr>
                <w:ilvl w:val="0"/>
                <w:numId w:val="10"/>
              </w:numPr>
              <w:spacing w:line="240" w:lineRule="auto"/>
              <w:contextualSpacing/>
              <w:rPr>
                <w:rFonts w:ascii="Calibri" w:eastAsia="Calibri" w:hAnsi="Calibri" w:cs="Calibri"/>
                <w:sz w:val="20"/>
                <w:szCs w:val="20"/>
              </w:rPr>
            </w:pPr>
            <w:r>
              <w:rPr>
                <w:rFonts w:ascii="Calibri" w:eastAsia="Calibri" w:hAnsi="Calibri" w:cs="Calibri"/>
                <w:sz w:val="20"/>
                <w:szCs w:val="20"/>
              </w:rPr>
              <w:t>How can teachers help them?</w:t>
            </w:r>
          </w:p>
          <w:p w:rsidR="00822C46" w:rsidRDefault="0058044E">
            <w:pPr>
              <w:spacing w:line="240" w:lineRule="auto"/>
              <w:rPr>
                <w:rFonts w:ascii="Calibri" w:eastAsia="Calibri" w:hAnsi="Calibri" w:cs="Calibri"/>
                <w:b/>
                <w:sz w:val="20"/>
                <w:szCs w:val="20"/>
                <w:u w:val="single"/>
              </w:rPr>
            </w:pPr>
            <w:r>
              <w:rPr>
                <w:rFonts w:ascii="Calibri" w:eastAsia="Calibri" w:hAnsi="Calibri" w:cs="Calibri"/>
                <w:sz w:val="20"/>
                <w:szCs w:val="20"/>
              </w:rPr>
              <w:t xml:space="preserve">3)  </w:t>
            </w:r>
            <w:r>
              <w:rPr>
                <w:rFonts w:ascii="Calibri" w:eastAsia="Calibri" w:hAnsi="Calibri" w:cs="Calibri"/>
                <w:b/>
                <w:sz w:val="20"/>
                <w:szCs w:val="20"/>
                <w:u w:val="single"/>
              </w:rPr>
              <w:t>Essential Questions:</w:t>
            </w:r>
          </w:p>
          <w:p w:rsidR="00822C46" w:rsidRDefault="0058044E">
            <w:pPr>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rPr>
              <w:t>How does our success/challenge in math/science shape our thinking as teachers?</w:t>
            </w:r>
          </w:p>
          <w:p w:rsidR="00822C46" w:rsidRDefault="0058044E">
            <w:pPr>
              <w:numPr>
                <w:ilvl w:val="0"/>
                <w:numId w:val="11"/>
              </w:numPr>
              <w:pBdr>
                <w:top w:val="nil"/>
                <w:left w:val="nil"/>
                <w:bottom w:val="nil"/>
                <w:right w:val="nil"/>
                <w:between w:val="nil"/>
              </w:pBdr>
              <w:spacing w:line="240" w:lineRule="auto"/>
              <w:contextualSpacing/>
              <w:rPr>
                <w:rFonts w:ascii="Calibri" w:eastAsia="Calibri" w:hAnsi="Calibri" w:cs="Calibri"/>
                <w:sz w:val="20"/>
                <w:szCs w:val="20"/>
              </w:rPr>
            </w:pPr>
            <w:r>
              <w:rPr>
                <w:rFonts w:ascii="Calibri" w:eastAsia="Calibri" w:hAnsi="Calibri" w:cs="Calibri"/>
                <w:sz w:val="20"/>
                <w:szCs w:val="20"/>
              </w:rPr>
              <w:t>How do students’ errors and misconceptions impact learning?</w:t>
            </w:r>
          </w:p>
          <w:p w:rsidR="00822C46" w:rsidRDefault="0058044E">
            <w:pPr>
              <w:spacing w:line="240" w:lineRule="auto"/>
              <w:rPr>
                <w:rFonts w:ascii="Calibri" w:eastAsia="Calibri" w:hAnsi="Calibri" w:cs="Calibri"/>
                <w:b/>
                <w:sz w:val="20"/>
                <w:szCs w:val="20"/>
                <w:u w:val="single"/>
              </w:rPr>
            </w:pPr>
            <w:r>
              <w:t xml:space="preserve">4) </w:t>
            </w:r>
            <w:r>
              <w:rPr>
                <w:rFonts w:ascii="Calibri" w:eastAsia="Calibri" w:hAnsi="Calibri" w:cs="Calibri"/>
                <w:b/>
                <w:sz w:val="20"/>
                <w:szCs w:val="20"/>
                <w:u w:val="single"/>
              </w:rPr>
              <w:t>Essential Questions:</w:t>
            </w:r>
          </w:p>
          <w:p w:rsidR="00822C46" w:rsidRDefault="0058044E">
            <w:pPr>
              <w:numPr>
                <w:ilvl w:val="0"/>
                <w:numId w:val="5"/>
              </w:numPr>
              <w:spacing w:line="240" w:lineRule="auto"/>
              <w:contextualSpacing/>
              <w:rPr>
                <w:rFonts w:ascii="Calibri" w:eastAsia="Calibri" w:hAnsi="Calibri" w:cs="Calibri"/>
                <w:sz w:val="20"/>
                <w:szCs w:val="20"/>
              </w:rPr>
            </w:pPr>
            <w:r>
              <w:rPr>
                <w:rFonts w:ascii="Calibri" w:eastAsia="Calibri" w:hAnsi="Calibri" w:cs="Calibri"/>
                <w:sz w:val="20"/>
                <w:szCs w:val="20"/>
              </w:rPr>
              <w:t>Is there value in interviewing students about their work?</w:t>
            </w:r>
          </w:p>
          <w:p w:rsidR="00822C46" w:rsidRDefault="0058044E">
            <w:pPr>
              <w:numPr>
                <w:ilvl w:val="0"/>
                <w:numId w:val="5"/>
              </w:numPr>
              <w:spacing w:line="240" w:lineRule="auto"/>
              <w:contextualSpacing/>
              <w:rPr>
                <w:rFonts w:ascii="Calibri" w:eastAsia="Calibri" w:hAnsi="Calibri" w:cs="Calibri"/>
                <w:sz w:val="20"/>
                <w:szCs w:val="20"/>
              </w:rPr>
            </w:pPr>
            <w:r>
              <w:rPr>
                <w:rFonts w:ascii="Calibri" w:eastAsia="Calibri" w:hAnsi="Calibri" w:cs="Calibri"/>
                <w:sz w:val="20"/>
                <w:szCs w:val="20"/>
              </w:rPr>
              <w:t>What can we learn from observing/interviewing students?</w:t>
            </w:r>
          </w:p>
          <w:p w:rsidR="00822C46" w:rsidRDefault="0058044E">
            <w:pPr>
              <w:spacing w:line="240" w:lineRule="auto"/>
              <w:rPr>
                <w:rFonts w:ascii="Calibri" w:eastAsia="Calibri" w:hAnsi="Calibri" w:cs="Calibri"/>
                <w:b/>
                <w:sz w:val="20"/>
                <w:szCs w:val="20"/>
                <w:u w:val="single"/>
              </w:rPr>
            </w:pPr>
            <w:r>
              <w:rPr>
                <w:rFonts w:ascii="Calibri" w:eastAsia="Calibri" w:hAnsi="Calibri" w:cs="Calibri"/>
                <w:sz w:val="20"/>
                <w:szCs w:val="20"/>
              </w:rPr>
              <w:t xml:space="preserve">5) </w:t>
            </w:r>
            <w:r>
              <w:rPr>
                <w:rFonts w:ascii="Calibri" w:eastAsia="Calibri" w:hAnsi="Calibri" w:cs="Calibri"/>
                <w:b/>
                <w:sz w:val="20"/>
                <w:szCs w:val="20"/>
                <w:u w:val="single"/>
              </w:rPr>
              <w:t>Essential Questions:</w:t>
            </w:r>
          </w:p>
          <w:p w:rsidR="00822C46" w:rsidRDefault="0058044E">
            <w:pPr>
              <w:numPr>
                <w:ilvl w:val="0"/>
                <w:numId w:val="8"/>
              </w:numPr>
              <w:spacing w:line="240" w:lineRule="auto"/>
              <w:contextualSpacing/>
              <w:rPr>
                <w:rFonts w:ascii="Calibri" w:eastAsia="Calibri" w:hAnsi="Calibri" w:cs="Calibri"/>
                <w:sz w:val="20"/>
                <w:szCs w:val="20"/>
              </w:rPr>
            </w:pPr>
            <w:r>
              <w:rPr>
                <w:rFonts w:ascii="Calibri" w:eastAsia="Calibri" w:hAnsi="Calibri" w:cs="Calibri"/>
                <w:sz w:val="20"/>
                <w:szCs w:val="20"/>
              </w:rPr>
              <w:t>What kinds of problems/challenges do children/adolescents have with science and math?</w:t>
            </w:r>
          </w:p>
          <w:p w:rsidR="00822C46" w:rsidRDefault="0058044E">
            <w:pPr>
              <w:spacing w:line="240" w:lineRule="auto"/>
              <w:rPr>
                <w:rFonts w:ascii="Calibri" w:eastAsia="Calibri" w:hAnsi="Calibri" w:cs="Calibri"/>
                <w:sz w:val="20"/>
                <w:szCs w:val="20"/>
              </w:rPr>
            </w:pPr>
            <w:r>
              <w:rPr>
                <w:rFonts w:ascii="Calibri" w:eastAsia="Calibri" w:hAnsi="Calibri" w:cs="Calibri"/>
                <w:sz w:val="20"/>
                <w:szCs w:val="20"/>
              </w:rPr>
              <w:t xml:space="preserve">        b.     How can we help students in the math/science classroom?</w:t>
            </w:r>
          </w:p>
          <w:p w:rsidR="00822C46" w:rsidRDefault="0058044E">
            <w:pPr>
              <w:spacing w:line="240" w:lineRule="auto"/>
              <w:rPr>
                <w:rFonts w:ascii="Calibri" w:eastAsia="Calibri" w:hAnsi="Calibri" w:cs="Calibri"/>
                <w:b/>
                <w:sz w:val="20"/>
                <w:szCs w:val="20"/>
                <w:u w:val="single"/>
              </w:rPr>
            </w:pPr>
            <w:r>
              <w:rPr>
                <w:rFonts w:ascii="Calibri" w:eastAsia="Calibri" w:hAnsi="Calibri" w:cs="Calibri"/>
                <w:sz w:val="20"/>
                <w:szCs w:val="20"/>
              </w:rPr>
              <w:t xml:space="preserve">6) </w:t>
            </w:r>
            <w:r>
              <w:rPr>
                <w:rFonts w:ascii="Calibri" w:eastAsia="Calibri" w:hAnsi="Calibri" w:cs="Calibri"/>
                <w:b/>
                <w:sz w:val="20"/>
                <w:szCs w:val="20"/>
                <w:u w:val="single"/>
              </w:rPr>
              <w:t>Essential Questions:</w:t>
            </w:r>
          </w:p>
          <w:p w:rsidR="00822C46" w:rsidRDefault="0058044E">
            <w:pPr>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rPr>
              <w:lastRenderedPageBreak/>
              <w:t>How can students be strategic learners in math &amp; science?</w:t>
            </w:r>
          </w:p>
          <w:p w:rsidR="00822C46" w:rsidRDefault="0058044E">
            <w:pPr>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rPr>
              <w:t>How can teachers organize learning?</w:t>
            </w:r>
          </w:p>
          <w:p w:rsidR="00822C46" w:rsidRDefault="0058044E">
            <w:pPr>
              <w:spacing w:line="240" w:lineRule="auto"/>
              <w:rPr>
                <w:rFonts w:ascii="Calibri" w:eastAsia="Calibri" w:hAnsi="Calibri" w:cs="Calibri"/>
                <w:b/>
                <w:sz w:val="20"/>
                <w:szCs w:val="20"/>
                <w:u w:val="single"/>
              </w:rPr>
            </w:pPr>
            <w:r>
              <w:rPr>
                <w:rFonts w:ascii="Calibri" w:eastAsia="Calibri" w:hAnsi="Calibri" w:cs="Calibri"/>
                <w:sz w:val="20"/>
                <w:szCs w:val="20"/>
              </w:rPr>
              <w:t>7)</w:t>
            </w:r>
            <w:r>
              <w:rPr>
                <w:rFonts w:ascii="Calibri" w:eastAsia="Calibri" w:hAnsi="Calibri" w:cs="Calibri"/>
                <w:b/>
                <w:sz w:val="20"/>
                <w:szCs w:val="20"/>
              </w:rPr>
              <w:t xml:space="preserve"> </w:t>
            </w:r>
            <w:r>
              <w:rPr>
                <w:rFonts w:ascii="Calibri" w:eastAsia="Calibri" w:hAnsi="Calibri" w:cs="Calibri"/>
                <w:b/>
                <w:sz w:val="20"/>
                <w:szCs w:val="20"/>
                <w:u w:val="single"/>
              </w:rPr>
              <w:t>Essential Questions:</w:t>
            </w:r>
          </w:p>
          <w:p w:rsidR="00822C46" w:rsidRDefault="0058044E">
            <w:pPr>
              <w:spacing w:line="240" w:lineRule="auto"/>
              <w:rPr>
                <w:rFonts w:ascii="Calibri" w:eastAsia="Calibri" w:hAnsi="Calibri" w:cs="Calibri"/>
                <w:sz w:val="20"/>
                <w:szCs w:val="20"/>
              </w:rPr>
            </w:pPr>
            <w:r>
              <w:rPr>
                <w:rFonts w:ascii="Calibri" w:eastAsia="Calibri" w:hAnsi="Calibri" w:cs="Calibri"/>
                <w:sz w:val="20"/>
                <w:szCs w:val="20"/>
              </w:rPr>
              <w:t xml:space="preserve">        a. How can we understand what students know? </w:t>
            </w:r>
          </w:p>
          <w:p w:rsidR="00822C46" w:rsidRDefault="0058044E">
            <w:pPr>
              <w:spacing w:line="240" w:lineRule="auto"/>
              <w:rPr>
                <w:rFonts w:ascii="Calibri" w:eastAsia="Calibri" w:hAnsi="Calibri" w:cs="Calibri"/>
                <w:sz w:val="20"/>
                <w:szCs w:val="20"/>
              </w:rPr>
            </w:pPr>
            <w:r>
              <w:rPr>
                <w:rFonts w:ascii="Calibri" w:eastAsia="Calibri" w:hAnsi="Calibri" w:cs="Calibri"/>
                <w:sz w:val="20"/>
                <w:szCs w:val="20"/>
              </w:rPr>
              <w:t xml:space="preserve">        b. What ways can they show us?</w:t>
            </w:r>
          </w:p>
          <w:p w:rsidR="00822C46" w:rsidRDefault="0058044E">
            <w:pPr>
              <w:spacing w:line="240" w:lineRule="auto"/>
              <w:rPr>
                <w:rFonts w:ascii="Calibri" w:eastAsia="Calibri" w:hAnsi="Calibri" w:cs="Calibri"/>
                <w:b/>
                <w:sz w:val="20"/>
                <w:szCs w:val="20"/>
                <w:u w:val="single"/>
              </w:rPr>
            </w:pPr>
            <w:r>
              <w:rPr>
                <w:rFonts w:ascii="Calibri" w:eastAsia="Calibri" w:hAnsi="Calibri" w:cs="Calibri"/>
                <w:sz w:val="20"/>
                <w:szCs w:val="20"/>
              </w:rPr>
              <w:t xml:space="preserve">8) </w:t>
            </w:r>
            <w:r>
              <w:rPr>
                <w:rFonts w:ascii="Calibri" w:eastAsia="Calibri" w:hAnsi="Calibri" w:cs="Calibri"/>
                <w:b/>
                <w:sz w:val="20"/>
                <w:szCs w:val="20"/>
                <w:u w:val="single"/>
              </w:rPr>
              <w:t>Essential Question:</w:t>
            </w:r>
          </w:p>
          <w:p w:rsidR="00822C46" w:rsidRDefault="0058044E">
            <w:pPr>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t>How can we assess student work and monitor progress?</w:t>
            </w:r>
          </w:p>
          <w:p w:rsidR="00822C46" w:rsidRDefault="0058044E">
            <w:pPr>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t>What have we learned?</w:t>
            </w:r>
          </w:p>
          <w:p w:rsidR="00822C46" w:rsidRDefault="0058044E">
            <w:pPr>
              <w:spacing w:line="240" w:lineRule="auto"/>
              <w:rPr>
                <w:rFonts w:ascii="Calibri" w:eastAsia="Calibri" w:hAnsi="Calibri" w:cs="Calibri"/>
                <w:b/>
                <w:sz w:val="20"/>
                <w:szCs w:val="20"/>
                <w:u w:val="single"/>
              </w:rPr>
            </w:pPr>
            <w:r>
              <w:rPr>
                <w:rFonts w:ascii="Calibri" w:eastAsia="Calibri" w:hAnsi="Calibri" w:cs="Calibri"/>
                <w:sz w:val="20"/>
                <w:szCs w:val="20"/>
              </w:rPr>
              <w:t xml:space="preserve">9) </w:t>
            </w:r>
            <w:r>
              <w:rPr>
                <w:rFonts w:ascii="Calibri" w:eastAsia="Calibri" w:hAnsi="Calibri" w:cs="Calibri"/>
                <w:b/>
                <w:sz w:val="20"/>
                <w:szCs w:val="20"/>
                <w:u w:val="single"/>
              </w:rPr>
              <w:t>Essential Questions:</w:t>
            </w:r>
          </w:p>
          <w:p w:rsidR="00822C46" w:rsidRDefault="0058044E">
            <w:pPr>
              <w:numPr>
                <w:ilvl w:val="0"/>
                <w:numId w:val="4"/>
              </w:numPr>
              <w:spacing w:line="240" w:lineRule="auto"/>
              <w:contextualSpacing/>
              <w:rPr>
                <w:rFonts w:ascii="Calibri" w:eastAsia="Calibri" w:hAnsi="Calibri" w:cs="Calibri"/>
                <w:sz w:val="20"/>
                <w:szCs w:val="20"/>
              </w:rPr>
            </w:pPr>
            <w:r>
              <w:rPr>
                <w:rFonts w:ascii="Calibri" w:eastAsia="Calibri" w:hAnsi="Calibri" w:cs="Calibri"/>
                <w:sz w:val="20"/>
                <w:szCs w:val="20"/>
              </w:rPr>
              <w:t>How can we plan for equal access to the curriculum?</w:t>
            </w:r>
          </w:p>
          <w:p w:rsidR="00822C46" w:rsidRDefault="0058044E">
            <w:pPr>
              <w:numPr>
                <w:ilvl w:val="0"/>
                <w:numId w:val="4"/>
              </w:numPr>
              <w:spacing w:line="240" w:lineRule="auto"/>
              <w:contextualSpacing/>
              <w:rPr>
                <w:rFonts w:ascii="Calibri" w:eastAsia="Calibri" w:hAnsi="Calibri" w:cs="Calibri"/>
                <w:sz w:val="20"/>
                <w:szCs w:val="20"/>
              </w:rPr>
            </w:pPr>
            <w:r>
              <w:rPr>
                <w:rFonts w:ascii="Calibri" w:eastAsia="Calibri" w:hAnsi="Calibri" w:cs="Calibri"/>
                <w:sz w:val="20"/>
                <w:szCs w:val="20"/>
              </w:rPr>
              <w:t>What concrete things can we do to get ready? (i.e. Strategy Toolbox)</w:t>
            </w:r>
          </w:p>
        </w:tc>
      </w:tr>
    </w:tbl>
    <w:p w:rsidR="00822C46" w:rsidRDefault="0058044E">
      <w:pPr>
        <w:pStyle w:val="Heading2"/>
        <w:jc w:val="left"/>
      </w:pPr>
      <w:r>
        <w:lastRenderedPageBreak/>
        <w:t>D. Signatures</w:t>
      </w:r>
    </w:p>
    <w:p w:rsidR="00822C46" w:rsidRDefault="0058044E">
      <w:pPr>
        <w:numPr>
          <w:ilvl w:val="0"/>
          <w:numId w:val="7"/>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822C46" w:rsidRDefault="0058044E">
      <w:pPr>
        <w:numPr>
          <w:ilvl w:val="0"/>
          <w:numId w:val="7"/>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rsidR="00822C46" w:rsidRDefault="0058044E">
      <w:pPr>
        <w:numPr>
          <w:ilvl w:val="0"/>
          <w:numId w:val="7"/>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822C46" w:rsidRDefault="0058044E">
      <w:pPr>
        <w:numPr>
          <w:ilvl w:val="0"/>
          <w:numId w:val="7"/>
        </w:numPr>
        <w:pBdr>
          <w:top w:val="nil"/>
          <w:left w:val="nil"/>
          <w:bottom w:val="nil"/>
          <w:right w:val="nil"/>
          <w:between w:val="nil"/>
        </w:pBdr>
        <w:shd w:val="clear" w:color="auto" w:fill="FDE9D9"/>
        <w:contextualSpacing/>
      </w:pPr>
      <w:r>
        <w:rPr>
          <w:color w:val="000000"/>
        </w:rPr>
        <w:t>Type in name of person signing and their position/affiliation.</w:t>
      </w:r>
    </w:p>
    <w:p w:rsidR="00822C46" w:rsidRDefault="0058044E">
      <w:pPr>
        <w:numPr>
          <w:ilvl w:val="0"/>
          <w:numId w:val="7"/>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4">
        <w:r>
          <w:rPr>
            <w:color w:val="0000FF"/>
            <w:u w:val="single"/>
          </w:rPr>
          <w:t>curriculum@ric.edu</w:t>
        </w:r>
      </w:hyperlink>
      <w:r>
        <w:rPr>
          <w:color w:val="000000"/>
        </w:rPr>
        <w:t xml:space="preserve"> and a printed or electronic signature copy of this form to the current Chair of UCC. Check UCC website for due dates.</w:t>
      </w:r>
    </w:p>
    <w:p w:rsidR="00822C46" w:rsidRDefault="00822C46">
      <w:pPr>
        <w:pStyle w:val="Heading5"/>
      </w:pPr>
    </w:p>
    <w:p w:rsidR="00822C46" w:rsidRDefault="0058044E">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822C46">
        <w:trPr>
          <w:trHeight w:val="780"/>
        </w:trPr>
        <w:tc>
          <w:tcPr>
            <w:tcW w:w="3168" w:type="dxa"/>
            <w:vAlign w:val="center"/>
          </w:tcPr>
          <w:p w:rsidR="00822C46" w:rsidRDefault="0058044E">
            <w:pPr>
              <w:pStyle w:val="Heading5"/>
              <w:jc w:val="center"/>
            </w:pPr>
            <w:r>
              <w:t>Name</w:t>
            </w:r>
          </w:p>
        </w:tc>
        <w:tc>
          <w:tcPr>
            <w:tcW w:w="3254" w:type="dxa"/>
            <w:vAlign w:val="center"/>
          </w:tcPr>
          <w:p w:rsidR="00822C46" w:rsidRDefault="0058044E">
            <w:pPr>
              <w:pStyle w:val="Heading5"/>
              <w:jc w:val="center"/>
            </w:pPr>
            <w:bookmarkStart w:id="22" w:name="_4i7ojhp" w:colFirst="0" w:colLast="0"/>
            <w:bookmarkEnd w:id="22"/>
            <w:r>
              <w:t>Position/affiliation</w:t>
            </w:r>
          </w:p>
        </w:tc>
        <w:tc>
          <w:tcPr>
            <w:tcW w:w="3197" w:type="dxa"/>
            <w:vAlign w:val="center"/>
          </w:tcPr>
          <w:p w:rsidR="00822C46" w:rsidRDefault="009E6F75">
            <w:pPr>
              <w:pStyle w:val="Heading5"/>
              <w:jc w:val="center"/>
            </w:pPr>
            <w:hyperlink r:id="rId15" w:anchor="heading=h.2u6wntf">
              <w:r w:rsidR="0058044E">
                <w:rPr>
                  <w:color w:val="0000FF"/>
                  <w:u w:val="single"/>
                </w:rPr>
                <w:t>Signature</w:t>
              </w:r>
            </w:hyperlink>
          </w:p>
        </w:tc>
        <w:tc>
          <w:tcPr>
            <w:tcW w:w="1161" w:type="dxa"/>
            <w:vAlign w:val="center"/>
          </w:tcPr>
          <w:p w:rsidR="00822C46" w:rsidRDefault="0058044E">
            <w:pPr>
              <w:pStyle w:val="Heading5"/>
              <w:jc w:val="center"/>
            </w:pPr>
            <w:bookmarkStart w:id="23" w:name="_2xcytpi" w:colFirst="0" w:colLast="0"/>
            <w:bookmarkEnd w:id="23"/>
            <w:r>
              <w:t>Date</w:t>
            </w:r>
          </w:p>
        </w:tc>
      </w:tr>
      <w:tr w:rsidR="00822C46">
        <w:trPr>
          <w:trHeight w:val="480"/>
        </w:trPr>
        <w:tc>
          <w:tcPr>
            <w:tcW w:w="3168" w:type="dxa"/>
            <w:vAlign w:val="center"/>
          </w:tcPr>
          <w:p w:rsidR="00822C46" w:rsidRDefault="0058044E">
            <w:pPr>
              <w:spacing w:line="240" w:lineRule="auto"/>
            </w:pPr>
            <w:r>
              <w:t xml:space="preserve">Ying Hui-Michael </w:t>
            </w:r>
          </w:p>
        </w:tc>
        <w:tc>
          <w:tcPr>
            <w:tcW w:w="3254" w:type="dxa"/>
            <w:vAlign w:val="center"/>
          </w:tcPr>
          <w:p w:rsidR="00822C46" w:rsidRDefault="0058044E">
            <w:pPr>
              <w:spacing w:line="240" w:lineRule="auto"/>
            </w:pPr>
            <w:r>
              <w:t xml:space="preserve">Chair of Special Education Department </w:t>
            </w:r>
          </w:p>
        </w:tc>
        <w:tc>
          <w:tcPr>
            <w:tcW w:w="3197" w:type="dxa"/>
            <w:vAlign w:val="center"/>
          </w:tcPr>
          <w:p w:rsidR="00822C46" w:rsidRDefault="00822C46">
            <w:pPr>
              <w:spacing w:line="240" w:lineRule="auto"/>
            </w:pPr>
          </w:p>
        </w:tc>
        <w:tc>
          <w:tcPr>
            <w:tcW w:w="1161" w:type="dxa"/>
            <w:vAlign w:val="center"/>
          </w:tcPr>
          <w:p w:rsidR="00822C46" w:rsidRDefault="00822C46">
            <w:pPr>
              <w:spacing w:line="240" w:lineRule="auto"/>
            </w:pPr>
          </w:p>
        </w:tc>
      </w:tr>
      <w:tr w:rsidR="00822C46">
        <w:trPr>
          <w:trHeight w:val="480"/>
        </w:trPr>
        <w:tc>
          <w:tcPr>
            <w:tcW w:w="3168" w:type="dxa"/>
            <w:vAlign w:val="center"/>
          </w:tcPr>
          <w:p w:rsidR="00822C46" w:rsidRDefault="0058044E">
            <w:pPr>
              <w:spacing w:line="240" w:lineRule="auto"/>
            </w:pPr>
            <w:r>
              <w:t xml:space="preserve">Carolyn </w:t>
            </w:r>
            <w:proofErr w:type="spellStart"/>
            <w:r>
              <w:t>Obel-Omia</w:t>
            </w:r>
            <w:proofErr w:type="spellEnd"/>
          </w:p>
        </w:tc>
        <w:tc>
          <w:tcPr>
            <w:tcW w:w="3254" w:type="dxa"/>
            <w:vAlign w:val="center"/>
          </w:tcPr>
          <w:p w:rsidR="00822C46" w:rsidRDefault="0058044E">
            <w:pPr>
              <w:spacing w:line="240" w:lineRule="auto"/>
            </w:pPr>
            <w:r>
              <w:t xml:space="preserve">Chair of Elementary Education Department </w:t>
            </w:r>
          </w:p>
        </w:tc>
        <w:tc>
          <w:tcPr>
            <w:tcW w:w="3197" w:type="dxa"/>
            <w:vAlign w:val="center"/>
          </w:tcPr>
          <w:p w:rsidR="00822C46" w:rsidRDefault="00822C46">
            <w:pPr>
              <w:spacing w:line="240" w:lineRule="auto"/>
            </w:pPr>
          </w:p>
        </w:tc>
        <w:tc>
          <w:tcPr>
            <w:tcW w:w="1161" w:type="dxa"/>
            <w:vAlign w:val="center"/>
          </w:tcPr>
          <w:p w:rsidR="00822C46" w:rsidRDefault="00822C46">
            <w:pPr>
              <w:spacing w:line="240" w:lineRule="auto"/>
            </w:pPr>
          </w:p>
        </w:tc>
      </w:tr>
      <w:tr w:rsidR="00822C46">
        <w:trPr>
          <w:trHeight w:val="480"/>
        </w:trPr>
        <w:tc>
          <w:tcPr>
            <w:tcW w:w="3168" w:type="dxa"/>
            <w:vAlign w:val="center"/>
          </w:tcPr>
          <w:p w:rsidR="00822C46" w:rsidRDefault="0058044E">
            <w:pPr>
              <w:spacing w:line="240" w:lineRule="auto"/>
            </w:pPr>
            <w:r>
              <w:t>Gerri August/Julie Horwitz</w:t>
            </w:r>
          </w:p>
        </w:tc>
        <w:tc>
          <w:tcPr>
            <w:tcW w:w="3254" w:type="dxa"/>
            <w:vAlign w:val="center"/>
          </w:tcPr>
          <w:p w:rsidR="00822C46" w:rsidRDefault="0058044E">
            <w:pPr>
              <w:spacing w:line="240" w:lineRule="auto"/>
            </w:pPr>
            <w:r>
              <w:t xml:space="preserve">Dean of Feinstein School of Education and Human Development </w:t>
            </w:r>
          </w:p>
        </w:tc>
        <w:tc>
          <w:tcPr>
            <w:tcW w:w="3197" w:type="dxa"/>
            <w:vAlign w:val="center"/>
          </w:tcPr>
          <w:p w:rsidR="00822C46" w:rsidRDefault="00822C46">
            <w:pPr>
              <w:spacing w:line="240" w:lineRule="auto"/>
            </w:pPr>
          </w:p>
        </w:tc>
        <w:tc>
          <w:tcPr>
            <w:tcW w:w="1161" w:type="dxa"/>
            <w:vAlign w:val="center"/>
          </w:tcPr>
          <w:p w:rsidR="00822C46" w:rsidRDefault="00822C46">
            <w:pPr>
              <w:spacing w:line="240" w:lineRule="auto"/>
            </w:pPr>
          </w:p>
        </w:tc>
      </w:tr>
    </w:tbl>
    <w:p w:rsidR="00822C46" w:rsidRDefault="00822C46">
      <w:pPr>
        <w:pStyle w:val="Heading5"/>
      </w:pPr>
      <w:bookmarkStart w:id="24" w:name="_3whwml4" w:colFirst="0" w:colLast="0"/>
      <w:bookmarkEnd w:id="24"/>
    </w:p>
    <w:p w:rsidR="00822C46" w:rsidRDefault="0058044E">
      <w:pPr>
        <w:pStyle w:val="Heading5"/>
        <w:rPr>
          <w:color w:val="0000FF"/>
          <w:u w:val="single"/>
        </w:rPr>
      </w:pPr>
      <w:r>
        <w:t xml:space="preserve">D.2. </w:t>
      </w:r>
      <w:hyperlink w:anchor="2bn6wsx">
        <w:r>
          <w:rPr>
            <w:color w:val="0000FF"/>
            <w:u w:val="single"/>
          </w:rPr>
          <w:t>Acknowledgements</w:t>
        </w:r>
      </w:hyperlink>
      <w:bookmarkStart w:id="25" w:name="2bn6wsx" w:colFirst="0" w:colLast="0"/>
      <w:bookmarkEnd w:id="25"/>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22C46">
        <w:tc>
          <w:tcPr>
            <w:tcW w:w="3279" w:type="dxa"/>
            <w:vAlign w:val="center"/>
          </w:tcPr>
          <w:p w:rsidR="00822C46" w:rsidRDefault="0058044E">
            <w:pPr>
              <w:pStyle w:val="Heading5"/>
              <w:jc w:val="center"/>
            </w:pPr>
            <w:r>
              <w:t>Name</w:t>
            </w:r>
          </w:p>
        </w:tc>
        <w:tc>
          <w:tcPr>
            <w:tcW w:w="3279" w:type="dxa"/>
            <w:vAlign w:val="center"/>
          </w:tcPr>
          <w:p w:rsidR="00822C46" w:rsidRDefault="0058044E">
            <w:pPr>
              <w:pStyle w:val="Heading5"/>
              <w:jc w:val="center"/>
            </w:pPr>
            <w:r>
              <w:t>Position/affiliation</w:t>
            </w:r>
          </w:p>
        </w:tc>
        <w:tc>
          <w:tcPr>
            <w:tcW w:w="3280" w:type="dxa"/>
            <w:vAlign w:val="center"/>
          </w:tcPr>
          <w:p w:rsidR="00822C46" w:rsidRDefault="009E6F75">
            <w:pPr>
              <w:pStyle w:val="Heading5"/>
              <w:jc w:val="center"/>
              <w:rPr>
                <w:color w:val="0000FF"/>
                <w:u w:val="single"/>
              </w:rPr>
            </w:pPr>
            <w:hyperlink w:anchor="qsh70q">
              <w:r w:rsidR="0058044E">
                <w:rPr>
                  <w:color w:val="0000FF"/>
                  <w:u w:val="single"/>
                </w:rPr>
                <w:t>Signature</w:t>
              </w:r>
            </w:hyperlink>
            <w:bookmarkStart w:id="26" w:name="qsh70q" w:colFirst="0" w:colLast="0"/>
            <w:bookmarkEnd w:id="26"/>
          </w:p>
        </w:tc>
        <w:tc>
          <w:tcPr>
            <w:tcW w:w="1178" w:type="dxa"/>
            <w:vAlign w:val="center"/>
          </w:tcPr>
          <w:p w:rsidR="00822C46" w:rsidRDefault="0058044E">
            <w:pPr>
              <w:pStyle w:val="Heading5"/>
              <w:jc w:val="center"/>
            </w:pPr>
            <w:r>
              <w:t>Date</w:t>
            </w:r>
          </w:p>
        </w:tc>
      </w:tr>
    </w:tbl>
    <w:p w:rsidR="00822C46" w:rsidRDefault="00822C46"/>
    <w:sectPr w:rsidR="00822C46">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75" w:rsidRDefault="009E6F75">
      <w:pPr>
        <w:spacing w:line="240" w:lineRule="auto"/>
      </w:pPr>
      <w:r>
        <w:separator/>
      </w:r>
    </w:p>
  </w:endnote>
  <w:endnote w:type="continuationSeparator" w:id="0">
    <w:p w:rsidR="009E6F75" w:rsidRDefault="009E6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46" w:rsidRDefault="00822C4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46" w:rsidRDefault="0058044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E49C1">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E49C1">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46" w:rsidRDefault="00822C4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75" w:rsidRDefault="009E6F75">
      <w:pPr>
        <w:spacing w:line="240" w:lineRule="auto"/>
      </w:pPr>
      <w:r>
        <w:separator/>
      </w:r>
    </w:p>
  </w:footnote>
  <w:footnote w:type="continuationSeparator" w:id="0">
    <w:p w:rsidR="009E6F75" w:rsidRDefault="009E6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46" w:rsidRDefault="00822C4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46" w:rsidRDefault="0058044E" w:rsidP="006E49C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E49C1">
      <w:rPr>
        <w:color w:val="4F6228"/>
      </w:rPr>
      <w:t>18-19-064</w:t>
    </w:r>
    <w:r w:rsidR="006E49C1">
      <w:rPr>
        <w:color w:val="4F6228"/>
      </w:rPr>
      <w:tab/>
    </w:r>
    <w:r w:rsidR="006E49C1">
      <w:rPr>
        <w:color w:val="4F6228"/>
      </w:rPr>
      <w:tab/>
    </w:r>
    <w:r>
      <w:rPr>
        <w:color w:val="4F6228"/>
      </w:rPr>
      <w:t>Date Received:</w:t>
    </w:r>
    <w:r w:rsidR="006E49C1">
      <w:rPr>
        <w:color w:val="4F6228"/>
      </w:rPr>
      <w:t>11/19/2018</w:t>
    </w:r>
    <w:r>
      <w:rPr>
        <w:color w:val="4F6228"/>
      </w:rPr>
      <w:tab/>
    </w:r>
    <w:r>
      <w:rPr>
        <w:color w:val="4F6228"/>
      </w:rPr>
      <w:tab/>
    </w:r>
  </w:p>
  <w:p w:rsidR="00822C46" w:rsidRDefault="00822C4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C46" w:rsidRDefault="00822C4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C09"/>
    <w:multiLevelType w:val="multilevel"/>
    <w:tmpl w:val="D50CE4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E36577"/>
    <w:multiLevelType w:val="multilevel"/>
    <w:tmpl w:val="BACA8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17E10"/>
    <w:multiLevelType w:val="multilevel"/>
    <w:tmpl w:val="1158B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8856F0"/>
    <w:multiLevelType w:val="multilevel"/>
    <w:tmpl w:val="142089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02B2F8E"/>
    <w:multiLevelType w:val="multilevel"/>
    <w:tmpl w:val="368880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C2214EB"/>
    <w:multiLevelType w:val="multilevel"/>
    <w:tmpl w:val="58506C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C7B69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879670E"/>
    <w:multiLevelType w:val="multilevel"/>
    <w:tmpl w:val="B002DA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14032B7"/>
    <w:multiLevelType w:val="multilevel"/>
    <w:tmpl w:val="ADDA33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ABB5D23"/>
    <w:multiLevelType w:val="multilevel"/>
    <w:tmpl w:val="99C47CD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4576F36"/>
    <w:multiLevelType w:val="multilevel"/>
    <w:tmpl w:val="921E29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721543"/>
    <w:multiLevelType w:val="multilevel"/>
    <w:tmpl w:val="BC3E07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0"/>
  </w:num>
  <w:num w:numId="3">
    <w:abstractNumId w:val="6"/>
  </w:num>
  <w:num w:numId="4">
    <w:abstractNumId w:val="2"/>
  </w:num>
  <w:num w:numId="5">
    <w:abstractNumId w:val="7"/>
  </w:num>
  <w:num w:numId="6">
    <w:abstractNumId w:val="5"/>
  </w:num>
  <w:num w:numId="7">
    <w:abstractNumId w:val="1"/>
  </w:num>
  <w:num w:numId="8">
    <w:abstractNumId w:val="11"/>
  </w:num>
  <w:num w:numId="9">
    <w:abstractNumId w:val="8"/>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46"/>
    <w:rsid w:val="0058044E"/>
    <w:rsid w:val="005A5D6C"/>
    <w:rsid w:val="006E49C1"/>
    <w:rsid w:val="00822C46"/>
    <w:rsid w:val="009E6F75"/>
    <w:rsid w:val="00A82E09"/>
    <w:rsid w:val="00E1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D1440"/>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ic.smartcatalogiq.com/en/2018-2019/Catalog/Courses/SPED-Special-Education/300/SPED-300" TargetMode="External"/><Relationship Id="rId13" Type="http://schemas.openxmlformats.org/officeDocument/2006/relationships/hyperlink" Target="http://ric.smartcatalogiq.com/en/2018-2019/Catalog/Courses/SPED-Special-Education/300/SPED-312"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ric.smartcatalogiq.com/en/2018-2019/Catalog/Courses/SPED-Special-Education/300/SPED-311"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smartcatalogiq.com/en/2018-2019/Catalog/Courses/SPED-Special-Education/300/SPED-310"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ocs.google.com/document/d/1HYn-_bOVrUXnuQ8gjF-smDqXgZLxP8UMLk22MoYUX9U/edit" TargetMode="External"/><Relationship Id="rId23" Type="http://schemas.openxmlformats.org/officeDocument/2006/relationships/theme" Target="theme/theme1.xml"/><Relationship Id="rId10" Type="http://schemas.openxmlformats.org/officeDocument/2006/relationships/hyperlink" Target="http://ric.smartcatalogiq.com/en/2018-2019/Catalog/Courses/ELED-Elementary-Education/300/ELED-30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ic.smartcatalogiq.com/en/2018-2019/Catalog/Courses/SPED-Special-Education/300/SPED-302" TargetMode="External"/><Relationship Id="rId14" Type="http://schemas.openxmlformats.org/officeDocument/2006/relationships/hyperlink" Target="mailto:curriculum@ric.edu"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67Z3ZXSPZZWZ-949-731</_dlc_DocId>
    <_dlc_DocIdUrl xmlns="67887a43-7e4d-4c1c-91d7-15e417b1b8ab">
      <Url>https://w3.ric.edu/curriculum_committee/_layouts/15/DocIdRedir.aspx?ID=67Z3ZXSPZZWZ-949-731</Url>
      <Description>67Z3ZXSPZZWZ-949-731</Description>
    </_dlc_DocIdUrl>
  </documentManagement>
</p:properties>
</file>

<file path=customXml/itemProps1.xml><?xml version="1.0" encoding="utf-8"?>
<ds:datastoreItem xmlns:ds="http://schemas.openxmlformats.org/officeDocument/2006/customXml" ds:itemID="{E9250874-BE84-45FF-9B0B-7ADEC5EA5733}"/>
</file>

<file path=customXml/itemProps2.xml><?xml version="1.0" encoding="utf-8"?>
<ds:datastoreItem xmlns:ds="http://schemas.openxmlformats.org/officeDocument/2006/customXml" ds:itemID="{DA026643-15A1-478A-AE2D-B697FBA2A8DF}"/>
</file>

<file path=customXml/itemProps3.xml><?xml version="1.0" encoding="utf-8"?>
<ds:datastoreItem xmlns:ds="http://schemas.openxmlformats.org/officeDocument/2006/customXml" ds:itemID="{747D0CBB-1B0C-407C-AABA-647B5EBB946F}"/>
</file>

<file path=customXml/itemProps4.xml><?xml version="1.0" encoding="utf-8"?>
<ds:datastoreItem xmlns:ds="http://schemas.openxmlformats.org/officeDocument/2006/customXml" ds:itemID="{417FFD32-7F90-439B-B797-CBB77894C7FD}"/>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10418</Characters>
  <Application>Microsoft Office Word</Application>
  <DocSecurity>0</DocSecurity>
  <Lines>86</Lines>
  <Paragraphs>24</Paragraphs>
  <ScaleCrop>false</ScaleCrop>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2018-12-08T16:26:00Z</dcterms:created>
  <dcterms:modified xsi:type="dcterms:W3CDTF">2018-12-08T16:26:00Z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de56761e-0335-45ca-bb3d-d7d686fd0ee1</vt:lpwstr>
  </property>
  <property fmtid="{D5CDD505-2E9C-101B-9397-08002B2CF9AE}" pid="3" name="ContentTypeId">
    <vt:lpwstr>0x0101009736D43DC7C38546B966A7508121890B</vt:lpwstr>
  </property>
</Properties>
</file>