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77" w:rsidRDefault="00543E55">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2D5277" w:rsidRDefault="00543E55">
      <w:pPr>
        <w:pStyle w:val="Heading2"/>
        <w:numPr>
          <w:ilvl w:val="0"/>
          <w:numId w:val="6"/>
        </w:numPr>
        <w:jc w:val="left"/>
        <w:rPr>
          <w:color w:val="0000FF"/>
          <w:sz w:val="18"/>
          <w:szCs w:val="18"/>
          <w:u w:val="single"/>
        </w:rPr>
      </w:pPr>
      <w:r>
        <w:t>Cover page</w:t>
      </w:r>
      <w:r>
        <w:tab/>
      </w:r>
      <w:r>
        <w:rPr>
          <w:color w:val="000000"/>
          <w:sz w:val="18"/>
          <w:szCs w:val="18"/>
        </w:rPr>
        <w:t xml:space="preserve">scroll over blue text to see further important </w:t>
      </w:r>
      <w:hyperlink w:anchor="3as4poj">
        <w:r>
          <w:rPr>
            <w:color w:val="0000FF"/>
            <w:sz w:val="18"/>
            <w:szCs w:val="18"/>
            <w:u w:val="single"/>
          </w:rPr>
          <w:t>instructions</w:t>
        </w:r>
      </w:hyperlink>
      <w:r>
        <w:rPr>
          <w:color w:val="0000FF"/>
          <w:sz w:val="18"/>
          <w:szCs w:val="18"/>
          <w:u w:val="single"/>
        </w:rPr>
        <w:t>:</w:t>
      </w:r>
      <w:r>
        <w:t xml:space="preserve"> </w:t>
      </w:r>
      <w:r>
        <w:rPr>
          <w:sz w:val="20"/>
          <w:szCs w:val="20"/>
        </w:rPr>
        <w:t>please read.</w:t>
      </w:r>
    </w:p>
    <w:p w:rsidR="002D5277" w:rsidRDefault="00543E55">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2D5277" w:rsidRDefault="00543E55">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2D5277">
        <w:tc>
          <w:tcPr>
            <w:tcW w:w="2447" w:type="dxa"/>
            <w:vAlign w:val="center"/>
          </w:tcPr>
          <w:p w:rsidR="002D5277" w:rsidRDefault="00543E55">
            <w:bookmarkStart w:id="1" w:name="30j0zll" w:colFirst="0" w:colLast="0"/>
            <w:bookmarkStart w:id="2" w:name="1fob9te" w:colFirst="0" w:colLast="0"/>
            <w:bookmarkStart w:id="3" w:name="3znysh7" w:colFirst="0" w:colLast="0"/>
            <w:bookmarkEnd w:id="1"/>
            <w:bookmarkEnd w:id="2"/>
            <w:bookmarkEnd w:id="3"/>
            <w:r>
              <w:t xml:space="preserve">A.1. </w:t>
            </w:r>
            <w:hyperlink w:anchor="1pxezwc">
              <w:r>
                <w:rPr>
                  <w:color w:val="0000FF"/>
                  <w:u w:val="single"/>
                </w:rPr>
                <w:t>Course</w:t>
              </w:r>
            </w:hyperlink>
          </w:p>
        </w:tc>
        <w:tc>
          <w:tcPr>
            <w:tcW w:w="8280" w:type="dxa"/>
            <w:gridSpan w:val="4"/>
          </w:tcPr>
          <w:p w:rsidR="002D5277" w:rsidRDefault="00543E55">
            <w:pPr>
              <w:pStyle w:val="Heading5"/>
              <w:rPr>
                <w:b/>
              </w:rPr>
            </w:pPr>
            <w:r>
              <w:rPr>
                <w:b/>
              </w:rPr>
              <w:t>SPED 412:  Intensive Intervention in Literacy</w:t>
            </w:r>
          </w:p>
        </w:tc>
        <w:tc>
          <w:tcPr>
            <w:tcW w:w="289" w:type="dxa"/>
            <w:vMerge w:val="restart"/>
          </w:tcPr>
          <w:p w:rsidR="002D5277" w:rsidRDefault="002D5277">
            <w:pPr>
              <w:spacing w:line="240" w:lineRule="auto"/>
              <w:rPr>
                <w:b/>
              </w:rPr>
            </w:pPr>
            <w:bookmarkStart w:id="4" w:name="_2et92p0" w:colFirst="0" w:colLast="0"/>
            <w:bookmarkEnd w:id="4"/>
          </w:p>
        </w:tc>
      </w:tr>
      <w:tr w:rsidR="002D5277">
        <w:tc>
          <w:tcPr>
            <w:tcW w:w="2447" w:type="dxa"/>
            <w:vAlign w:val="center"/>
          </w:tcPr>
          <w:p w:rsidR="002D5277" w:rsidRDefault="00DC68A8">
            <w:pPr>
              <w:jc w:val="right"/>
            </w:pPr>
            <w:hyperlink w:anchor="tyjcwt">
              <w:r w:rsidR="00543E55">
                <w:rPr>
                  <w:color w:val="0000FF"/>
                  <w:u w:val="single"/>
                </w:rPr>
                <w:t>Replacing</w:t>
              </w:r>
            </w:hyperlink>
            <w:r w:rsidR="00543E55">
              <w:t xml:space="preserve"> </w:t>
            </w:r>
          </w:p>
        </w:tc>
        <w:tc>
          <w:tcPr>
            <w:tcW w:w="8280" w:type="dxa"/>
            <w:gridSpan w:val="4"/>
          </w:tcPr>
          <w:p w:rsidR="002D5277" w:rsidRDefault="00543E55">
            <w:pPr>
              <w:pStyle w:val="Heading5"/>
              <w:rPr>
                <w:b/>
              </w:rPr>
            </w:pPr>
            <w:r>
              <w:rPr>
                <w:b/>
              </w:rPr>
              <w:t>SPED 412:  Reading/Writing for Students with Mild/Moderate Disabilities</w:t>
            </w:r>
            <w:bookmarkStart w:id="5" w:name="tyjcwt" w:colFirst="0" w:colLast="0"/>
            <w:bookmarkEnd w:id="5"/>
          </w:p>
        </w:tc>
        <w:tc>
          <w:tcPr>
            <w:tcW w:w="289" w:type="dxa"/>
            <w:vMerge/>
          </w:tcPr>
          <w:p w:rsidR="002D5277" w:rsidRDefault="002D5277">
            <w:pPr>
              <w:widowControl w:val="0"/>
              <w:pBdr>
                <w:top w:val="nil"/>
                <w:left w:val="nil"/>
                <w:bottom w:val="nil"/>
                <w:right w:val="nil"/>
                <w:between w:val="nil"/>
              </w:pBdr>
              <w:spacing w:line="276" w:lineRule="auto"/>
              <w:rPr>
                <w:b/>
              </w:rPr>
            </w:pPr>
          </w:p>
        </w:tc>
      </w:tr>
      <w:tr w:rsidR="002D5277">
        <w:tc>
          <w:tcPr>
            <w:tcW w:w="2447" w:type="dxa"/>
            <w:vAlign w:val="center"/>
          </w:tcPr>
          <w:p w:rsidR="002D5277" w:rsidRDefault="00543E55">
            <w:r>
              <w:t xml:space="preserve">A.2. </w:t>
            </w:r>
            <w:hyperlink w:anchor="1fob9te">
              <w:r>
                <w:rPr>
                  <w:color w:val="0000FF"/>
                  <w:u w:val="single"/>
                </w:rPr>
                <w:t>Proposal type</w:t>
              </w:r>
            </w:hyperlink>
          </w:p>
        </w:tc>
        <w:tc>
          <w:tcPr>
            <w:tcW w:w="8280" w:type="dxa"/>
            <w:gridSpan w:val="4"/>
          </w:tcPr>
          <w:p w:rsidR="002D5277" w:rsidRDefault="00543E55">
            <w:pPr>
              <w:rPr>
                <w:b/>
              </w:rPr>
            </w:pPr>
            <w:r>
              <w:rPr>
                <w:b/>
              </w:rPr>
              <w:t>Course:  revisio</w:t>
            </w:r>
            <w:bookmarkStart w:id="6" w:name="3dy6vkm" w:colFirst="0" w:colLast="0"/>
            <w:bookmarkEnd w:id="6"/>
            <w:r>
              <w:rPr>
                <w:b/>
              </w:rPr>
              <w:t>n</w:t>
            </w:r>
          </w:p>
        </w:tc>
        <w:tc>
          <w:tcPr>
            <w:tcW w:w="289" w:type="dxa"/>
            <w:vMerge/>
          </w:tcPr>
          <w:p w:rsidR="002D5277" w:rsidRDefault="002D5277">
            <w:pPr>
              <w:widowControl w:val="0"/>
              <w:pBdr>
                <w:top w:val="nil"/>
                <w:left w:val="nil"/>
                <w:bottom w:val="nil"/>
                <w:right w:val="nil"/>
                <w:between w:val="nil"/>
              </w:pBdr>
              <w:spacing w:line="276" w:lineRule="auto"/>
              <w:rPr>
                <w:b/>
              </w:rPr>
            </w:pPr>
          </w:p>
        </w:tc>
      </w:tr>
      <w:tr w:rsidR="002D5277">
        <w:tc>
          <w:tcPr>
            <w:tcW w:w="2447" w:type="dxa"/>
            <w:vAlign w:val="center"/>
          </w:tcPr>
          <w:p w:rsidR="002D5277" w:rsidRDefault="00543E55">
            <w:r>
              <w:t xml:space="preserve">A.3. </w:t>
            </w:r>
            <w:hyperlink w:anchor="1t3h5sf">
              <w:r>
                <w:rPr>
                  <w:color w:val="0000FF"/>
                  <w:u w:val="single"/>
                </w:rPr>
                <w:t>Originator</w:t>
              </w:r>
            </w:hyperlink>
          </w:p>
        </w:tc>
        <w:tc>
          <w:tcPr>
            <w:tcW w:w="2556" w:type="dxa"/>
          </w:tcPr>
          <w:p w:rsidR="002D5277" w:rsidRDefault="00543E55">
            <w:pPr>
              <w:rPr>
                <w:b/>
              </w:rPr>
            </w:pPr>
            <w:r>
              <w:rPr>
                <w:b/>
              </w:rPr>
              <w:t>Cara McDermott-</w:t>
            </w:r>
            <w:proofErr w:type="spellStart"/>
            <w:r>
              <w:rPr>
                <w:b/>
              </w:rPr>
              <w:t>Fasy</w:t>
            </w:r>
            <w:bookmarkStart w:id="7" w:name="1t3h5sf" w:colFirst="0" w:colLast="0"/>
            <w:bookmarkEnd w:id="7"/>
            <w:proofErr w:type="spellEnd"/>
          </w:p>
        </w:tc>
        <w:tc>
          <w:tcPr>
            <w:tcW w:w="2666" w:type="dxa"/>
          </w:tcPr>
          <w:p w:rsidR="002D5277" w:rsidRDefault="00DC68A8">
            <w:hyperlink w:anchor="4d34og8">
              <w:r w:rsidR="00543E55">
                <w:rPr>
                  <w:color w:val="0000FF"/>
                  <w:u w:val="single"/>
                </w:rPr>
                <w:t>Home department</w:t>
              </w:r>
            </w:hyperlink>
          </w:p>
        </w:tc>
        <w:tc>
          <w:tcPr>
            <w:tcW w:w="3347" w:type="dxa"/>
            <w:gridSpan w:val="3"/>
          </w:tcPr>
          <w:p w:rsidR="002D5277" w:rsidRDefault="00543E55">
            <w:pPr>
              <w:rPr>
                <w:b/>
              </w:rPr>
            </w:pPr>
            <w:r>
              <w:rPr>
                <w:b/>
              </w:rPr>
              <w:t>Special Education</w:t>
            </w:r>
            <w:bookmarkStart w:id="8" w:name="4d34og8" w:colFirst="0" w:colLast="0"/>
            <w:bookmarkEnd w:id="8"/>
          </w:p>
        </w:tc>
      </w:tr>
      <w:tr w:rsidR="002D5277">
        <w:tc>
          <w:tcPr>
            <w:tcW w:w="2447" w:type="dxa"/>
            <w:vAlign w:val="center"/>
          </w:tcPr>
          <w:p w:rsidR="002D5277" w:rsidRDefault="00543E55">
            <w:r>
              <w:t xml:space="preserve">A.4. </w:t>
            </w:r>
            <w:hyperlink w:anchor="49x2ik5">
              <w:r>
                <w:rPr>
                  <w:color w:val="0000FF"/>
                  <w:u w:val="single"/>
                </w:rPr>
                <w:t>Context and Rationale</w:t>
              </w:r>
            </w:hyperlink>
            <w:r>
              <w:rPr>
                <w:color w:val="0000FF"/>
                <w:u w:val="single"/>
              </w:rPr>
              <w:t xml:space="preserve"> </w:t>
            </w:r>
          </w:p>
        </w:tc>
        <w:tc>
          <w:tcPr>
            <w:tcW w:w="8569" w:type="dxa"/>
            <w:gridSpan w:val="5"/>
          </w:tcPr>
          <w:p w:rsidR="002D5277" w:rsidRDefault="00543E55">
            <w:pPr>
              <w:spacing w:line="240" w:lineRule="auto"/>
            </w:pPr>
            <w:r>
              <w:t xml:space="preserve">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w:t>
            </w:r>
          </w:p>
          <w:p w:rsidR="002D5277" w:rsidRDefault="002D5277">
            <w:pPr>
              <w:spacing w:line="240" w:lineRule="auto"/>
              <w:rPr>
                <w:b/>
              </w:rPr>
            </w:pPr>
          </w:p>
          <w:p w:rsidR="002D5277" w:rsidRDefault="00543E55">
            <w:pPr>
              <w:spacing w:line="240" w:lineRule="auto"/>
            </w:pPr>
            <w:r>
              <w:t>As a result of this review, SPED 412 has undergone the following changes:</w:t>
            </w:r>
          </w:p>
          <w:p w:rsidR="002D5277" w:rsidRDefault="00543E55">
            <w:pPr>
              <w:numPr>
                <w:ilvl w:val="0"/>
                <w:numId w:val="8"/>
              </w:numPr>
              <w:spacing w:line="240" w:lineRule="auto"/>
              <w:contextualSpacing/>
            </w:pPr>
            <w:r>
              <w:t xml:space="preserve">Name </w:t>
            </w:r>
            <w:proofErr w:type="gramStart"/>
            <w:r>
              <w:t>change</w:t>
            </w:r>
            <w:proofErr w:type="gramEnd"/>
          </w:p>
          <w:p w:rsidR="002D5277" w:rsidRDefault="00543E55">
            <w:pPr>
              <w:numPr>
                <w:ilvl w:val="0"/>
                <w:numId w:val="8"/>
              </w:numPr>
              <w:spacing w:line="240" w:lineRule="auto"/>
              <w:contextualSpacing/>
            </w:pPr>
            <w:r>
              <w:t>Prerequisite change</w:t>
            </w:r>
          </w:p>
          <w:p w:rsidR="002D5277" w:rsidRDefault="00543E55">
            <w:pPr>
              <w:numPr>
                <w:ilvl w:val="0"/>
                <w:numId w:val="8"/>
              </w:numPr>
              <w:spacing w:line="240" w:lineRule="auto"/>
              <w:contextualSpacing/>
            </w:pPr>
            <w:r>
              <w:t>Modified learning outcomes to reflect emphasis on:  standards-based instruction, data-based instruction, technology, equity, RI educational expectations/initiatives (especially coverage of MTSS/RTI/DBI and Special Populations - IEP)</w:t>
            </w:r>
          </w:p>
        </w:tc>
      </w:tr>
      <w:tr w:rsidR="002D5277">
        <w:tc>
          <w:tcPr>
            <w:tcW w:w="2447" w:type="dxa"/>
            <w:vAlign w:val="center"/>
          </w:tcPr>
          <w:p w:rsidR="002D5277" w:rsidRDefault="00543E55">
            <w:r>
              <w:t xml:space="preserve">A.5. </w:t>
            </w:r>
            <w:hyperlink w:anchor="2p2csry">
              <w:r>
                <w:rPr>
                  <w:color w:val="0000FF"/>
                  <w:u w:val="single"/>
                </w:rPr>
                <w:t>Student impact</w:t>
              </w:r>
            </w:hyperlink>
          </w:p>
        </w:tc>
        <w:tc>
          <w:tcPr>
            <w:tcW w:w="8569" w:type="dxa"/>
            <w:gridSpan w:val="5"/>
          </w:tcPr>
          <w:p w:rsidR="002D5277" w:rsidRDefault="00543E55">
            <w:r>
              <w:t>Since all programs have redesigned their course offerings, it is not assumed that this course change will have a negative impact.  Positive impact is expected with core knowledge and readiness for the field.</w:t>
            </w:r>
          </w:p>
        </w:tc>
      </w:tr>
      <w:tr w:rsidR="002D5277">
        <w:tc>
          <w:tcPr>
            <w:tcW w:w="2447" w:type="dxa"/>
            <w:vAlign w:val="center"/>
          </w:tcPr>
          <w:p w:rsidR="002D5277" w:rsidRDefault="00543E55">
            <w:r>
              <w:t xml:space="preserve">A.6. </w:t>
            </w:r>
            <w:hyperlink w:anchor="147n2zr">
              <w:r>
                <w:rPr>
                  <w:color w:val="0000FF"/>
                  <w:u w:val="single"/>
                </w:rPr>
                <w:t>Impact on other programs</w:t>
              </w:r>
            </w:hyperlink>
            <w:r>
              <w:t xml:space="preserve"> </w:t>
            </w:r>
          </w:p>
        </w:tc>
        <w:tc>
          <w:tcPr>
            <w:tcW w:w="8569" w:type="dxa"/>
            <w:gridSpan w:val="5"/>
          </w:tcPr>
          <w:p w:rsidR="002D5277" w:rsidRDefault="00543E55">
            <w:r>
              <w:t>Changes will affect Elementary Education Department Roadmap and Program of Study Forms.  In addition, prerequisites will now include courses from Elementary Education as well as Special Education as the course is being conceptualized as part of a literacy scope and sequence that spans, and builds upon, courses in both departments.</w:t>
            </w:r>
            <w:bookmarkStart w:id="9" w:name="2s8eyo1" w:colFirst="0" w:colLast="0"/>
            <w:bookmarkEnd w:id="9"/>
          </w:p>
        </w:tc>
      </w:tr>
      <w:tr w:rsidR="002D5277">
        <w:tc>
          <w:tcPr>
            <w:tcW w:w="2447" w:type="dxa"/>
            <w:vMerge w:val="restart"/>
            <w:vAlign w:val="center"/>
          </w:tcPr>
          <w:p w:rsidR="002D5277" w:rsidRDefault="00543E55">
            <w:r>
              <w:t xml:space="preserve">A.7. </w:t>
            </w:r>
            <w:hyperlink w:anchor="3o7alnk">
              <w:r>
                <w:rPr>
                  <w:color w:val="0000FF"/>
                  <w:u w:val="single"/>
                </w:rPr>
                <w:t>Resource impact</w:t>
              </w:r>
            </w:hyperlink>
          </w:p>
        </w:tc>
        <w:tc>
          <w:tcPr>
            <w:tcW w:w="2556" w:type="dxa"/>
          </w:tcPr>
          <w:p w:rsidR="002D5277" w:rsidRDefault="00DC68A8">
            <w:hyperlink w:anchor="23ckvvd">
              <w:r w:rsidR="00543E55">
                <w:rPr>
                  <w:i/>
                  <w:color w:val="0000FF"/>
                  <w:u w:val="single"/>
                </w:rPr>
                <w:t>Faculty PT &amp; FT</w:t>
              </w:r>
            </w:hyperlink>
            <w:r w:rsidR="00543E55">
              <w:t xml:space="preserve">: </w:t>
            </w:r>
          </w:p>
        </w:tc>
        <w:tc>
          <w:tcPr>
            <w:tcW w:w="6013" w:type="dxa"/>
            <w:gridSpan w:val="4"/>
          </w:tcPr>
          <w:p w:rsidR="002D5277" w:rsidRDefault="007738D7">
            <w:pPr>
              <w:rPr>
                <w:b/>
              </w:rPr>
            </w:pPr>
            <w:r>
              <w:rPr>
                <w:b/>
              </w:rPr>
              <w:t>None</w:t>
            </w:r>
          </w:p>
        </w:tc>
      </w:tr>
      <w:tr w:rsidR="002D5277">
        <w:tc>
          <w:tcPr>
            <w:tcW w:w="2447" w:type="dxa"/>
            <w:vMerge/>
            <w:vAlign w:val="center"/>
          </w:tcPr>
          <w:p w:rsidR="002D5277" w:rsidRDefault="002D5277">
            <w:pPr>
              <w:widowControl w:val="0"/>
              <w:pBdr>
                <w:top w:val="nil"/>
                <w:left w:val="nil"/>
                <w:bottom w:val="nil"/>
                <w:right w:val="nil"/>
                <w:between w:val="nil"/>
              </w:pBdr>
              <w:spacing w:line="276" w:lineRule="auto"/>
              <w:rPr>
                <w:b/>
              </w:rPr>
            </w:pPr>
          </w:p>
        </w:tc>
        <w:tc>
          <w:tcPr>
            <w:tcW w:w="2556" w:type="dxa"/>
          </w:tcPr>
          <w:p w:rsidR="002D5277" w:rsidRDefault="00DC68A8">
            <w:pPr>
              <w:rPr>
                <w:i/>
              </w:rPr>
            </w:pPr>
            <w:hyperlink w:anchor="ihv636">
              <w:r w:rsidR="00543E55">
                <w:rPr>
                  <w:i/>
                  <w:color w:val="0000FF"/>
                  <w:u w:val="single"/>
                </w:rPr>
                <w:t>Library</w:t>
              </w:r>
            </w:hyperlink>
            <w:hyperlink w:anchor="ihv636">
              <w:r w:rsidR="00543E55">
                <w:rPr>
                  <w:color w:val="0000FF"/>
                  <w:u w:val="single"/>
                </w:rPr>
                <w:t>:</w:t>
              </w:r>
            </w:hyperlink>
          </w:p>
        </w:tc>
        <w:tc>
          <w:tcPr>
            <w:tcW w:w="6013" w:type="dxa"/>
            <w:gridSpan w:val="4"/>
          </w:tcPr>
          <w:p w:rsidR="002D5277" w:rsidRDefault="007738D7">
            <w:pPr>
              <w:rPr>
                <w:b/>
              </w:rPr>
            </w:pPr>
            <w:r>
              <w:rPr>
                <w:b/>
              </w:rPr>
              <w:t>None</w:t>
            </w:r>
          </w:p>
        </w:tc>
      </w:tr>
      <w:tr w:rsidR="002D5277">
        <w:tc>
          <w:tcPr>
            <w:tcW w:w="2447" w:type="dxa"/>
            <w:vMerge/>
            <w:vAlign w:val="center"/>
          </w:tcPr>
          <w:p w:rsidR="002D5277" w:rsidRDefault="002D5277">
            <w:pPr>
              <w:widowControl w:val="0"/>
              <w:pBdr>
                <w:top w:val="nil"/>
                <w:left w:val="nil"/>
                <w:bottom w:val="nil"/>
                <w:right w:val="nil"/>
                <w:between w:val="nil"/>
              </w:pBdr>
              <w:spacing w:line="276" w:lineRule="auto"/>
              <w:rPr>
                <w:b/>
              </w:rPr>
            </w:pPr>
          </w:p>
        </w:tc>
        <w:tc>
          <w:tcPr>
            <w:tcW w:w="2556" w:type="dxa"/>
          </w:tcPr>
          <w:p w:rsidR="002D5277" w:rsidRDefault="00DC68A8">
            <w:hyperlink w:anchor="32hioqz">
              <w:r w:rsidR="00543E55">
                <w:rPr>
                  <w:i/>
                  <w:color w:val="0000FF"/>
                  <w:u w:val="single"/>
                </w:rPr>
                <w:t>Technology</w:t>
              </w:r>
            </w:hyperlink>
          </w:p>
        </w:tc>
        <w:tc>
          <w:tcPr>
            <w:tcW w:w="6013" w:type="dxa"/>
            <w:gridSpan w:val="4"/>
          </w:tcPr>
          <w:p w:rsidR="002D5277" w:rsidRDefault="007738D7">
            <w:pPr>
              <w:rPr>
                <w:b/>
              </w:rPr>
            </w:pPr>
            <w:r>
              <w:rPr>
                <w:b/>
              </w:rPr>
              <w:t>None</w:t>
            </w:r>
          </w:p>
        </w:tc>
      </w:tr>
      <w:tr w:rsidR="002D5277">
        <w:tc>
          <w:tcPr>
            <w:tcW w:w="2447" w:type="dxa"/>
            <w:vMerge/>
            <w:vAlign w:val="center"/>
          </w:tcPr>
          <w:p w:rsidR="002D5277" w:rsidRDefault="002D5277">
            <w:pPr>
              <w:widowControl w:val="0"/>
              <w:pBdr>
                <w:top w:val="nil"/>
                <w:left w:val="nil"/>
                <w:bottom w:val="nil"/>
                <w:right w:val="nil"/>
                <w:between w:val="nil"/>
              </w:pBdr>
              <w:spacing w:line="276" w:lineRule="auto"/>
              <w:rPr>
                <w:b/>
              </w:rPr>
            </w:pPr>
          </w:p>
        </w:tc>
        <w:tc>
          <w:tcPr>
            <w:tcW w:w="2556" w:type="dxa"/>
          </w:tcPr>
          <w:p w:rsidR="002D5277" w:rsidRDefault="00DC68A8">
            <w:pPr>
              <w:rPr>
                <w:i/>
              </w:rPr>
            </w:pPr>
            <w:hyperlink w:anchor="1hmsyys">
              <w:r w:rsidR="00543E55">
                <w:rPr>
                  <w:i/>
                  <w:color w:val="0000FF"/>
                  <w:u w:val="single"/>
                </w:rPr>
                <w:t>Facilities</w:t>
              </w:r>
            </w:hyperlink>
            <w:r w:rsidR="00543E55">
              <w:t>:</w:t>
            </w:r>
          </w:p>
        </w:tc>
        <w:tc>
          <w:tcPr>
            <w:tcW w:w="6013" w:type="dxa"/>
            <w:gridSpan w:val="4"/>
          </w:tcPr>
          <w:p w:rsidR="002D5277" w:rsidRDefault="007738D7">
            <w:pPr>
              <w:rPr>
                <w:b/>
              </w:rPr>
            </w:pPr>
            <w:r>
              <w:rPr>
                <w:b/>
              </w:rPr>
              <w:t>None</w:t>
            </w:r>
          </w:p>
        </w:tc>
      </w:tr>
      <w:tr w:rsidR="002D5277">
        <w:tc>
          <w:tcPr>
            <w:tcW w:w="2447" w:type="dxa"/>
            <w:vAlign w:val="center"/>
          </w:tcPr>
          <w:p w:rsidR="002D5277" w:rsidRDefault="00543E55">
            <w:r>
              <w:t xml:space="preserve">A.8. </w:t>
            </w:r>
            <w:hyperlink w:anchor="3znysh7">
              <w:r>
                <w:rPr>
                  <w:color w:val="0000FF"/>
                  <w:u w:val="single"/>
                </w:rPr>
                <w:t>Semester effective</w:t>
              </w:r>
            </w:hyperlink>
          </w:p>
        </w:tc>
        <w:tc>
          <w:tcPr>
            <w:tcW w:w="2556" w:type="dxa"/>
          </w:tcPr>
          <w:p w:rsidR="002D5277" w:rsidRDefault="00543E55">
            <w:pPr>
              <w:rPr>
                <w:b/>
              </w:rPr>
            </w:pPr>
            <w:r>
              <w:rPr>
                <w:b/>
              </w:rPr>
              <w:t>Fall 2019</w:t>
            </w:r>
            <w:bookmarkStart w:id="10" w:name="17dp8vu" w:colFirst="0" w:colLast="0"/>
            <w:bookmarkEnd w:id="10"/>
          </w:p>
        </w:tc>
        <w:tc>
          <w:tcPr>
            <w:tcW w:w="3025" w:type="dxa"/>
            <w:gridSpan w:val="2"/>
          </w:tcPr>
          <w:p w:rsidR="002D5277" w:rsidRDefault="00543E55">
            <w:pPr>
              <w:rPr>
                <w:b/>
              </w:rPr>
            </w:pPr>
            <w:r>
              <w:rPr>
                <w:b/>
              </w:rPr>
              <w:t xml:space="preserve"> </w:t>
            </w:r>
            <w:r>
              <w:t xml:space="preserve">A.9. </w:t>
            </w:r>
            <w:hyperlink w:anchor="3znysh7">
              <w:r>
                <w:rPr>
                  <w:color w:val="0000FF"/>
                  <w:u w:val="single"/>
                </w:rPr>
                <w:t xml:space="preserve">Rationale if sooner than </w:t>
              </w:r>
              <w:r>
                <w:rPr>
                  <w:color w:val="0000FF"/>
                  <w:u w:val="single"/>
                </w:rPr>
                <w:lastRenderedPageBreak/>
                <w:t>next Fall</w:t>
              </w:r>
            </w:hyperlink>
          </w:p>
        </w:tc>
        <w:tc>
          <w:tcPr>
            <w:tcW w:w="2988" w:type="dxa"/>
            <w:gridSpan w:val="2"/>
          </w:tcPr>
          <w:p w:rsidR="002D5277" w:rsidRDefault="002D5277">
            <w:pPr>
              <w:rPr>
                <w:b/>
              </w:rPr>
            </w:pPr>
          </w:p>
        </w:tc>
      </w:tr>
      <w:tr w:rsidR="002D5277">
        <w:tc>
          <w:tcPr>
            <w:tcW w:w="11016" w:type="dxa"/>
            <w:gridSpan w:val="6"/>
            <w:vAlign w:val="center"/>
          </w:tcPr>
          <w:p w:rsidR="002D5277" w:rsidRDefault="00543E55">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2D5277" w:rsidRDefault="00543E55">
      <w:pPr>
        <w:rPr>
          <w:b/>
          <w:sz w:val="20"/>
          <w:szCs w:val="20"/>
        </w:rPr>
      </w:pPr>
      <w:r>
        <w:t xml:space="preserve">B.  </w:t>
      </w:r>
      <w:hyperlink w:anchor="41mghml">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2D5277">
        <w:tc>
          <w:tcPr>
            <w:tcW w:w="3168" w:type="dxa"/>
            <w:shd w:val="clear" w:color="auto" w:fill="FABF8F"/>
            <w:vAlign w:val="center"/>
          </w:tcPr>
          <w:p w:rsidR="002D5277" w:rsidRDefault="002D5277">
            <w:pPr>
              <w:pStyle w:val="Heading5"/>
              <w:keepNext/>
              <w:spacing w:before="0" w:after="0" w:line="240" w:lineRule="auto"/>
            </w:pPr>
            <w:bookmarkStart w:id="11" w:name="26in1rg" w:colFirst="0" w:colLast="0"/>
            <w:bookmarkStart w:id="12" w:name="3rdcrjn" w:colFirst="0" w:colLast="0"/>
            <w:bookmarkStart w:id="13" w:name="1ksv4uv" w:colFirst="0" w:colLast="0"/>
            <w:bookmarkStart w:id="14" w:name="35nkun2" w:colFirst="0" w:colLast="0"/>
            <w:bookmarkStart w:id="15" w:name="lnxbz9" w:colFirst="0" w:colLast="0"/>
            <w:bookmarkEnd w:id="11"/>
            <w:bookmarkEnd w:id="12"/>
            <w:bookmarkEnd w:id="13"/>
            <w:bookmarkEnd w:id="14"/>
            <w:bookmarkEnd w:id="15"/>
          </w:p>
        </w:tc>
        <w:tc>
          <w:tcPr>
            <w:tcW w:w="3924" w:type="dxa"/>
          </w:tcPr>
          <w:p w:rsidR="002D5277" w:rsidRDefault="00543E55">
            <w:pPr>
              <w:pStyle w:val="Heading5"/>
              <w:keepNext/>
              <w:spacing w:before="0" w:after="0" w:line="240" w:lineRule="auto"/>
              <w:jc w:val="center"/>
            </w:pPr>
            <w:r>
              <w:t>Old (</w:t>
            </w:r>
            <w:hyperlink w:anchor="2grqrue">
              <w:r>
                <w:rPr>
                  <w:color w:val="0000FF"/>
                  <w:u w:val="single"/>
                </w:rPr>
                <w:t>for revisions only</w:t>
              </w:r>
            </w:hyperlink>
            <w:r>
              <w:t>)</w:t>
            </w:r>
          </w:p>
          <w:p w:rsidR="002D5277" w:rsidRDefault="00543E55">
            <w:r>
              <w:t>Only include information that is being revised, otherwise leave blank (delete provided examples that do not apply)</w:t>
            </w:r>
          </w:p>
        </w:tc>
        <w:tc>
          <w:tcPr>
            <w:tcW w:w="3924" w:type="dxa"/>
          </w:tcPr>
          <w:p w:rsidR="002D5277" w:rsidRDefault="00543E55">
            <w:pPr>
              <w:pStyle w:val="Heading5"/>
              <w:keepNext/>
              <w:spacing w:before="0" w:after="0" w:line="240" w:lineRule="auto"/>
              <w:jc w:val="center"/>
            </w:pPr>
            <w:r>
              <w:t>New</w:t>
            </w:r>
          </w:p>
          <w:p w:rsidR="002D5277" w:rsidRDefault="00543E55">
            <w:r>
              <w:t>Examples are provided for guidance, delete the ones that do not apply</w:t>
            </w:r>
          </w:p>
        </w:tc>
      </w:tr>
      <w:tr w:rsidR="002D5277">
        <w:tc>
          <w:tcPr>
            <w:tcW w:w="3168" w:type="dxa"/>
            <w:vAlign w:val="center"/>
          </w:tcPr>
          <w:p w:rsidR="002D5277" w:rsidRDefault="00543E55">
            <w:pPr>
              <w:spacing w:line="240" w:lineRule="auto"/>
            </w:pPr>
            <w:r>
              <w:t xml:space="preserve">B.1. </w:t>
            </w:r>
            <w:hyperlink w:anchor="1ksv4uv">
              <w:r>
                <w:rPr>
                  <w:color w:val="0000FF"/>
                  <w:u w:val="single"/>
                </w:rPr>
                <w:t>Course prefix and number</w:t>
              </w:r>
            </w:hyperlink>
            <w:r>
              <w:t xml:space="preserve"> </w:t>
            </w:r>
          </w:p>
        </w:tc>
        <w:tc>
          <w:tcPr>
            <w:tcW w:w="3924" w:type="dxa"/>
          </w:tcPr>
          <w:p w:rsidR="002D5277" w:rsidRDefault="007738D7">
            <w:pPr>
              <w:spacing w:line="240" w:lineRule="auto"/>
            </w:pPr>
            <w:r>
              <w:t>SPED 412</w:t>
            </w:r>
          </w:p>
        </w:tc>
        <w:tc>
          <w:tcPr>
            <w:tcW w:w="3924" w:type="dxa"/>
          </w:tcPr>
          <w:p w:rsidR="002D5277" w:rsidRDefault="002D5277">
            <w:pPr>
              <w:spacing w:line="240" w:lineRule="auto"/>
            </w:pPr>
          </w:p>
        </w:tc>
      </w:tr>
      <w:tr w:rsidR="002D5277">
        <w:tc>
          <w:tcPr>
            <w:tcW w:w="3168" w:type="dxa"/>
            <w:vAlign w:val="center"/>
          </w:tcPr>
          <w:p w:rsidR="002D5277" w:rsidRDefault="00543E55">
            <w:pPr>
              <w:spacing w:line="240" w:lineRule="auto"/>
            </w:pPr>
            <w:r>
              <w:t>B.2. Cross listing number if any</w:t>
            </w:r>
          </w:p>
        </w:tc>
        <w:tc>
          <w:tcPr>
            <w:tcW w:w="3924" w:type="dxa"/>
          </w:tcPr>
          <w:p w:rsidR="002D5277" w:rsidRDefault="002D5277">
            <w:pPr>
              <w:spacing w:line="240" w:lineRule="auto"/>
            </w:pPr>
          </w:p>
        </w:tc>
        <w:tc>
          <w:tcPr>
            <w:tcW w:w="3924" w:type="dxa"/>
          </w:tcPr>
          <w:p w:rsidR="002D5277" w:rsidRDefault="002D5277">
            <w:pPr>
              <w:spacing w:line="240" w:lineRule="auto"/>
            </w:pPr>
          </w:p>
        </w:tc>
      </w:tr>
      <w:tr w:rsidR="002D5277">
        <w:tc>
          <w:tcPr>
            <w:tcW w:w="3168" w:type="dxa"/>
            <w:vAlign w:val="center"/>
          </w:tcPr>
          <w:p w:rsidR="002D5277" w:rsidRDefault="00543E55">
            <w:pPr>
              <w:spacing w:line="240" w:lineRule="auto"/>
            </w:pPr>
            <w:r>
              <w:t xml:space="preserve">B.3. </w:t>
            </w:r>
            <w:hyperlink w:anchor="44sinio">
              <w:r>
                <w:rPr>
                  <w:color w:val="0000FF"/>
                  <w:u w:val="single"/>
                </w:rPr>
                <w:t>Course title</w:t>
              </w:r>
            </w:hyperlink>
            <w:r>
              <w:t xml:space="preserve"> </w:t>
            </w:r>
          </w:p>
        </w:tc>
        <w:tc>
          <w:tcPr>
            <w:tcW w:w="3924" w:type="dxa"/>
          </w:tcPr>
          <w:p w:rsidR="002D5277" w:rsidRDefault="00543E55">
            <w:pPr>
              <w:spacing w:line="240" w:lineRule="auto"/>
            </w:pPr>
            <w:r>
              <w:t>Reading/Writing for Students with Mild/Moderate Disabilities</w:t>
            </w:r>
            <w:bookmarkStart w:id="16" w:name="44sinio" w:colFirst="0" w:colLast="0"/>
            <w:bookmarkEnd w:id="16"/>
          </w:p>
        </w:tc>
        <w:tc>
          <w:tcPr>
            <w:tcW w:w="3924" w:type="dxa"/>
          </w:tcPr>
          <w:p w:rsidR="002D5277" w:rsidRDefault="00543E55">
            <w:pPr>
              <w:spacing w:line="240" w:lineRule="auto"/>
            </w:pPr>
            <w:r>
              <w:t>Intensive Intervention in Literacy</w:t>
            </w:r>
          </w:p>
        </w:tc>
      </w:tr>
      <w:tr w:rsidR="002D5277">
        <w:tc>
          <w:tcPr>
            <w:tcW w:w="3168" w:type="dxa"/>
            <w:vAlign w:val="center"/>
          </w:tcPr>
          <w:p w:rsidR="002D5277" w:rsidRDefault="00543E55">
            <w:pPr>
              <w:spacing w:line="240" w:lineRule="auto"/>
            </w:pPr>
            <w:r>
              <w:t xml:space="preserve">B.4. </w:t>
            </w:r>
            <w:hyperlink w:anchor="2jxsxqh">
              <w:r>
                <w:rPr>
                  <w:color w:val="0000FF"/>
                  <w:u w:val="single"/>
                </w:rPr>
                <w:t>Course description</w:t>
              </w:r>
            </w:hyperlink>
            <w:r>
              <w:t xml:space="preserve"> </w:t>
            </w:r>
          </w:p>
        </w:tc>
        <w:tc>
          <w:tcPr>
            <w:tcW w:w="3924" w:type="dxa"/>
          </w:tcPr>
          <w:p w:rsidR="002D5277" w:rsidRDefault="00543E55">
            <w:pPr>
              <w:tabs>
                <w:tab w:val="left" w:pos="690"/>
              </w:tabs>
              <w:spacing w:line="240" w:lineRule="auto"/>
            </w:pPr>
            <w:r>
              <w:t>Curriculum and instructional approaches for children with mild/moderate disabilities (gr 1-6) are analyzed.  Emphasis is placed on assessment and intervention in reading and writing for children with disabilities.  Practicum is required</w:t>
            </w:r>
            <w:bookmarkStart w:id="17" w:name="2jxsxqh" w:colFirst="0" w:colLast="0"/>
            <w:bookmarkEnd w:id="17"/>
          </w:p>
        </w:tc>
        <w:tc>
          <w:tcPr>
            <w:tcW w:w="3924" w:type="dxa"/>
          </w:tcPr>
          <w:p w:rsidR="002D5277" w:rsidRDefault="003257C7">
            <w:pPr>
              <w:spacing w:line="240" w:lineRule="auto"/>
            </w:pPr>
            <w:r>
              <w:rPr>
                <w:rFonts w:ascii="Times New Roman" w:eastAsia="Times New Roman" w:hAnsi="Times New Roman" w:cs="Times New Roman"/>
                <w:sz w:val="21"/>
                <w:szCs w:val="21"/>
              </w:rPr>
              <w:t>Students examine a</w:t>
            </w:r>
            <w:r>
              <w:t>ssessmen</w:t>
            </w:r>
            <w:r>
              <w:t>t, c</w:t>
            </w:r>
            <w:r>
              <w:t>urriculu</w:t>
            </w:r>
            <w:r>
              <w:t>m, and m</w:t>
            </w:r>
            <w:r>
              <w:t>ethodology</w:t>
            </w:r>
            <w:r>
              <w:rPr>
                <w:rFonts w:ascii="Times New Roman" w:eastAsia="Times New Roman" w:hAnsi="Times New Roman" w:cs="Times New Roman"/>
                <w:sz w:val="21"/>
                <w:szCs w:val="21"/>
              </w:rPr>
              <w:t xml:space="preserve"> </w:t>
            </w:r>
            <w:r w:rsidR="00543E55">
              <w:rPr>
                <w:rFonts w:ascii="Times New Roman" w:eastAsia="Times New Roman" w:hAnsi="Times New Roman" w:cs="Times New Roman"/>
                <w:sz w:val="21"/>
                <w:szCs w:val="21"/>
              </w:rPr>
              <w:t>for providing intensive intervention in literacy to students with language</w:t>
            </w:r>
            <w:r w:rsidR="007738D7">
              <w:rPr>
                <w:rFonts w:ascii="Times New Roman" w:eastAsia="Times New Roman" w:hAnsi="Times New Roman" w:cs="Times New Roman"/>
                <w:sz w:val="21"/>
                <w:szCs w:val="21"/>
              </w:rPr>
              <w:t>-</w:t>
            </w:r>
            <w:r w:rsidR="00543E55">
              <w:rPr>
                <w:rFonts w:ascii="Times New Roman" w:eastAsia="Times New Roman" w:hAnsi="Times New Roman" w:cs="Times New Roman"/>
                <w:sz w:val="21"/>
                <w:szCs w:val="21"/>
              </w:rPr>
              <w:t>based learning differences</w:t>
            </w:r>
            <w:bookmarkStart w:id="18" w:name="_GoBack"/>
            <w:bookmarkEnd w:id="18"/>
            <w:r w:rsidR="00543E55">
              <w:rPr>
                <w:rFonts w:ascii="Times New Roman" w:eastAsia="Times New Roman" w:hAnsi="Times New Roman" w:cs="Times New Roman"/>
                <w:sz w:val="21"/>
                <w:szCs w:val="21"/>
              </w:rPr>
              <w:t xml:space="preserve">. </w:t>
            </w:r>
            <w:r w:rsidR="00543E55">
              <w:t>Thirty hours of assigned practicum included.</w:t>
            </w:r>
          </w:p>
        </w:tc>
      </w:tr>
      <w:tr w:rsidR="002D5277">
        <w:tc>
          <w:tcPr>
            <w:tcW w:w="3168" w:type="dxa"/>
            <w:vAlign w:val="center"/>
          </w:tcPr>
          <w:p w:rsidR="002D5277" w:rsidRDefault="00543E55">
            <w:pPr>
              <w:spacing w:line="240" w:lineRule="auto"/>
            </w:pPr>
            <w:r>
              <w:t xml:space="preserve">B.5. </w:t>
            </w:r>
            <w:hyperlink w:anchor="z337ya">
              <w:r>
                <w:rPr>
                  <w:color w:val="0000FF"/>
                  <w:u w:val="single"/>
                </w:rPr>
                <w:t>Prerequisite(s)</w:t>
              </w:r>
            </w:hyperlink>
          </w:p>
        </w:tc>
        <w:tc>
          <w:tcPr>
            <w:tcW w:w="3924" w:type="dxa"/>
          </w:tcPr>
          <w:p w:rsidR="002D5277" w:rsidRDefault="00543E55">
            <w:pPr>
              <w:spacing w:line="240" w:lineRule="auto"/>
            </w:pPr>
            <w:r>
              <w:t>SPED 300 (or SPED 302 or ELED 302), SPED 310, SPED 312, and consent of department chair</w:t>
            </w:r>
            <w:bookmarkStart w:id="19" w:name="z337ya" w:colFirst="0" w:colLast="0"/>
            <w:bookmarkEnd w:id="19"/>
          </w:p>
        </w:tc>
        <w:tc>
          <w:tcPr>
            <w:tcW w:w="3924" w:type="dxa"/>
          </w:tcPr>
          <w:p w:rsidR="002D5277" w:rsidRDefault="00543E55">
            <w:pPr>
              <w:spacing w:line="240" w:lineRule="auto"/>
            </w:pPr>
            <w:r>
              <w:t>ELED</w:t>
            </w:r>
            <w:r w:rsidR="007738D7">
              <w:t xml:space="preserve"> </w:t>
            </w:r>
            <w:r>
              <w:t>324, ELED</w:t>
            </w:r>
            <w:r w:rsidR="007738D7">
              <w:t xml:space="preserve"> </w:t>
            </w:r>
            <w:r>
              <w:t>326, SPED 210, SPED</w:t>
            </w:r>
            <w:r w:rsidR="007738D7">
              <w:t xml:space="preserve"> </w:t>
            </w:r>
            <w:r>
              <w:t>211, and SPED 312, or consent of department chair</w:t>
            </w:r>
          </w:p>
        </w:tc>
      </w:tr>
      <w:tr w:rsidR="002D5277">
        <w:tc>
          <w:tcPr>
            <w:tcW w:w="3168" w:type="dxa"/>
            <w:vAlign w:val="center"/>
          </w:tcPr>
          <w:p w:rsidR="002D5277" w:rsidRDefault="00543E55">
            <w:pPr>
              <w:spacing w:line="240" w:lineRule="auto"/>
            </w:pPr>
            <w:r>
              <w:t xml:space="preserve">B.6. </w:t>
            </w:r>
            <w:hyperlink w:anchor="vx1227">
              <w:r>
                <w:rPr>
                  <w:color w:val="0000FF"/>
                  <w:u w:val="single"/>
                </w:rPr>
                <w:t>Offered</w:t>
              </w:r>
            </w:hyperlink>
          </w:p>
        </w:tc>
        <w:tc>
          <w:tcPr>
            <w:tcW w:w="3924" w:type="dxa"/>
          </w:tcPr>
          <w:p w:rsidR="002D5277" w:rsidRDefault="002D5277">
            <w:pPr>
              <w:spacing w:line="240" w:lineRule="auto"/>
              <w:rPr>
                <w:sz w:val="20"/>
                <w:szCs w:val="20"/>
              </w:rPr>
            </w:pPr>
          </w:p>
        </w:tc>
        <w:tc>
          <w:tcPr>
            <w:tcW w:w="3924" w:type="dxa"/>
          </w:tcPr>
          <w:p w:rsidR="002D5277" w:rsidRDefault="002D5277">
            <w:pPr>
              <w:spacing w:line="240" w:lineRule="auto"/>
              <w:rPr>
                <w:sz w:val="20"/>
                <w:szCs w:val="20"/>
              </w:rPr>
            </w:pPr>
          </w:p>
        </w:tc>
      </w:tr>
      <w:tr w:rsidR="002D5277">
        <w:tc>
          <w:tcPr>
            <w:tcW w:w="3168" w:type="dxa"/>
            <w:vAlign w:val="center"/>
          </w:tcPr>
          <w:p w:rsidR="002D5277" w:rsidRDefault="00543E55">
            <w:pPr>
              <w:spacing w:line="240" w:lineRule="auto"/>
            </w:pPr>
            <w:r>
              <w:t xml:space="preserve">B.7. </w:t>
            </w:r>
            <w:hyperlink w:anchor="3rdcrjn">
              <w:r>
                <w:rPr>
                  <w:color w:val="0000FF"/>
                  <w:u w:val="single"/>
                </w:rPr>
                <w:t>Contact hours</w:t>
              </w:r>
            </w:hyperlink>
            <w:r>
              <w:t xml:space="preserve"> </w:t>
            </w:r>
          </w:p>
        </w:tc>
        <w:tc>
          <w:tcPr>
            <w:tcW w:w="3924" w:type="dxa"/>
          </w:tcPr>
          <w:p w:rsidR="002D5277" w:rsidRDefault="002D5277">
            <w:pPr>
              <w:spacing w:line="240" w:lineRule="auto"/>
              <w:rPr>
                <w:b/>
              </w:rPr>
            </w:pPr>
          </w:p>
        </w:tc>
        <w:tc>
          <w:tcPr>
            <w:tcW w:w="3924" w:type="dxa"/>
          </w:tcPr>
          <w:p w:rsidR="002D5277" w:rsidRDefault="002D5277">
            <w:pPr>
              <w:spacing w:line="240" w:lineRule="auto"/>
              <w:rPr>
                <w:b/>
              </w:rPr>
            </w:pPr>
          </w:p>
        </w:tc>
      </w:tr>
      <w:tr w:rsidR="002D5277">
        <w:tc>
          <w:tcPr>
            <w:tcW w:w="3168" w:type="dxa"/>
            <w:vAlign w:val="center"/>
          </w:tcPr>
          <w:p w:rsidR="002D5277" w:rsidRDefault="00543E55">
            <w:pPr>
              <w:spacing w:line="240" w:lineRule="auto"/>
            </w:pPr>
            <w:r>
              <w:t xml:space="preserve">B.8. </w:t>
            </w:r>
            <w:hyperlink w:anchor="26in1rg">
              <w:r>
                <w:rPr>
                  <w:color w:val="0000FF"/>
                  <w:u w:val="single"/>
                </w:rPr>
                <w:t>Credit hours</w:t>
              </w:r>
            </w:hyperlink>
          </w:p>
        </w:tc>
        <w:tc>
          <w:tcPr>
            <w:tcW w:w="3924" w:type="dxa"/>
          </w:tcPr>
          <w:p w:rsidR="002D5277" w:rsidRDefault="002D5277">
            <w:pPr>
              <w:spacing w:line="240" w:lineRule="auto"/>
            </w:pPr>
          </w:p>
        </w:tc>
        <w:tc>
          <w:tcPr>
            <w:tcW w:w="3924" w:type="dxa"/>
          </w:tcPr>
          <w:p w:rsidR="002D5277" w:rsidRDefault="002D5277">
            <w:pPr>
              <w:spacing w:line="240" w:lineRule="auto"/>
            </w:pPr>
          </w:p>
        </w:tc>
      </w:tr>
      <w:tr w:rsidR="002D5277">
        <w:tc>
          <w:tcPr>
            <w:tcW w:w="3168" w:type="dxa"/>
            <w:vAlign w:val="center"/>
          </w:tcPr>
          <w:p w:rsidR="002D5277" w:rsidRDefault="00543E55">
            <w:pPr>
              <w:spacing w:line="240" w:lineRule="auto"/>
            </w:pPr>
            <w:r>
              <w:t>B.9.</w:t>
            </w:r>
            <w:hyperlink w:anchor="lnxbz9">
              <w:r>
                <w:rPr>
                  <w:color w:val="0000FF"/>
                  <w:u w:val="single"/>
                </w:rPr>
                <w:t xml:space="preserve"> Justify differences if any</w:t>
              </w:r>
            </w:hyperlink>
          </w:p>
        </w:tc>
        <w:tc>
          <w:tcPr>
            <w:tcW w:w="7848" w:type="dxa"/>
            <w:gridSpan w:val="2"/>
          </w:tcPr>
          <w:p w:rsidR="002D5277" w:rsidRDefault="002D5277">
            <w:pPr>
              <w:spacing w:line="240" w:lineRule="auto"/>
              <w:rPr>
                <w:rFonts w:ascii="Calibri" w:eastAsia="Calibri" w:hAnsi="Calibri" w:cs="Calibri"/>
                <w:smallCaps/>
                <w:sz w:val="24"/>
                <w:szCs w:val="24"/>
              </w:rPr>
            </w:pPr>
          </w:p>
        </w:tc>
      </w:tr>
      <w:tr w:rsidR="002D5277">
        <w:tc>
          <w:tcPr>
            <w:tcW w:w="3168" w:type="dxa"/>
            <w:vAlign w:val="center"/>
          </w:tcPr>
          <w:p w:rsidR="002D5277" w:rsidRDefault="00543E55">
            <w:pPr>
              <w:spacing w:line="240" w:lineRule="auto"/>
            </w:pPr>
            <w:r>
              <w:t xml:space="preserve">B.10. </w:t>
            </w:r>
            <w:hyperlink w:anchor="3fwokq0">
              <w:r>
                <w:rPr>
                  <w:color w:val="0000FF"/>
                  <w:u w:val="single"/>
                </w:rPr>
                <w:t>Grading system</w:t>
              </w:r>
            </w:hyperlink>
            <w:r>
              <w:t xml:space="preserve"> </w:t>
            </w:r>
          </w:p>
        </w:tc>
        <w:tc>
          <w:tcPr>
            <w:tcW w:w="3924" w:type="dxa"/>
          </w:tcPr>
          <w:p w:rsidR="002D5277" w:rsidRDefault="00543E55">
            <w:pPr>
              <w:spacing w:line="240" w:lineRule="auto"/>
              <w:rPr>
                <w:sz w:val="20"/>
                <w:szCs w:val="20"/>
              </w:rPr>
            </w:pPr>
            <w:r>
              <w:rPr>
                <w:sz w:val="20"/>
                <w:szCs w:val="20"/>
              </w:rPr>
              <w:t xml:space="preserve"> </w:t>
            </w:r>
          </w:p>
        </w:tc>
        <w:tc>
          <w:tcPr>
            <w:tcW w:w="3924" w:type="dxa"/>
          </w:tcPr>
          <w:p w:rsidR="002D5277" w:rsidRDefault="002D5277">
            <w:pPr>
              <w:spacing w:line="240" w:lineRule="auto"/>
              <w:rPr>
                <w:sz w:val="20"/>
                <w:szCs w:val="20"/>
              </w:rPr>
            </w:pPr>
          </w:p>
        </w:tc>
      </w:tr>
      <w:tr w:rsidR="002D5277">
        <w:tc>
          <w:tcPr>
            <w:tcW w:w="3168" w:type="dxa"/>
            <w:vAlign w:val="center"/>
          </w:tcPr>
          <w:p w:rsidR="002D5277" w:rsidRDefault="00543E55">
            <w:pPr>
              <w:spacing w:line="240" w:lineRule="auto"/>
            </w:pPr>
            <w:r>
              <w:t xml:space="preserve">B.11. </w:t>
            </w:r>
            <w:hyperlink w:anchor="1v1yuxt">
              <w:r>
                <w:rPr>
                  <w:color w:val="0000FF"/>
                  <w:u w:val="single"/>
                </w:rPr>
                <w:t>Instructional methods</w:t>
              </w:r>
            </w:hyperlink>
          </w:p>
        </w:tc>
        <w:tc>
          <w:tcPr>
            <w:tcW w:w="3924" w:type="dxa"/>
          </w:tcPr>
          <w:p w:rsidR="002D5277" w:rsidRDefault="00543E55">
            <w:pPr>
              <w:spacing w:line="240" w:lineRule="auto"/>
              <w:rPr>
                <w:sz w:val="20"/>
                <w:szCs w:val="20"/>
              </w:rPr>
            </w:pPr>
            <w:r>
              <w:rPr>
                <w:sz w:val="20"/>
                <w:szCs w:val="20"/>
              </w:rPr>
              <w:t xml:space="preserve"> </w:t>
            </w:r>
          </w:p>
        </w:tc>
        <w:tc>
          <w:tcPr>
            <w:tcW w:w="3924" w:type="dxa"/>
          </w:tcPr>
          <w:p w:rsidR="002D5277" w:rsidRDefault="00543E55">
            <w:pPr>
              <w:spacing w:line="240" w:lineRule="auto"/>
              <w:rPr>
                <w:sz w:val="20"/>
                <w:szCs w:val="20"/>
              </w:rPr>
            </w:pPr>
            <w:r>
              <w:rPr>
                <w:sz w:val="20"/>
                <w:szCs w:val="20"/>
              </w:rPr>
              <w:t xml:space="preserve"> </w:t>
            </w:r>
          </w:p>
        </w:tc>
      </w:tr>
      <w:tr w:rsidR="002D5277">
        <w:tc>
          <w:tcPr>
            <w:tcW w:w="3168" w:type="dxa"/>
            <w:vAlign w:val="center"/>
          </w:tcPr>
          <w:p w:rsidR="002D5277" w:rsidRDefault="00543E55">
            <w:pPr>
              <w:spacing w:line="240" w:lineRule="auto"/>
            </w:pPr>
            <w:r>
              <w:t>B.12.</w:t>
            </w:r>
            <w:hyperlink w:anchor="4f1mdlm">
              <w:r>
                <w:rPr>
                  <w:color w:val="0000FF"/>
                  <w:u w:val="single"/>
                </w:rPr>
                <w:t>Categories</w:t>
              </w:r>
            </w:hyperlink>
          </w:p>
        </w:tc>
        <w:tc>
          <w:tcPr>
            <w:tcW w:w="3924" w:type="dxa"/>
          </w:tcPr>
          <w:p w:rsidR="002D5277" w:rsidRDefault="002D5277">
            <w:pPr>
              <w:spacing w:line="240" w:lineRule="auto"/>
              <w:rPr>
                <w:sz w:val="20"/>
                <w:szCs w:val="20"/>
              </w:rPr>
            </w:pPr>
          </w:p>
        </w:tc>
        <w:tc>
          <w:tcPr>
            <w:tcW w:w="3924" w:type="dxa"/>
          </w:tcPr>
          <w:p w:rsidR="002D5277" w:rsidRDefault="002D5277">
            <w:pPr>
              <w:spacing w:line="240" w:lineRule="auto"/>
              <w:rPr>
                <w:sz w:val="20"/>
                <w:szCs w:val="20"/>
              </w:rPr>
            </w:pPr>
          </w:p>
        </w:tc>
      </w:tr>
      <w:tr w:rsidR="002D5277">
        <w:tc>
          <w:tcPr>
            <w:tcW w:w="3168" w:type="dxa"/>
            <w:vAlign w:val="center"/>
          </w:tcPr>
          <w:p w:rsidR="002D5277" w:rsidRDefault="00543E55">
            <w:pPr>
              <w:spacing w:line="240" w:lineRule="auto"/>
            </w:pPr>
            <w:r>
              <w:lastRenderedPageBreak/>
              <w:t>B.13. Is this an Honors course?</w:t>
            </w:r>
          </w:p>
        </w:tc>
        <w:tc>
          <w:tcPr>
            <w:tcW w:w="3924" w:type="dxa"/>
          </w:tcPr>
          <w:p w:rsidR="002D5277" w:rsidRDefault="00EB6125">
            <w:pPr>
              <w:spacing w:line="240" w:lineRule="auto"/>
            </w:pPr>
            <w:r>
              <w:t>NO</w:t>
            </w:r>
          </w:p>
        </w:tc>
        <w:tc>
          <w:tcPr>
            <w:tcW w:w="3924" w:type="dxa"/>
          </w:tcPr>
          <w:p w:rsidR="002D5277" w:rsidRDefault="002D5277">
            <w:pPr>
              <w:spacing w:line="240" w:lineRule="auto"/>
            </w:pPr>
          </w:p>
        </w:tc>
      </w:tr>
      <w:tr w:rsidR="002D5277">
        <w:tc>
          <w:tcPr>
            <w:tcW w:w="3168" w:type="dxa"/>
            <w:vAlign w:val="center"/>
          </w:tcPr>
          <w:p w:rsidR="002D5277" w:rsidRDefault="00543E55">
            <w:pPr>
              <w:spacing w:line="240" w:lineRule="auto"/>
              <w:rPr>
                <w:color w:val="0000FF"/>
                <w:u w:val="single"/>
              </w:rPr>
            </w:pPr>
            <w:r>
              <w:t xml:space="preserve">B.14. </w:t>
            </w:r>
            <w:hyperlink w:anchor="2u6wntf">
              <w:r>
                <w:rPr>
                  <w:color w:val="0000FF"/>
                  <w:u w:val="single"/>
                </w:rPr>
                <w:t>General Education</w:t>
              </w:r>
            </w:hyperlink>
          </w:p>
          <w:p w:rsidR="002D5277" w:rsidRDefault="00543E55">
            <w:pPr>
              <w:spacing w:line="240" w:lineRule="auto"/>
            </w:pPr>
            <w:r>
              <w:t>N.B. Connections must include at least 50% Standard Classroom instruction.</w:t>
            </w:r>
          </w:p>
        </w:tc>
        <w:tc>
          <w:tcPr>
            <w:tcW w:w="3924" w:type="dxa"/>
          </w:tcPr>
          <w:p w:rsidR="002D5277" w:rsidRDefault="00EB6125">
            <w:pPr>
              <w:rPr>
                <w:sz w:val="20"/>
                <w:szCs w:val="20"/>
              </w:rPr>
            </w:pPr>
            <w:r>
              <w:rPr>
                <w:sz w:val="20"/>
                <w:szCs w:val="20"/>
              </w:rPr>
              <w:t>NO</w:t>
            </w:r>
          </w:p>
        </w:tc>
        <w:tc>
          <w:tcPr>
            <w:tcW w:w="3924" w:type="dxa"/>
          </w:tcPr>
          <w:p w:rsidR="002D5277" w:rsidRDefault="002D5277">
            <w:pPr>
              <w:spacing w:line="240" w:lineRule="auto"/>
              <w:rPr>
                <w:sz w:val="20"/>
                <w:szCs w:val="20"/>
              </w:rPr>
            </w:pPr>
          </w:p>
        </w:tc>
      </w:tr>
      <w:tr w:rsidR="002D5277">
        <w:tc>
          <w:tcPr>
            <w:tcW w:w="3168" w:type="dxa"/>
            <w:vAlign w:val="center"/>
          </w:tcPr>
          <w:p w:rsidR="002D5277" w:rsidRDefault="00543E55">
            <w:pPr>
              <w:spacing w:line="240" w:lineRule="auto"/>
            </w:pPr>
            <w:r>
              <w:t xml:space="preserve">B.15. </w:t>
            </w:r>
            <w:hyperlink w:anchor="19c6y18">
              <w:r>
                <w:rPr>
                  <w:color w:val="0000FF"/>
                  <w:u w:val="single"/>
                </w:rPr>
                <w:t>How will student performance be evaluated?</w:t>
              </w:r>
            </w:hyperlink>
          </w:p>
        </w:tc>
        <w:tc>
          <w:tcPr>
            <w:tcW w:w="3924" w:type="dxa"/>
          </w:tcPr>
          <w:p w:rsidR="002D5277" w:rsidRDefault="002D5277">
            <w:pPr>
              <w:spacing w:line="240" w:lineRule="auto"/>
              <w:rPr>
                <w:sz w:val="20"/>
                <w:szCs w:val="20"/>
              </w:rPr>
            </w:pPr>
          </w:p>
        </w:tc>
        <w:tc>
          <w:tcPr>
            <w:tcW w:w="3924" w:type="dxa"/>
          </w:tcPr>
          <w:p w:rsidR="002D5277" w:rsidRDefault="002D5277">
            <w:pPr>
              <w:spacing w:line="240" w:lineRule="auto"/>
              <w:rPr>
                <w:sz w:val="20"/>
                <w:szCs w:val="20"/>
              </w:rPr>
            </w:pPr>
          </w:p>
        </w:tc>
      </w:tr>
      <w:tr w:rsidR="002D5277">
        <w:tc>
          <w:tcPr>
            <w:tcW w:w="3168" w:type="dxa"/>
            <w:vAlign w:val="center"/>
          </w:tcPr>
          <w:p w:rsidR="002D5277" w:rsidRDefault="00543E55">
            <w:pPr>
              <w:spacing w:line="240" w:lineRule="auto"/>
            </w:pPr>
            <w:r>
              <w:t xml:space="preserve">B.16. </w:t>
            </w:r>
            <w:hyperlink w:anchor="35nkun2">
              <w:r>
                <w:rPr>
                  <w:color w:val="0000FF"/>
                  <w:u w:val="single"/>
                </w:rPr>
                <w:t>Redundancy statement</w:t>
              </w:r>
            </w:hyperlink>
          </w:p>
        </w:tc>
        <w:tc>
          <w:tcPr>
            <w:tcW w:w="3924" w:type="dxa"/>
          </w:tcPr>
          <w:p w:rsidR="002D5277" w:rsidRDefault="002D5277">
            <w:pPr>
              <w:spacing w:line="240" w:lineRule="auto"/>
              <w:rPr>
                <w:b/>
              </w:rPr>
            </w:pPr>
          </w:p>
        </w:tc>
        <w:tc>
          <w:tcPr>
            <w:tcW w:w="3924" w:type="dxa"/>
          </w:tcPr>
          <w:p w:rsidR="002D5277" w:rsidRDefault="002D5277">
            <w:pPr>
              <w:spacing w:line="240" w:lineRule="auto"/>
              <w:rPr>
                <w:b/>
              </w:rPr>
            </w:pPr>
          </w:p>
        </w:tc>
      </w:tr>
      <w:tr w:rsidR="002D5277">
        <w:tc>
          <w:tcPr>
            <w:tcW w:w="3168" w:type="dxa"/>
            <w:vAlign w:val="center"/>
          </w:tcPr>
          <w:p w:rsidR="002D5277" w:rsidRDefault="00543E55">
            <w:pPr>
              <w:spacing w:line="240" w:lineRule="auto"/>
            </w:pPr>
            <w:r>
              <w:t>B. 17. Other changes, if any</w:t>
            </w:r>
          </w:p>
        </w:tc>
        <w:tc>
          <w:tcPr>
            <w:tcW w:w="7848" w:type="dxa"/>
            <w:gridSpan w:val="2"/>
          </w:tcPr>
          <w:p w:rsidR="002D5277" w:rsidRDefault="002D5277">
            <w:pPr>
              <w:spacing w:line="240" w:lineRule="auto"/>
              <w:rPr>
                <w:rFonts w:ascii="Calibri" w:eastAsia="Calibri" w:hAnsi="Calibri" w:cs="Calibri"/>
                <w:b/>
                <w:smallCaps/>
                <w:sz w:val="24"/>
                <w:szCs w:val="24"/>
              </w:rPr>
            </w:pPr>
          </w:p>
        </w:tc>
      </w:tr>
    </w:tbl>
    <w:p w:rsidR="002D5277" w:rsidRDefault="002D5277">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2D5277">
        <w:tc>
          <w:tcPr>
            <w:tcW w:w="4429" w:type="dxa"/>
          </w:tcPr>
          <w:p w:rsidR="002D5277" w:rsidRDefault="00543E55">
            <w:pPr>
              <w:spacing w:line="240" w:lineRule="auto"/>
              <w:rPr>
                <w:b/>
              </w:rPr>
            </w:pPr>
            <w:r>
              <w:t>B.18</w:t>
            </w:r>
            <w:r>
              <w:rPr>
                <w:b/>
              </w:rPr>
              <w:t xml:space="preserve">. </w:t>
            </w:r>
            <w:hyperlink w:anchor="3tbugp1">
              <w:r>
                <w:rPr>
                  <w:b/>
                  <w:color w:val="0000FF"/>
                  <w:u w:val="single"/>
                </w:rPr>
                <w:t>Course learning outcomes</w:t>
              </w:r>
            </w:hyperlink>
            <w:r>
              <w:rPr>
                <w:b/>
                <w:color w:val="0000FF"/>
                <w:u w:val="single"/>
              </w:rPr>
              <w:t>: List each one in a separate row</w:t>
            </w:r>
          </w:p>
        </w:tc>
        <w:tc>
          <w:tcPr>
            <w:tcW w:w="1894" w:type="dxa"/>
          </w:tcPr>
          <w:p w:rsidR="002D5277" w:rsidRDefault="00DC68A8">
            <w:pPr>
              <w:spacing w:line="240" w:lineRule="auto"/>
              <w:rPr>
                <w:b/>
              </w:rPr>
            </w:pPr>
            <w:hyperlink w:anchor="3j2qqm3">
              <w:r w:rsidR="00543E55">
                <w:rPr>
                  <w:b/>
                  <w:color w:val="0000FF"/>
                  <w:u w:val="single"/>
                </w:rPr>
                <w:t xml:space="preserve">Professional </w:t>
              </w:r>
              <w:proofErr w:type="spellStart"/>
              <w:r w:rsidR="00543E55">
                <w:rPr>
                  <w:b/>
                  <w:color w:val="0000FF"/>
                  <w:u w:val="single"/>
                </w:rPr>
                <w:t>Org.Standard</w:t>
              </w:r>
              <w:proofErr w:type="spellEnd"/>
              <w:r w:rsidR="00543E55">
                <w:rPr>
                  <w:b/>
                  <w:color w:val="0000FF"/>
                  <w:u w:val="single"/>
                </w:rPr>
                <w:t>(s)</w:t>
              </w:r>
            </w:hyperlink>
            <w:r w:rsidR="00543E55">
              <w:rPr>
                <w:b/>
                <w:color w:val="0000FF"/>
                <w:u w:val="single"/>
              </w:rPr>
              <w:t>, if relevant</w:t>
            </w:r>
          </w:p>
        </w:tc>
        <w:tc>
          <w:tcPr>
            <w:tcW w:w="4693" w:type="dxa"/>
          </w:tcPr>
          <w:p w:rsidR="002D5277" w:rsidRDefault="00DC68A8">
            <w:pPr>
              <w:spacing w:line="240" w:lineRule="auto"/>
              <w:rPr>
                <w:b/>
              </w:rPr>
            </w:pPr>
            <w:hyperlink w:anchor="1y810tw">
              <w:r w:rsidR="00543E55">
                <w:rPr>
                  <w:b/>
                  <w:color w:val="0000FF"/>
                  <w:u w:val="single"/>
                </w:rPr>
                <w:t>How will each outcome be measured</w:t>
              </w:r>
            </w:hyperlink>
            <w:r w:rsidR="00543E55">
              <w:rPr>
                <w:b/>
              </w:rPr>
              <w:t>?</w:t>
            </w:r>
          </w:p>
        </w:tc>
      </w:tr>
      <w:tr w:rsidR="002D5277">
        <w:tc>
          <w:tcPr>
            <w:tcW w:w="4429" w:type="dxa"/>
          </w:tcPr>
          <w:p w:rsidR="002D5277" w:rsidRDefault="00543E55">
            <w:pPr>
              <w:spacing w:line="288" w:lineRule="auto"/>
              <w:rPr>
                <w:rFonts w:ascii="Calibri" w:eastAsia="Calibri" w:hAnsi="Calibri" w:cs="Calibri"/>
              </w:rPr>
            </w:pPr>
            <w:r>
              <w:rPr>
                <w:rFonts w:ascii="Calibri" w:eastAsia="Calibri" w:hAnsi="Calibri" w:cs="Calibri"/>
              </w:rPr>
              <w:t>1.TCs will develop proficiency in designing and implementing standards-based lessons for elementary level students with LBLD and/or MM disabilities who require intensive intervention and/or specially designed instruction and in using those skills to assess student proficiency towards Rhode Island student standards (CCSS-ELA, GSE-SS)</w:t>
            </w:r>
          </w:p>
        </w:tc>
        <w:tc>
          <w:tcPr>
            <w:tcW w:w="1894" w:type="dxa"/>
          </w:tcPr>
          <w:p w:rsidR="002D5277" w:rsidRDefault="00543E55">
            <w:pPr>
              <w:spacing w:line="240" w:lineRule="auto"/>
            </w:pPr>
            <w:r>
              <w:t>CEC 1-7</w:t>
            </w:r>
          </w:p>
          <w:p w:rsidR="002D5277" w:rsidRDefault="00543E55">
            <w:pPr>
              <w:spacing w:line="240" w:lineRule="auto"/>
            </w:pPr>
            <w:r>
              <w:t>RIPTS 1-9</w:t>
            </w:r>
          </w:p>
          <w:p w:rsidR="002D5277" w:rsidRDefault="00543E55">
            <w:pPr>
              <w:spacing w:line="240" w:lineRule="auto"/>
            </w:pPr>
            <w:r>
              <w:t>ISTE 5a-c, 7a-c</w:t>
            </w:r>
            <w:bookmarkStart w:id="20" w:name="3j2qqm3" w:colFirst="0" w:colLast="0"/>
            <w:bookmarkEnd w:id="20"/>
          </w:p>
        </w:tc>
        <w:tc>
          <w:tcPr>
            <w:tcW w:w="4693" w:type="dxa"/>
          </w:tcPr>
          <w:p w:rsidR="002D5277" w:rsidRDefault="00543E55">
            <w:pPr>
              <w:spacing w:line="288" w:lineRule="auto"/>
            </w:pPr>
            <w:r>
              <w:rPr>
                <w:rFonts w:ascii="Calibri" w:eastAsia="Calibri" w:hAnsi="Calibri" w:cs="Calibri"/>
                <w:i/>
              </w:rPr>
              <w:t>through Design for Instruction component of course artifact</w:t>
            </w:r>
            <w:bookmarkStart w:id="21" w:name="1y810tw" w:colFirst="0" w:colLast="0"/>
            <w:bookmarkEnd w:id="21"/>
          </w:p>
        </w:tc>
      </w:tr>
      <w:tr w:rsidR="002D5277">
        <w:tc>
          <w:tcPr>
            <w:tcW w:w="4429" w:type="dxa"/>
          </w:tcPr>
          <w:p w:rsidR="002D5277" w:rsidRDefault="00543E55">
            <w:pPr>
              <w:spacing w:line="288" w:lineRule="auto"/>
              <w:rPr>
                <w:rFonts w:ascii="Calibri" w:eastAsia="Calibri" w:hAnsi="Calibri" w:cs="Calibri"/>
                <w:b/>
                <w:i/>
              </w:rPr>
            </w:pPr>
            <w:r>
              <w:rPr>
                <w:rFonts w:ascii="Calibri" w:eastAsia="Calibri" w:hAnsi="Calibri" w:cs="Calibri"/>
                <w:b/>
                <w:i/>
              </w:rPr>
              <w:t xml:space="preserve">2. </w:t>
            </w:r>
            <w:r>
              <w:rPr>
                <w:rFonts w:ascii="Calibri" w:eastAsia="Calibri" w:hAnsi="Calibri" w:cs="Calibri"/>
              </w:rPr>
              <w:t xml:space="preserve">TCs will demonstrate proficiency with professional standards (RIPTS, CEC) and a deep understanding of RI student standards (CCSS-ELA, GSE-SS), </w:t>
            </w:r>
            <w:proofErr w:type="gramStart"/>
            <w:r>
              <w:rPr>
                <w:rFonts w:ascii="Calibri" w:eastAsia="Calibri" w:hAnsi="Calibri" w:cs="Calibri"/>
              </w:rPr>
              <w:t>evidence based</w:t>
            </w:r>
            <w:proofErr w:type="gramEnd"/>
            <w:r>
              <w:rPr>
                <w:rFonts w:ascii="Calibri" w:eastAsia="Calibri" w:hAnsi="Calibri" w:cs="Calibri"/>
              </w:rPr>
              <w:t xml:space="preserve"> practices, and data based individualization (DBI) in order to facilitate the provision of F</w:t>
            </w:r>
            <w:r>
              <w:rPr>
                <w:rFonts w:ascii="Calibri" w:eastAsia="Calibri" w:hAnsi="Calibri" w:cs="Calibri"/>
                <w:b/>
                <w:u w:val="single"/>
              </w:rPr>
              <w:t>A</w:t>
            </w:r>
            <w:r>
              <w:rPr>
                <w:rFonts w:ascii="Calibri" w:eastAsia="Calibri" w:hAnsi="Calibri" w:cs="Calibri"/>
              </w:rPr>
              <w:t>PE in the LRE and/or ambitious progress towards RI student standards (CCSS-ELA, GLE-SS)</w:t>
            </w:r>
          </w:p>
        </w:tc>
        <w:tc>
          <w:tcPr>
            <w:tcW w:w="1894" w:type="dxa"/>
          </w:tcPr>
          <w:p w:rsidR="002D5277" w:rsidRDefault="00543E55">
            <w:pPr>
              <w:spacing w:line="240" w:lineRule="auto"/>
            </w:pPr>
            <w:r>
              <w:t>CEC 1-7</w:t>
            </w:r>
          </w:p>
          <w:p w:rsidR="002D5277" w:rsidRDefault="00543E55">
            <w:pPr>
              <w:spacing w:line="240" w:lineRule="auto"/>
            </w:pPr>
            <w:r>
              <w:t>RIPTS 1-9</w:t>
            </w:r>
          </w:p>
          <w:p w:rsidR="002D5277" w:rsidRDefault="00543E55">
            <w:pPr>
              <w:spacing w:line="240" w:lineRule="auto"/>
            </w:pPr>
            <w:r>
              <w:t>ISTE 7b &amp; c</w:t>
            </w:r>
          </w:p>
        </w:tc>
        <w:tc>
          <w:tcPr>
            <w:tcW w:w="4693" w:type="dxa"/>
          </w:tcPr>
          <w:p w:rsidR="002D5277" w:rsidRDefault="00543E55">
            <w:pPr>
              <w:spacing w:line="288" w:lineRule="auto"/>
            </w:pPr>
            <w:r>
              <w:rPr>
                <w:rFonts w:ascii="Calibri" w:eastAsia="Calibri" w:hAnsi="Calibri" w:cs="Calibri"/>
                <w:i/>
              </w:rPr>
              <w:t>through Unpacking the Standards Response Paper, Small Group Presentation, and Design for Instruction component of course artifact</w:t>
            </w:r>
          </w:p>
        </w:tc>
      </w:tr>
      <w:tr w:rsidR="002D5277">
        <w:tc>
          <w:tcPr>
            <w:tcW w:w="4429" w:type="dxa"/>
          </w:tcPr>
          <w:p w:rsidR="002D5277" w:rsidRDefault="00543E55">
            <w:pPr>
              <w:spacing w:line="240" w:lineRule="auto"/>
            </w:pPr>
            <w:r>
              <w:rPr>
                <w:rFonts w:ascii="Calibri" w:eastAsia="Calibri" w:hAnsi="Calibri" w:cs="Calibri"/>
              </w:rPr>
              <w:t>3. TCs will develop a deep understanding of the core principles, concepts, and purposes of assessment, describing the major areas and issues related to literacy in order to enhance instruction, adaptations /individualization, and support for ambitious progress towards RI student standards</w:t>
            </w:r>
          </w:p>
        </w:tc>
        <w:tc>
          <w:tcPr>
            <w:tcW w:w="1894" w:type="dxa"/>
          </w:tcPr>
          <w:p w:rsidR="002D5277" w:rsidRDefault="00543E55">
            <w:pPr>
              <w:spacing w:line="240" w:lineRule="auto"/>
            </w:pPr>
            <w:r>
              <w:t>CEC 4, 5</w:t>
            </w:r>
          </w:p>
          <w:p w:rsidR="002D5277" w:rsidRDefault="00543E55">
            <w:pPr>
              <w:spacing w:line="240" w:lineRule="auto"/>
            </w:pPr>
            <w:r>
              <w:t>RIPTS 4, 9</w:t>
            </w:r>
          </w:p>
          <w:p w:rsidR="002D5277" w:rsidRDefault="00543E55">
            <w:pPr>
              <w:spacing w:line="240" w:lineRule="auto"/>
            </w:pPr>
            <w:r>
              <w:t>ISTE 7b &amp; c</w:t>
            </w:r>
          </w:p>
        </w:tc>
        <w:tc>
          <w:tcPr>
            <w:tcW w:w="4693" w:type="dxa"/>
          </w:tcPr>
          <w:p w:rsidR="002D5277" w:rsidRDefault="00543E55">
            <w:pPr>
              <w:spacing w:line="240" w:lineRule="auto"/>
            </w:pPr>
            <w:r>
              <w:rPr>
                <w:rFonts w:ascii="Calibri" w:eastAsia="Calibri" w:hAnsi="Calibri" w:cs="Calibri"/>
                <w:i/>
              </w:rPr>
              <w:t>through all components of course artifact</w:t>
            </w:r>
          </w:p>
        </w:tc>
      </w:tr>
      <w:tr w:rsidR="002D5277">
        <w:tc>
          <w:tcPr>
            <w:tcW w:w="4429" w:type="dxa"/>
          </w:tcPr>
          <w:p w:rsidR="002D5277" w:rsidRDefault="00543E55">
            <w:pPr>
              <w:spacing w:line="240" w:lineRule="auto"/>
            </w:pPr>
            <w:r>
              <w:rPr>
                <w:rFonts w:ascii="Calibri" w:eastAsia="Calibri" w:hAnsi="Calibri" w:cs="Calibri"/>
              </w:rPr>
              <w:t xml:space="preserve">4. TCs will demonstrate the ability to observe a </w:t>
            </w:r>
            <w:r>
              <w:rPr>
                <w:rFonts w:ascii="Calibri" w:eastAsia="Calibri" w:hAnsi="Calibri" w:cs="Calibri"/>
              </w:rPr>
              <w:lastRenderedPageBreak/>
              <w:t xml:space="preserve">student with a LBLD and subsequently select/administer appropriate measures to assess strengths and needs, inclusive of formal educational testing relevant to LBLD (I.e. CTOPP, rapid naming subtests) and special education (i.e. TOWRE, GDRT, GORT, TWS, TOWL) </w:t>
            </w:r>
          </w:p>
        </w:tc>
        <w:tc>
          <w:tcPr>
            <w:tcW w:w="1894" w:type="dxa"/>
          </w:tcPr>
          <w:p w:rsidR="002D5277" w:rsidRDefault="00543E55">
            <w:pPr>
              <w:spacing w:line="240" w:lineRule="auto"/>
            </w:pPr>
            <w:r>
              <w:lastRenderedPageBreak/>
              <w:t>CEC 4</w:t>
            </w:r>
          </w:p>
          <w:p w:rsidR="002D5277" w:rsidRDefault="00543E55">
            <w:pPr>
              <w:spacing w:line="240" w:lineRule="auto"/>
            </w:pPr>
            <w:r>
              <w:lastRenderedPageBreak/>
              <w:t>RIPTS 9</w:t>
            </w:r>
          </w:p>
          <w:p w:rsidR="002D5277" w:rsidRDefault="00543E55">
            <w:pPr>
              <w:spacing w:line="240" w:lineRule="auto"/>
            </w:pPr>
            <w:r>
              <w:t>ISTE 7b &amp; C</w:t>
            </w:r>
          </w:p>
        </w:tc>
        <w:tc>
          <w:tcPr>
            <w:tcW w:w="4693" w:type="dxa"/>
          </w:tcPr>
          <w:p w:rsidR="002D5277" w:rsidRDefault="00543E55">
            <w:pPr>
              <w:spacing w:line="240" w:lineRule="auto"/>
            </w:pPr>
            <w:r>
              <w:rPr>
                <w:rFonts w:ascii="Calibri" w:eastAsia="Calibri" w:hAnsi="Calibri" w:cs="Calibri"/>
                <w:i/>
              </w:rPr>
              <w:lastRenderedPageBreak/>
              <w:t xml:space="preserve">through Assessment Plan component of course </w:t>
            </w:r>
            <w:r>
              <w:rPr>
                <w:rFonts w:ascii="Calibri" w:eastAsia="Calibri" w:hAnsi="Calibri" w:cs="Calibri"/>
                <w:i/>
              </w:rPr>
              <w:lastRenderedPageBreak/>
              <w:t>artifact and Norm Referenced Testing Presentation</w:t>
            </w:r>
          </w:p>
        </w:tc>
      </w:tr>
      <w:tr w:rsidR="002D5277">
        <w:tc>
          <w:tcPr>
            <w:tcW w:w="4429" w:type="dxa"/>
          </w:tcPr>
          <w:p w:rsidR="002D5277" w:rsidRDefault="00543E55">
            <w:pPr>
              <w:spacing w:line="240" w:lineRule="auto"/>
            </w:pPr>
            <w:r>
              <w:rPr>
                <w:rFonts w:ascii="Calibri" w:eastAsia="Calibri" w:hAnsi="Calibri" w:cs="Calibri"/>
              </w:rPr>
              <w:lastRenderedPageBreak/>
              <w:t xml:space="preserve">5. TCs will demonstrate the ability to write an evaluation report that presents, analyzes, and summarizes assessment data on a student with LBLD and offers recommendations to address needs </w:t>
            </w:r>
          </w:p>
        </w:tc>
        <w:tc>
          <w:tcPr>
            <w:tcW w:w="1894" w:type="dxa"/>
          </w:tcPr>
          <w:p w:rsidR="002D5277" w:rsidRDefault="00543E55">
            <w:pPr>
              <w:spacing w:line="240" w:lineRule="auto"/>
            </w:pPr>
            <w:r>
              <w:t>CEC 4, 5</w:t>
            </w:r>
          </w:p>
          <w:p w:rsidR="002D5277" w:rsidRDefault="00543E55">
            <w:pPr>
              <w:spacing w:line="240" w:lineRule="auto"/>
            </w:pPr>
            <w:r>
              <w:t>RIPTS 4, 9</w:t>
            </w:r>
          </w:p>
          <w:p w:rsidR="002D5277" w:rsidRDefault="00543E55">
            <w:pPr>
              <w:spacing w:line="240" w:lineRule="auto"/>
            </w:pPr>
            <w:r>
              <w:t>ISTE 7a</w:t>
            </w:r>
          </w:p>
        </w:tc>
        <w:tc>
          <w:tcPr>
            <w:tcW w:w="4693" w:type="dxa"/>
          </w:tcPr>
          <w:p w:rsidR="002D5277" w:rsidRDefault="00543E55">
            <w:pPr>
              <w:spacing w:line="240" w:lineRule="auto"/>
            </w:pPr>
            <w:r>
              <w:rPr>
                <w:rFonts w:ascii="Calibri" w:eastAsia="Calibri" w:hAnsi="Calibri" w:cs="Calibri"/>
                <w:i/>
              </w:rPr>
              <w:t>through Assessment Plan component of course artifact</w:t>
            </w:r>
          </w:p>
        </w:tc>
      </w:tr>
      <w:tr w:rsidR="002D5277">
        <w:tc>
          <w:tcPr>
            <w:tcW w:w="4429" w:type="dxa"/>
          </w:tcPr>
          <w:p w:rsidR="002D5277" w:rsidRDefault="00543E55">
            <w:pPr>
              <w:spacing w:line="240" w:lineRule="auto"/>
            </w:pPr>
            <w:r>
              <w:rPr>
                <w:rFonts w:ascii="Calibri" w:eastAsia="Calibri" w:hAnsi="Calibri" w:cs="Calibri"/>
              </w:rPr>
              <w:t xml:space="preserve">6. TCs will develop a deep understanding of the Rhode Island Special Population Initiative on IEPs by demonstrating the ability to use assessment data in the development and monitoring of standards/data-based IEPs, particularly related to PLAAFP, Annual Goals and Short-Term Objectives development and alignment with CCSS-ELA/GSE-SS, and in the development of aligned unit/lessons which focus on access to the general education  </w:t>
            </w:r>
          </w:p>
        </w:tc>
        <w:tc>
          <w:tcPr>
            <w:tcW w:w="1894" w:type="dxa"/>
          </w:tcPr>
          <w:p w:rsidR="002D5277" w:rsidRDefault="00543E55">
            <w:pPr>
              <w:spacing w:line="240" w:lineRule="auto"/>
            </w:pPr>
            <w:r>
              <w:t>CEC 4, 5</w:t>
            </w:r>
          </w:p>
          <w:p w:rsidR="002D5277" w:rsidRDefault="00543E55">
            <w:pPr>
              <w:spacing w:line="240" w:lineRule="auto"/>
            </w:pPr>
            <w:r>
              <w:t>RIPTS 4, 9</w:t>
            </w:r>
          </w:p>
          <w:p w:rsidR="002D5277" w:rsidRDefault="00543E55">
            <w:pPr>
              <w:spacing w:line="240" w:lineRule="auto"/>
            </w:pPr>
            <w:r>
              <w:t>ISTE 7 a-c</w:t>
            </w:r>
          </w:p>
        </w:tc>
        <w:tc>
          <w:tcPr>
            <w:tcW w:w="4693" w:type="dxa"/>
          </w:tcPr>
          <w:p w:rsidR="002D5277" w:rsidRDefault="00543E55">
            <w:pPr>
              <w:spacing w:line="240" w:lineRule="auto"/>
            </w:pPr>
            <w:r>
              <w:rPr>
                <w:rFonts w:ascii="Calibri" w:eastAsia="Calibri" w:hAnsi="Calibri" w:cs="Calibri"/>
                <w:i/>
              </w:rPr>
              <w:t>through IEP Meeting Requirements and all components of course artifact</w:t>
            </w:r>
          </w:p>
        </w:tc>
      </w:tr>
      <w:tr w:rsidR="002D5277">
        <w:tc>
          <w:tcPr>
            <w:tcW w:w="4429" w:type="dxa"/>
          </w:tcPr>
          <w:p w:rsidR="002D5277" w:rsidRDefault="00543E55">
            <w:pPr>
              <w:spacing w:line="240" w:lineRule="auto"/>
            </w:pPr>
            <w:r>
              <w:rPr>
                <w:rFonts w:ascii="Calibri" w:eastAsia="Calibri" w:hAnsi="Calibri" w:cs="Calibri"/>
              </w:rPr>
              <w:t xml:space="preserve">7. TCs will demonstrate the ability to plan and implement a series of appropriate lessons based on an individual student’s IEP and aligned with RI student standards (CCSS-ELA, GSE-SS), particularly in relation to short term objectives </w:t>
            </w:r>
          </w:p>
        </w:tc>
        <w:tc>
          <w:tcPr>
            <w:tcW w:w="1894" w:type="dxa"/>
          </w:tcPr>
          <w:p w:rsidR="002D5277" w:rsidRDefault="00543E55">
            <w:pPr>
              <w:spacing w:line="240" w:lineRule="auto"/>
            </w:pPr>
            <w:r>
              <w:t>CEC 5</w:t>
            </w:r>
          </w:p>
          <w:p w:rsidR="002D5277" w:rsidRDefault="00543E55">
            <w:pPr>
              <w:spacing w:line="240" w:lineRule="auto"/>
            </w:pPr>
            <w:r>
              <w:t>RIPTS 4</w:t>
            </w:r>
          </w:p>
          <w:p w:rsidR="002D5277" w:rsidRDefault="00543E55">
            <w:pPr>
              <w:spacing w:line="240" w:lineRule="auto"/>
            </w:pPr>
            <w:r>
              <w:t>ISTE 7a</w:t>
            </w:r>
          </w:p>
        </w:tc>
        <w:tc>
          <w:tcPr>
            <w:tcW w:w="4693" w:type="dxa"/>
          </w:tcPr>
          <w:p w:rsidR="002D5277" w:rsidRDefault="00543E55">
            <w:pPr>
              <w:spacing w:line="240" w:lineRule="auto"/>
            </w:pPr>
            <w:r>
              <w:rPr>
                <w:rFonts w:ascii="Calibri" w:eastAsia="Calibri" w:hAnsi="Calibri" w:cs="Calibri"/>
                <w:i/>
              </w:rPr>
              <w:t>through Design for Instruction component of course artifact</w:t>
            </w:r>
          </w:p>
          <w:p w:rsidR="002D5277" w:rsidRDefault="002D5277">
            <w:pPr>
              <w:spacing w:line="240" w:lineRule="auto"/>
            </w:pPr>
          </w:p>
        </w:tc>
      </w:tr>
      <w:tr w:rsidR="002D5277">
        <w:tc>
          <w:tcPr>
            <w:tcW w:w="4429" w:type="dxa"/>
          </w:tcPr>
          <w:p w:rsidR="002D5277" w:rsidRDefault="00543E55">
            <w:pPr>
              <w:spacing w:line="240" w:lineRule="auto"/>
            </w:pPr>
            <w:r>
              <w:rPr>
                <w:rFonts w:ascii="Calibri" w:eastAsia="Calibri" w:hAnsi="Calibri" w:cs="Calibri"/>
              </w:rPr>
              <w:t xml:space="preserve">8. TCs will develop proficiency in selecting/implementing assessments in order to monitor progress towards IEP goals/objectives and in using progress monitoring data to evaluate and modify instructional practices (DBI) </w:t>
            </w:r>
          </w:p>
        </w:tc>
        <w:tc>
          <w:tcPr>
            <w:tcW w:w="1894" w:type="dxa"/>
          </w:tcPr>
          <w:p w:rsidR="002D5277" w:rsidRDefault="00543E55">
            <w:pPr>
              <w:spacing w:line="240" w:lineRule="auto"/>
            </w:pPr>
            <w:r>
              <w:t>CEC 4</w:t>
            </w:r>
          </w:p>
          <w:p w:rsidR="002D5277" w:rsidRDefault="00543E55">
            <w:pPr>
              <w:spacing w:line="240" w:lineRule="auto"/>
            </w:pPr>
            <w:r>
              <w:t>RIPTS 9</w:t>
            </w:r>
          </w:p>
          <w:p w:rsidR="002D5277" w:rsidRDefault="00543E55">
            <w:pPr>
              <w:spacing w:line="240" w:lineRule="auto"/>
            </w:pPr>
            <w:r>
              <w:t>ISTE 7b &amp; c</w:t>
            </w:r>
          </w:p>
        </w:tc>
        <w:tc>
          <w:tcPr>
            <w:tcW w:w="4693" w:type="dxa"/>
          </w:tcPr>
          <w:p w:rsidR="002D5277" w:rsidRDefault="00543E55">
            <w:pPr>
              <w:spacing w:line="240" w:lineRule="auto"/>
            </w:pPr>
            <w:r>
              <w:rPr>
                <w:rFonts w:ascii="Calibri" w:eastAsia="Calibri" w:hAnsi="Calibri" w:cs="Calibri"/>
                <w:i/>
              </w:rPr>
              <w:t>through Design for Instruction component of course artifact</w:t>
            </w:r>
          </w:p>
        </w:tc>
      </w:tr>
      <w:tr w:rsidR="002D5277">
        <w:tc>
          <w:tcPr>
            <w:tcW w:w="4429" w:type="dxa"/>
          </w:tcPr>
          <w:p w:rsidR="002D5277" w:rsidRDefault="00543E55">
            <w:pPr>
              <w:spacing w:line="240" w:lineRule="auto"/>
            </w:pPr>
            <w:r>
              <w:rPr>
                <w:rFonts w:ascii="Calibri" w:eastAsia="Calibri" w:hAnsi="Calibri" w:cs="Calibri"/>
              </w:rPr>
              <w:t>9. TCs will develop proficiency in identifying, gathering and analyzing data from other sources (i.e. research, student work, and professional resources) to improve learning and instructional practice for students with LBLD and/or MM disabilities</w:t>
            </w:r>
          </w:p>
        </w:tc>
        <w:tc>
          <w:tcPr>
            <w:tcW w:w="1894" w:type="dxa"/>
          </w:tcPr>
          <w:p w:rsidR="002D5277" w:rsidRDefault="00543E55">
            <w:pPr>
              <w:spacing w:line="240" w:lineRule="auto"/>
            </w:pPr>
            <w:r>
              <w:t>CEC 4, 6, 7</w:t>
            </w:r>
          </w:p>
          <w:p w:rsidR="002D5277" w:rsidRDefault="00543E55">
            <w:pPr>
              <w:spacing w:line="240" w:lineRule="auto"/>
            </w:pPr>
            <w:r>
              <w:t>RIPTS 9, 10, 11</w:t>
            </w:r>
          </w:p>
          <w:p w:rsidR="002D5277" w:rsidRDefault="00543E55">
            <w:pPr>
              <w:spacing w:line="240" w:lineRule="auto"/>
            </w:pPr>
            <w:r>
              <w:t>ISTE 1a &amp; c</w:t>
            </w:r>
          </w:p>
        </w:tc>
        <w:tc>
          <w:tcPr>
            <w:tcW w:w="4693" w:type="dxa"/>
          </w:tcPr>
          <w:p w:rsidR="002D5277" w:rsidRDefault="00543E55">
            <w:pPr>
              <w:spacing w:line="240" w:lineRule="auto"/>
            </w:pPr>
            <w:r>
              <w:rPr>
                <w:rFonts w:ascii="Calibri" w:eastAsia="Calibri" w:hAnsi="Calibri" w:cs="Calibri"/>
                <w:i/>
              </w:rPr>
              <w:t>through all components of course artifact</w:t>
            </w:r>
          </w:p>
          <w:p w:rsidR="002D5277" w:rsidRDefault="002D5277">
            <w:pPr>
              <w:spacing w:line="240" w:lineRule="auto"/>
            </w:pPr>
          </w:p>
        </w:tc>
      </w:tr>
      <w:tr w:rsidR="002D5277">
        <w:tc>
          <w:tcPr>
            <w:tcW w:w="4429" w:type="dxa"/>
          </w:tcPr>
          <w:p w:rsidR="002D5277" w:rsidRDefault="00543E55">
            <w:pPr>
              <w:spacing w:line="240" w:lineRule="auto"/>
            </w:pPr>
            <w:r>
              <w:rPr>
                <w:rFonts w:ascii="Calibri" w:eastAsia="Calibri" w:hAnsi="Calibri" w:cs="Calibri"/>
              </w:rPr>
              <w:t xml:space="preserve">10. TCs will convey knowledge of ISTE Standards related to documenting technology </w:t>
            </w:r>
            <w:r>
              <w:rPr>
                <w:rFonts w:ascii="Calibri" w:eastAsia="Calibri" w:hAnsi="Calibri" w:cs="Calibri"/>
              </w:rPr>
              <w:lastRenderedPageBreak/>
              <w:t xml:space="preserve">effectively on IEPs to ensure student access to assistive technology, using technology in planning and implementing intensive interventions (DBI) aligned to IEPs, and </w:t>
            </w:r>
            <w:proofErr w:type="gramStart"/>
            <w:r>
              <w:rPr>
                <w:rFonts w:ascii="Calibri" w:eastAsia="Calibri" w:hAnsi="Calibri" w:cs="Calibri"/>
              </w:rPr>
              <w:t>developing  proficiency</w:t>
            </w:r>
            <w:proofErr w:type="gramEnd"/>
            <w:r>
              <w:rPr>
                <w:rFonts w:ascii="Calibri" w:eastAsia="Calibri" w:hAnsi="Calibri" w:cs="Calibri"/>
              </w:rPr>
              <w:t xml:space="preserve"> in designing, implementing, and assessing digital age learning experiences and assessments to support students with </w:t>
            </w:r>
            <w:proofErr w:type="spellStart"/>
            <w:r>
              <w:rPr>
                <w:rFonts w:ascii="Calibri" w:eastAsia="Calibri" w:hAnsi="Calibri" w:cs="Calibri"/>
              </w:rPr>
              <w:t>with</w:t>
            </w:r>
            <w:proofErr w:type="spellEnd"/>
            <w:r>
              <w:rPr>
                <w:rFonts w:ascii="Calibri" w:eastAsia="Calibri" w:hAnsi="Calibri" w:cs="Calibri"/>
              </w:rPr>
              <w:t xml:space="preserve"> LBLD and/or MM disabilities receive F</w:t>
            </w:r>
            <w:r>
              <w:rPr>
                <w:rFonts w:ascii="Calibri" w:eastAsia="Calibri" w:hAnsi="Calibri" w:cs="Calibri"/>
                <w:b/>
              </w:rPr>
              <w:t>A</w:t>
            </w:r>
            <w:r>
              <w:rPr>
                <w:rFonts w:ascii="Calibri" w:eastAsia="Calibri" w:hAnsi="Calibri" w:cs="Calibri"/>
              </w:rPr>
              <w:t>PE in the LRE</w:t>
            </w:r>
          </w:p>
        </w:tc>
        <w:tc>
          <w:tcPr>
            <w:tcW w:w="1894" w:type="dxa"/>
          </w:tcPr>
          <w:p w:rsidR="002D5277" w:rsidRDefault="00543E55">
            <w:pPr>
              <w:spacing w:line="240" w:lineRule="auto"/>
            </w:pPr>
            <w:r>
              <w:lastRenderedPageBreak/>
              <w:t>CEC 4, 5</w:t>
            </w:r>
          </w:p>
          <w:p w:rsidR="002D5277" w:rsidRDefault="00543E55">
            <w:pPr>
              <w:spacing w:line="240" w:lineRule="auto"/>
            </w:pPr>
            <w:r>
              <w:t>RIPTS 4, 9</w:t>
            </w:r>
          </w:p>
          <w:p w:rsidR="002D5277" w:rsidRDefault="00543E55">
            <w:pPr>
              <w:spacing w:line="240" w:lineRule="auto"/>
            </w:pPr>
            <w:r>
              <w:lastRenderedPageBreak/>
              <w:t>ISTE 1 &amp; c, 4a, 5a-c, 6a, 7a-c</w:t>
            </w:r>
          </w:p>
        </w:tc>
        <w:tc>
          <w:tcPr>
            <w:tcW w:w="4693" w:type="dxa"/>
          </w:tcPr>
          <w:p w:rsidR="002D5277" w:rsidRDefault="00543E55">
            <w:pPr>
              <w:spacing w:line="240" w:lineRule="auto"/>
            </w:pPr>
            <w:r>
              <w:rPr>
                <w:rFonts w:ascii="Calibri" w:eastAsia="Calibri" w:hAnsi="Calibri" w:cs="Calibri"/>
                <w:i/>
              </w:rPr>
              <w:lastRenderedPageBreak/>
              <w:t>through IEP and Design for Instruction components of course artifact</w:t>
            </w:r>
          </w:p>
        </w:tc>
      </w:tr>
      <w:tr w:rsidR="002D5277">
        <w:tc>
          <w:tcPr>
            <w:tcW w:w="4429" w:type="dxa"/>
          </w:tcPr>
          <w:p w:rsidR="002D5277" w:rsidRDefault="00543E55">
            <w:pPr>
              <w:spacing w:line="240" w:lineRule="auto"/>
            </w:pPr>
            <w:r>
              <w:rPr>
                <w:rFonts w:ascii="Calibri" w:eastAsia="Calibri" w:hAnsi="Calibri" w:cs="Calibri"/>
              </w:rPr>
              <w:lastRenderedPageBreak/>
              <w:t>11. TCs will develop proficiency in modeling digit age work and learning through fluency in technology systems, collaborating using digital tools and resources, and communicating information and ideas using a variety of digital age media and formats (i.e. Google Classroom)</w:t>
            </w:r>
            <w:r>
              <w:rPr>
                <w:rFonts w:ascii="Calibri" w:eastAsia="Calibri" w:hAnsi="Calibri" w:cs="Calibri"/>
                <w:color w:val="434343"/>
              </w:rPr>
              <w:t xml:space="preserve"> </w:t>
            </w:r>
          </w:p>
        </w:tc>
        <w:tc>
          <w:tcPr>
            <w:tcW w:w="1894" w:type="dxa"/>
          </w:tcPr>
          <w:p w:rsidR="002D5277" w:rsidRDefault="00543E55">
            <w:pPr>
              <w:spacing w:line="240" w:lineRule="auto"/>
            </w:pPr>
            <w:r>
              <w:t>CEC 6, 7</w:t>
            </w:r>
          </w:p>
          <w:p w:rsidR="002D5277" w:rsidRDefault="00543E55">
            <w:pPr>
              <w:spacing w:line="240" w:lineRule="auto"/>
            </w:pPr>
            <w:r>
              <w:t>RIPTS 10, 11</w:t>
            </w:r>
          </w:p>
          <w:p w:rsidR="002D5277" w:rsidRDefault="00543E55">
            <w:pPr>
              <w:spacing w:line="240" w:lineRule="auto"/>
            </w:pPr>
            <w:r>
              <w:t>ISTE 2c, 4 a &amp; d</w:t>
            </w:r>
          </w:p>
        </w:tc>
        <w:tc>
          <w:tcPr>
            <w:tcW w:w="4693" w:type="dxa"/>
          </w:tcPr>
          <w:p w:rsidR="002D5277" w:rsidRDefault="00543E55">
            <w:pPr>
              <w:spacing w:line="240" w:lineRule="auto"/>
            </w:pPr>
            <w:r>
              <w:rPr>
                <w:rFonts w:ascii="Calibri" w:eastAsia="Calibri" w:hAnsi="Calibri" w:cs="Calibri"/>
                <w:i/>
              </w:rPr>
              <w:t>through Class Participation and Professionalism</w:t>
            </w:r>
          </w:p>
        </w:tc>
      </w:tr>
      <w:tr w:rsidR="002D5277">
        <w:tc>
          <w:tcPr>
            <w:tcW w:w="4429" w:type="dxa"/>
          </w:tcPr>
          <w:p w:rsidR="002D5277" w:rsidRDefault="00543E55">
            <w:pPr>
              <w:spacing w:line="240" w:lineRule="auto"/>
            </w:pPr>
            <w:r>
              <w:rPr>
                <w:rFonts w:ascii="Calibri" w:eastAsia="Calibri" w:hAnsi="Calibri" w:cs="Calibri"/>
              </w:rPr>
              <w:t>12. TCs will continue to reflect on their own biases and develop a deeper awareness of their own worldviews, the experiences of other cultures and the impact of poverty on learning, especially related to access to services for students with LBLD such as dyslexia</w:t>
            </w:r>
          </w:p>
        </w:tc>
        <w:tc>
          <w:tcPr>
            <w:tcW w:w="1894" w:type="dxa"/>
          </w:tcPr>
          <w:p w:rsidR="002D5277" w:rsidRDefault="00543E55">
            <w:pPr>
              <w:spacing w:line="240" w:lineRule="auto"/>
            </w:pPr>
            <w:r>
              <w:t>CEC 1, 6, 7</w:t>
            </w:r>
          </w:p>
          <w:p w:rsidR="002D5277" w:rsidRDefault="00543E55">
            <w:pPr>
              <w:spacing w:line="240" w:lineRule="auto"/>
            </w:pPr>
            <w:r>
              <w:t>RIPTS 1, 7, 10, 11</w:t>
            </w:r>
          </w:p>
        </w:tc>
        <w:tc>
          <w:tcPr>
            <w:tcW w:w="4693" w:type="dxa"/>
          </w:tcPr>
          <w:p w:rsidR="002D5277" w:rsidRDefault="00543E55">
            <w:pPr>
              <w:spacing w:line="240" w:lineRule="auto"/>
            </w:pPr>
            <w:r>
              <w:rPr>
                <w:rFonts w:ascii="Calibri" w:eastAsia="Calibri" w:hAnsi="Calibri" w:cs="Calibri"/>
                <w:i/>
              </w:rPr>
              <w:t>through Thinking about Social Capital Paper</w:t>
            </w:r>
          </w:p>
          <w:p w:rsidR="002D5277" w:rsidRDefault="002D5277">
            <w:pPr>
              <w:spacing w:line="240" w:lineRule="auto"/>
            </w:pPr>
          </w:p>
        </w:tc>
      </w:tr>
      <w:tr w:rsidR="002D5277">
        <w:tc>
          <w:tcPr>
            <w:tcW w:w="4429" w:type="dxa"/>
          </w:tcPr>
          <w:p w:rsidR="002D5277" w:rsidRDefault="00543E55">
            <w:pPr>
              <w:spacing w:line="240" w:lineRule="auto"/>
            </w:pPr>
            <w:r>
              <w:rPr>
                <w:rFonts w:ascii="Calibri" w:eastAsia="Calibri" w:hAnsi="Calibri" w:cs="Calibri"/>
              </w:rPr>
              <w:t xml:space="preserve">13. TCs will demonstrate the ability to make appropriate accommodations and/or modifications in instructional materials based on formal and informal assessment data and as stipulated on the IEP </w:t>
            </w:r>
          </w:p>
        </w:tc>
        <w:tc>
          <w:tcPr>
            <w:tcW w:w="1894" w:type="dxa"/>
          </w:tcPr>
          <w:p w:rsidR="002D5277" w:rsidRDefault="00543E55">
            <w:pPr>
              <w:spacing w:line="240" w:lineRule="auto"/>
            </w:pPr>
            <w:r>
              <w:t>CEC 5</w:t>
            </w:r>
          </w:p>
          <w:p w:rsidR="002D5277" w:rsidRDefault="00543E55">
            <w:pPr>
              <w:spacing w:line="240" w:lineRule="auto"/>
            </w:pPr>
            <w:r>
              <w:t>RIPTS 4</w:t>
            </w:r>
          </w:p>
          <w:p w:rsidR="002D5277" w:rsidRDefault="00543E55">
            <w:pPr>
              <w:spacing w:line="240" w:lineRule="auto"/>
            </w:pPr>
            <w:r>
              <w:t>ISTE 7a-c</w:t>
            </w:r>
          </w:p>
        </w:tc>
        <w:tc>
          <w:tcPr>
            <w:tcW w:w="4693" w:type="dxa"/>
          </w:tcPr>
          <w:p w:rsidR="002D5277" w:rsidRDefault="00543E55">
            <w:pPr>
              <w:spacing w:line="240" w:lineRule="auto"/>
            </w:pPr>
            <w:r>
              <w:rPr>
                <w:rFonts w:ascii="Calibri" w:eastAsia="Calibri" w:hAnsi="Calibri" w:cs="Calibri"/>
                <w:i/>
              </w:rPr>
              <w:t>through IEP and Design for Instruction components of course artifact</w:t>
            </w:r>
          </w:p>
          <w:p w:rsidR="002D5277" w:rsidRDefault="002D5277">
            <w:pPr>
              <w:spacing w:line="240" w:lineRule="auto"/>
            </w:pPr>
          </w:p>
        </w:tc>
      </w:tr>
      <w:tr w:rsidR="002D5277">
        <w:tc>
          <w:tcPr>
            <w:tcW w:w="4429" w:type="dxa"/>
          </w:tcPr>
          <w:p w:rsidR="002D5277" w:rsidRDefault="00543E55">
            <w:pPr>
              <w:spacing w:line="240" w:lineRule="auto"/>
            </w:pPr>
            <w:r>
              <w:rPr>
                <w:rFonts w:ascii="Calibri" w:eastAsia="Calibri" w:hAnsi="Calibri" w:cs="Calibri"/>
              </w:rPr>
              <w:t xml:space="preserve">14. TCs will demonstrate proficiency in providing instruction that 1) motivates students to become engaged, responsive, and active learners, 2) controls for task difficulty, and 3) promotes a deeper level of understanding using students’ contributions and linguistic backgrounds </w:t>
            </w:r>
          </w:p>
        </w:tc>
        <w:tc>
          <w:tcPr>
            <w:tcW w:w="1894" w:type="dxa"/>
          </w:tcPr>
          <w:p w:rsidR="002D5277" w:rsidRDefault="00543E55">
            <w:pPr>
              <w:spacing w:line="240" w:lineRule="auto"/>
            </w:pPr>
            <w:r>
              <w:t>CEC 1, 5</w:t>
            </w:r>
          </w:p>
          <w:p w:rsidR="002D5277" w:rsidRDefault="00543E55">
            <w:pPr>
              <w:spacing w:line="240" w:lineRule="auto"/>
            </w:pPr>
            <w:r>
              <w:t>RIPTS 1, 4</w:t>
            </w:r>
          </w:p>
          <w:p w:rsidR="002D5277" w:rsidRDefault="00543E55">
            <w:pPr>
              <w:spacing w:line="240" w:lineRule="auto"/>
            </w:pPr>
            <w:r>
              <w:t>ITSE 5a-c</w:t>
            </w:r>
          </w:p>
        </w:tc>
        <w:tc>
          <w:tcPr>
            <w:tcW w:w="4693" w:type="dxa"/>
          </w:tcPr>
          <w:p w:rsidR="002D5277" w:rsidRDefault="00543E55">
            <w:pPr>
              <w:spacing w:line="240" w:lineRule="auto"/>
              <w:rPr>
                <w:i/>
              </w:rPr>
            </w:pPr>
            <w:r>
              <w:rPr>
                <w:rFonts w:ascii="Calibri" w:eastAsia="Calibri" w:hAnsi="Calibri" w:cs="Calibri"/>
                <w:i/>
              </w:rPr>
              <w:t>through Design for Instruction component of course artifact</w:t>
            </w:r>
          </w:p>
        </w:tc>
      </w:tr>
      <w:tr w:rsidR="002D5277">
        <w:tc>
          <w:tcPr>
            <w:tcW w:w="4429" w:type="dxa"/>
          </w:tcPr>
          <w:p w:rsidR="002D5277" w:rsidRDefault="00543E55">
            <w:pPr>
              <w:spacing w:line="240" w:lineRule="auto"/>
            </w:pPr>
            <w:r>
              <w:rPr>
                <w:rFonts w:ascii="Calibri" w:eastAsia="Calibri" w:hAnsi="Calibri" w:cs="Calibri"/>
              </w:rPr>
              <w:t xml:space="preserve">15. TC will develop proficiency in designing and implementing strategies that are effective when working with families of students with LBLD in various types of communities </w:t>
            </w:r>
          </w:p>
        </w:tc>
        <w:tc>
          <w:tcPr>
            <w:tcW w:w="1894" w:type="dxa"/>
          </w:tcPr>
          <w:p w:rsidR="002D5277" w:rsidRDefault="00543E55">
            <w:pPr>
              <w:spacing w:line="240" w:lineRule="auto"/>
            </w:pPr>
            <w:r>
              <w:t>CEC 1, 6, 7</w:t>
            </w:r>
          </w:p>
          <w:p w:rsidR="002D5277" w:rsidRDefault="00543E55">
            <w:pPr>
              <w:spacing w:line="240" w:lineRule="auto"/>
            </w:pPr>
            <w:r>
              <w:t>RIPTS 1, 4, 7, 10, 11</w:t>
            </w:r>
          </w:p>
          <w:p w:rsidR="002D5277" w:rsidRDefault="00543E55">
            <w:pPr>
              <w:spacing w:line="240" w:lineRule="auto"/>
            </w:pPr>
            <w:r>
              <w:t>ITSE 4d</w:t>
            </w:r>
          </w:p>
        </w:tc>
        <w:tc>
          <w:tcPr>
            <w:tcW w:w="4693" w:type="dxa"/>
          </w:tcPr>
          <w:p w:rsidR="002D5277" w:rsidRDefault="00543E55">
            <w:pPr>
              <w:spacing w:line="240" w:lineRule="auto"/>
              <w:rPr>
                <w:i/>
              </w:rPr>
            </w:pPr>
            <w:r>
              <w:rPr>
                <w:rFonts w:ascii="Calibri" w:eastAsia="Calibri" w:hAnsi="Calibri" w:cs="Calibri"/>
                <w:i/>
              </w:rPr>
              <w:t>through Thinking about Social Capital Paper</w:t>
            </w:r>
          </w:p>
        </w:tc>
      </w:tr>
      <w:tr w:rsidR="002D5277">
        <w:tc>
          <w:tcPr>
            <w:tcW w:w="4429" w:type="dxa"/>
          </w:tcPr>
          <w:p w:rsidR="002D5277" w:rsidRDefault="00543E55">
            <w:pPr>
              <w:spacing w:line="240" w:lineRule="auto"/>
            </w:pPr>
            <w:r>
              <w:rPr>
                <w:rFonts w:ascii="Calibri" w:eastAsia="Calibri" w:hAnsi="Calibri" w:cs="Calibri"/>
              </w:rPr>
              <w:t xml:space="preserve">16. TCs will develop the knowledge, skills, and practices embedded in key Rhode Island educational initiatives and to develop a deep understanding of Rhode Island educational </w:t>
            </w:r>
            <w:r>
              <w:rPr>
                <w:rFonts w:ascii="Calibri" w:eastAsia="Calibri" w:hAnsi="Calibri" w:cs="Calibri"/>
              </w:rPr>
              <w:lastRenderedPageBreak/>
              <w:t xml:space="preserve">laws and policies related to academic aspects of special education (i.e. Comprehensive Literacy Plan, Personal Literacy Plan, Dyslexia Legislation, Special Populations/IEPs, Personalized Learning, ESSA, IDEA, RI-CAS, ISTE Standards, MTSS/RTI/DBI) </w:t>
            </w:r>
          </w:p>
        </w:tc>
        <w:tc>
          <w:tcPr>
            <w:tcW w:w="1894" w:type="dxa"/>
          </w:tcPr>
          <w:p w:rsidR="002D5277" w:rsidRDefault="00543E55">
            <w:pPr>
              <w:spacing w:line="240" w:lineRule="auto"/>
            </w:pPr>
            <w:r>
              <w:lastRenderedPageBreak/>
              <w:t>CEC 4, 5, 6</w:t>
            </w:r>
          </w:p>
          <w:p w:rsidR="002D5277" w:rsidRDefault="00543E55">
            <w:pPr>
              <w:spacing w:line="240" w:lineRule="auto"/>
            </w:pPr>
            <w:r>
              <w:t>RIPTS 4, 9, 10, 11</w:t>
            </w:r>
          </w:p>
        </w:tc>
        <w:tc>
          <w:tcPr>
            <w:tcW w:w="4693" w:type="dxa"/>
          </w:tcPr>
          <w:p w:rsidR="002D5277" w:rsidRDefault="00543E55">
            <w:pPr>
              <w:spacing w:line="240" w:lineRule="auto"/>
              <w:rPr>
                <w:i/>
              </w:rPr>
            </w:pPr>
            <w:r>
              <w:rPr>
                <w:rFonts w:ascii="Calibri" w:eastAsia="Calibri" w:hAnsi="Calibri" w:cs="Calibri"/>
                <w:i/>
              </w:rPr>
              <w:t>through Reading Check-Ins on Blackboard, Small Group Presentations, and IEP Meeting Requirements</w:t>
            </w:r>
          </w:p>
          <w:p w:rsidR="002D5277" w:rsidRDefault="002D5277">
            <w:pPr>
              <w:spacing w:line="240" w:lineRule="auto"/>
              <w:rPr>
                <w:i/>
              </w:rPr>
            </w:pPr>
          </w:p>
        </w:tc>
      </w:tr>
      <w:tr w:rsidR="002D5277">
        <w:tc>
          <w:tcPr>
            <w:tcW w:w="4429" w:type="dxa"/>
          </w:tcPr>
          <w:p w:rsidR="002D5277" w:rsidRDefault="00543E55">
            <w:pPr>
              <w:spacing w:line="240" w:lineRule="auto"/>
              <w:rPr>
                <w:rFonts w:ascii="Calibri" w:eastAsia="Calibri" w:hAnsi="Calibri" w:cs="Calibri"/>
              </w:rPr>
            </w:pPr>
            <w:r>
              <w:rPr>
                <w:rFonts w:ascii="Calibri" w:eastAsia="Calibri" w:hAnsi="Calibri" w:cs="Calibri"/>
              </w:rPr>
              <w:lastRenderedPageBreak/>
              <w:t xml:space="preserve">17. </w:t>
            </w:r>
            <w:r>
              <w:rPr>
                <w:rFonts w:ascii="Times New Roman" w:eastAsia="Times New Roman" w:hAnsi="Times New Roman" w:cs="Times New Roman"/>
              </w:rPr>
              <w:t>Apply key competencies of SPED 412 course content (and prior courses) in accompanying fieldwork related to Special Education (Standards -Based Instruction, Data-Driven Instruction, Technology, Equity, RI Educational Expectations/Initiatives, and Professionalism)</w:t>
            </w:r>
          </w:p>
        </w:tc>
        <w:tc>
          <w:tcPr>
            <w:tcW w:w="1894" w:type="dxa"/>
          </w:tcPr>
          <w:p w:rsidR="002D5277" w:rsidRDefault="00543E55">
            <w:pPr>
              <w:spacing w:line="288" w:lineRule="auto"/>
            </w:pPr>
            <w:r>
              <w:t>CEC 4, 5, 6, 7</w:t>
            </w:r>
          </w:p>
          <w:p w:rsidR="002D5277" w:rsidRDefault="00543E55">
            <w:pPr>
              <w:spacing w:line="288" w:lineRule="auto"/>
            </w:pPr>
            <w:r>
              <w:t>RIPTS 4, 7, 9, 10, 11</w:t>
            </w:r>
          </w:p>
          <w:p w:rsidR="002D5277" w:rsidRDefault="00543E55">
            <w:pPr>
              <w:spacing w:line="288" w:lineRule="auto"/>
            </w:pPr>
            <w:r>
              <w:t>ITSE 5a-c, 7a-c</w:t>
            </w:r>
          </w:p>
          <w:p w:rsidR="002D5277" w:rsidRDefault="002D5277">
            <w:pPr>
              <w:spacing w:line="240" w:lineRule="auto"/>
            </w:pPr>
          </w:p>
          <w:p w:rsidR="002D5277" w:rsidRDefault="002D5277">
            <w:pPr>
              <w:spacing w:line="240" w:lineRule="auto"/>
            </w:pPr>
          </w:p>
        </w:tc>
        <w:tc>
          <w:tcPr>
            <w:tcW w:w="4693" w:type="dxa"/>
          </w:tcPr>
          <w:p w:rsidR="002D5277" w:rsidRDefault="00543E55">
            <w:pPr>
              <w:spacing w:line="240" w:lineRule="auto"/>
              <w:rPr>
                <w:i/>
              </w:rPr>
            </w:pPr>
            <w:r>
              <w:rPr>
                <w:i/>
              </w:rPr>
              <w:t>through RI ICEE</w:t>
            </w:r>
          </w:p>
        </w:tc>
      </w:tr>
    </w:tbl>
    <w:p w:rsidR="002D5277" w:rsidRDefault="002D5277"/>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2D5277">
        <w:tc>
          <w:tcPr>
            <w:tcW w:w="11016" w:type="dxa"/>
          </w:tcPr>
          <w:p w:rsidR="002D5277" w:rsidRDefault="00543E55">
            <w:pPr>
              <w:keepNext/>
              <w:spacing w:line="240" w:lineRule="auto"/>
            </w:pPr>
            <w:r>
              <w:t xml:space="preserve">B.19. </w:t>
            </w:r>
            <w:hyperlink w:anchor="28h4qwu">
              <w:r>
                <w:rPr>
                  <w:b/>
                  <w:color w:val="0000FF"/>
                  <w:u w:val="single"/>
                </w:rPr>
                <w:t>Topical outline</w:t>
              </w:r>
            </w:hyperlink>
            <w:r>
              <w:rPr>
                <w:b/>
                <w:color w:val="0000FF"/>
                <w:u w:val="single"/>
              </w:rPr>
              <w:t>: Do NOT insert whole syllabus, we just need a two-tier outline</w:t>
            </w:r>
          </w:p>
        </w:tc>
      </w:tr>
      <w:tr w:rsidR="002D5277">
        <w:tc>
          <w:tcPr>
            <w:tcW w:w="11016" w:type="dxa"/>
          </w:tcPr>
          <w:p w:rsidR="002D5277" w:rsidRDefault="00543E55">
            <w:pPr>
              <w:numPr>
                <w:ilvl w:val="0"/>
                <w:numId w:val="7"/>
              </w:numPr>
              <w:pBdr>
                <w:top w:val="nil"/>
                <w:left w:val="nil"/>
                <w:bottom w:val="nil"/>
                <w:right w:val="nil"/>
                <w:between w:val="nil"/>
              </w:pBdr>
              <w:spacing w:line="240" w:lineRule="auto"/>
              <w:contextualSpacing/>
            </w:pPr>
            <w:r>
              <w:t>MTSS/RTI</w:t>
            </w:r>
          </w:p>
          <w:p w:rsidR="002D5277" w:rsidRDefault="00543E55">
            <w:pPr>
              <w:numPr>
                <w:ilvl w:val="1"/>
                <w:numId w:val="7"/>
              </w:numPr>
              <w:pBdr>
                <w:top w:val="nil"/>
                <w:left w:val="nil"/>
                <w:bottom w:val="nil"/>
                <w:right w:val="nil"/>
                <w:between w:val="nil"/>
              </w:pBdr>
              <w:spacing w:line="240" w:lineRule="auto"/>
              <w:contextualSpacing/>
            </w:pPr>
            <w:r>
              <w:t>A Review</w:t>
            </w:r>
          </w:p>
          <w:p w:rsidR="002D5277" w:rsidRDefault="00543E55">
            <w:pPr>
              <w:numPr>
                <w:ilvl w:val="1"/>
                <w:numId w:val="7"/>
              </w:numPr>
              <w:pBdr>
                <w:top w:val="nil"/>
                <w:left w:val="nil"/>
                <w:bottom w:val="nil"/>
                <w:right w:val="nil"/>
                <w:between w:val="nil"/>
              </w:pBdr>
              <w:spacing w:line="240" w:lineRule="auto"/>
              <w:contextualSpacing/>
            </w:pPr>
            <w:r>
              <w:t>Introduction to Intensive Interventions (DBI)</w:t>
            </w:r>
          </w:p>
          <w:p w:rsidR="002D5277" w:rsidRDefault="00543E55">
            <w:pPr>
              <w:spacing w:line="240" w:lineRule="auto"/>
            </w:pPr>
            <w:r>
              <w:t>2)   Special Education Timeline:  Part I</w:t>
            </w:r>
          </w:p>
          <w:p w:rsidR="002D5277" w:rsidRDefault="00543E55">
            <w:pPr>
              <w:numPr>
                <w:ilvl w:val="0"/>
                <w:numId w:val="3"/>
              </w:numPr>
              <w:spacing w:line="240" w:lineRule="auto"/>
              <w:contextualSpacing/>
            </w:pPr>
            <w:r>
              <w:t>Referral, Comprehensive Evaluation/Evaluation Reports, &amp; Eligibility related to Components of Literacy (i.e. National Reading Panel, 2000, 5 Critical Components of Reading Instruction)</w:t>
            </w:r>
          </w:p>
          <w:p w:rsidR="002D5277" w:rsidRDefault="00543E55">
            <w:pPr>
              <w:numPr>
                <w:ilvl w:val="0"/>
                <w:numId w:val="3"/>
              </w:numPr>
              <w:spacing w:line="240" w:lineRule="auto"/>
              <w:contextualSpacing/>
            </w:pPr>
            <w:r>
              <w:t>Collaborating with Families &amp; Other Professionals</w:t>
            </w:r>
          </w:p>
          <w:p w:rsidR="002D5277" w:rsidRDefault="00543E55">
            <w:pPr>
              <w:spacing w:line="240" w:lineRule="auto"/>
            </w:pPr>
            <w:r>
              <w:t>3)  Word Level Assessment &amp; Instruction:  Phonemic Awareness &amp; Phonics/Word Recognition</w:t>
            </w:r>
          </w:p>
          <w:p w:rsidR="002D5277" w:rsidRDefault="00543E55">
            <w:pPr>
              <w:numPr>
                <w:ilvl w:val="0"/>
                <w:numId w:val="9"/>
              </w:numPr>
              <w:spacing w:line="240" w:lineRule="auto"/>
              <w:contextualSpacing/>
            </w:pPr>
            <w:r>
              <w:t xml:space="preserve">Review:  CBA/CBM (i.e. ISF, PSF, NWF, </w:t>
            </w:r>
            <w:proofErr w:type="spellStart"/>
            <w:r>
              <w:t>Dolch</w:t>
            </w:r>
            <w:proofErr w:type="spellEnd"/>
            <w:r>
              <w:t xml:space="preserve"> CBM); NRTs (i.e. PAT-2, CTOPP-2, TOWRE-2, GRDT - 2, TOSWRD-2, TWS-5)</w:t>
            </w:r>
          </w:p>
          <w:p w:rsidR="002D5277" w:rsidRDefault="00543E55">
            <w:pPr>
              <w:numPr>
                <w:ilvl w:val="0"/>
                <w:numId w:val="9"/>
              </w:numPr>
              <w:spacing w:line="240" w:lineRule="auto"/>
              <w:contextualSpacing/>
            </w:pPr>
            <w:r>
              <w:t xml:space="preserve">Link Decoding/Encoding; EBPs (i.e. </w:t>
            </w:r>
            <w:proofErr w:type="spellStart"/>
            <w:r>
              <w:t>Elkonin</w:t>
            </w:r>
            <w:proofErr w:type="spellEnd"/>
            <w:r>
              <w:t xml:space="preserve"> Boxes, Incremental Rehearsal)</w:t>
            </w:r>
          </w:p>
          <w:p w:rsidR="002D5277" w:rsidRDefault="00543E55">
            <w:pPr>
              <w:spacing w:line="240" w:lineRule="auto"/>
            </w:pPr>
            <w:r>
              <w:t>4) Text Level Assessment &amp; Instruction:  Fluency</w:t>
            </w:r>
          </w:p>
          <w:p w:rsidR="002D5277" w:rsidRDefault="00543E55">
            <w:pPr>
              <w:numPr>
                <w:ilvl w:val="0"/>
                <w:numId w:val="1"/>
              </w:numPr>
              <w:spacing w:line="240" w:lineRule="auto"/>
              <w:contextualSpacing/>
            </w:pPr>
            <w:r>
              <w:t>Review:  CBA/CBM (i.e. ORF); NRTs (i.e. GORT-5)</w:t>
            </w:r>
          </w:p>
          <w:p w:rsidR="002D5277" w:rsidRDefault="00543E55">
            <w:pPr>
              <w:numPr>
                <w:ilvl w:val="0"/>
                <w:numId w:val="1"/>
              </w:numPr>
              <w:spacing w:line="240" w:lineRule="auto"/>
              <w:contextualSpacing/>
            </w:pPr>
            <w:r>
              <w:t>EBPs (i.e. Repeated Reading)</w:t>
            </w:r>
          </w:p>
          <w:p w:rsidR="002D5277" w:rsidRDefault="00543E55">
            <w:pPr>
              <w:spacing w:line="240" w:lineRule="auto"/>
            </w:pPr>
            <w:r>
              <w:t>5)  Text Level Assessment &amp; Instruction:  Comprehension</w:t>
            </w:r>
          </w:p>
          <w:p w:rsidR="002D5277" w:rsidRDefault="00543E55">
            <w:pPr>
              <w:numPr>
                <w:ilvl w:val="0"/>
                <w:numId w:val="4"/>
              </w:numPr>
              <w:spacing w:line="240" w:lineRule="auto"/>
              <w:contextualSpacing/>
            </w:pPr>
            <w:r>
              <w:t>Review:  CBA/CBM (i.e. MAZE); NRTs (i.e. TORC-4, TOSCRF-2)</w:t>
            </w:r>
          </w:p>
          <w:p w:rsidR="002D5277" w:rsidRDefault="00543E55">
            <w:pPr>
              <w:numPr>
                <w:ilvl w:val="0"/>
                <w:numId w:val="4"/>
              </w:numPr>
              <w:spacing w:line="240" w:lineRule="auto"/>
              <w:contextualSpacing/>
            </w:pPr>
            <w:r>
              <w:t>EBPs (i.e. SRSD)</w:t>
            </w:r>
          </w:p>
          <w:p w:rsidR="002D5277" w:rsidRDefault="00543E55">
            <w:pPr>
              <w:spacing w:line="240" w:lineRule="auto"/>
            </w:pPr>
            <w:r>
              <w:t>6)  Text Level Assessment &amp; Instruction:  Vocabulary</w:t>
            </w:r>
          </w:p>
          <w:p w:rsidR="002D5277" w:rsidRDefault="00543E55">
            <w:pPr>
              <w:numPr>
                <w:ilvl w:val="0"/>
                <w:numId w:val="5"/>
              </w:numPr>
              <w:spacing w:line="240" w:lineRule="auto"/>
              <w:contextualSpacing/>
            </w:pPr>
            <w:r>
              <w:t>Review:  CBA/CBM; NRTs (i.e. PPVT-2)</w:t>
            </w:r>
          </w:p>
          <w:p w:rsidR="002D5277" w:rsidRDefault="00543E55">
            <w:pPr>
              <w:numPr>
                <w:ilvl w:val="0"/>
                <w:numId w:val="5"/>
              </w:numPr>
              <w:spacing w:line="240" w:lineRule="auto"/>
              <w:contextualSpacing/>
            </w:pPr>
            <w:r>
              <w:t xml:space="preserve">EBPs (i.e. Word Wizard)  </w:t>
            </w:r>
          </w:p>
          <w:p w:rsidR="002D5277" w:rsidRDefault="00543E55">
            <w:pPr>
              <w:spacing w:line="240" w:lineRule="auto"/>
            </w:pPr>
            <w:r>
              <w:t>7)  Text Level Assessment:  Written Expression</w:t>
            </w:r>
          </w:p>
          <w:p w:rsidR="002D5277" w:rsidRDefault="00543E55">
            <w:pPr>
              <w:numPr>
                <w:ilvl w:val="0"/>
                <w:numId w:val="14"/>
              </w:numPr>
              <w:spacing w:line="240" w:lineRule="auto"/>
              <w:contextualSpacing/>
            </w:pPr>
            <w:r>
              <w:t>Review:  CBA/CBM (i.e. Writing CBM); NRTs (i.e. TOWL-4)</w:t>
            </w:r>
          </w:p>
          <w:p w:rsidR="002D5277" w:rsidRDefault="00543E55">
            <w:pPr>
              <w:numPr>
                <w:ilvl w:val="0"/>
                <w:numId w:val="5"/>
              </w:numPr>
              <w:spacing w:line="240" w:lineRule="auto"/>
              <w:contextualSpacing/>
            </w:pPr>
            <w:r>
              <w:t>EBP (i.e. SRSD)</w:t>
            </w:r>
          </w:p>
          <w:p w:rsidR="002D5277" w:rsidRDefault="00543E55">
            <w:pPr>
              <w:spacing w:line="240" w:lineRule="auto"/>
            </w:pPr>
            <w:r>
              <w:t>8)  RTI Reading Profiles</w:t>
            </w:r>
          </w:p>
          <w:p w:rsidR="002D5277" w:rsidRDefault="00543E55">
            <w:pPr>
              <w:numPr>
                <w:ilvl w:val="0"/>
                <w:numId w:val="13"/>
              </w:numPr>
              <w:spacing w:line="240" w:lineRule="auto"/>
              <w:contextualSpacing/>
            </w:pPr>
            <w:r>
              <w:t>Overview</w:t>
            </w:r>
          </w:p>
          <w:p w:rsidR="002D5277" w:rsidRDefault="00543E55">
            <w:pPr>
              <w:numPr>
                <w:ilvl w:val="0"/>
                <w:numId w:val="13"/>
              </w:numPr>
              <w:spacing w:line="240" w:lineRule="auto"/>
              <w:contextualSpacing/>
            </w:pPr>
            <w:r>
              <w:t>Links to Instructional Match</w:t>
            </w:r>
          </w:p>
          <w:p w:rsidR="002D5277" w:rsidRDefault="00543E55">
            <w:pPr>
              <w:spacing w:line="240" w:lineRule="auto"/>
            </w:pPr>
            <w:r>
              <w:t>9).  Special Education Timeline:  Part 2</w:t>
            </w:r>
          </w:p>
          <w:p w:rsidR="002D5277" w:rsidRDefault="00543E55">
            <w:pPr>
              <w:numPr>
                <w:ilvl w:val="0"/>
                <w:numId w:val="12"/>
              </w:numPr>
              <w:spacing w:line="240" w:lineRule="auto"/>
              <w:contextualSpacing/>
            </w:pPr>
            <w:r>
              <w:t xml:space="preserve">IEP Development (All Parts:  PLAAFP, Annual Goal Page, Special Education, Related Services, Supplementary Aides and Services, </w:t>
            </w:r>
            <w:proofErr w:type="spellStart"/>
            <w:r>
              <w:t>etc</w:t>
            </w:r>
            <w:proofErr w:type="spellEnd"/>
            <w:r>
              <w:t>)</w:t>
            </w:r>
          </w:p>
          <w:p w:rsidR="002D5277" w:rsidRDefault="00543E55">
            <w:pPr>
              <w:numPr>
                <w:ilvl w:val="0"/>
                <w:numId w:val="12"/>
              </w:numPr>
              <w:spacing w:line="240" w:lineRule="auto"/>
              <w:contextualSpacing/>
            </w:pPr>
            <w:r>
              <w:t>IEP Implementation (Emphasis:  DBI via NCII); Collaborating with Families &amp; Other Professionals</w:t>
            </w:r>
          </w:p>
          <w:p w:rsidR="002D5277" w:rsidRDefault="00543E55">
            <w:pPr>
              <w:spacing w:line="240" w:lineRule="auto"/>
            </w:pPr>
            <w:r>
              <w:t>10).  Continuum of Services</w:t>
            </w:r>
          </w:p>
          <w:p w:rsidR="002D5277" w:rsidRDefault="00543E55">
            <w:pPr>
              <w:numPr>
                <w:ilvl w:val="0"/>
                <w:numId w:val="11"/>
              </w:numPr>
              <w:spacing w:line="240" w:lineRule="auto"/>
              <w:contextualSpacing/>
            </w:pPr>
            <w:r>
              <w:lastRenderedPageBreak/>
              <w:t>Co-Teaching:  6 Models</w:t>
            </w:r>
          </w:p>
          <w:p w:rsidR="002D5277" w:rsidRDefault="00543E55">
            <w:pPr>
              <w:numPr>
                <w:ilvl w:val="0"/>
                <w:numId w:val="11"/>
              </w:numPr>
              <w:spacing w:line="240" w:lineRule="auto"/>
              <w:contextualSpacing/>
            </w:pPr>
            <w:r>
              <w:t>Other Models</w:t>
            </w:r>
          </w:p>
          <w:p w:rsidR="002D5277" w:rsidRDefault="00543E55">
            <w:pPr>
              <w:spacing w:line="240" w:lineRule="auto"/>
            </w:pPr>
            <w:r>
              <w:t>11)  Becoming an Effective Literacy Teacher</w:t>
            </w:r>
          </w:p>
          <w:p w:rsidR="002D5277" w:rsidRDefault="00543E55">
            <w:pPr>
              <w:numPr>
                <w:ilvl w:val="0"/>
                <w:numId w:val="10"/>
              </w:numPr>
              <w:spacing w:line="240" w:lineRule="auto"/>
            </w:pPr>
            <w:r>
              <w:t>Specialized Language Programs</w:t>
            </w:r>
          </w:p>
          <w:p w:rsidR="002D5277" w:rsidRDefault="00543E55">
            <w:pPr>
              <w:numPr>
                <w:ilvl w:val="0"/>
                <w:numId w:val="10"/>
              </w:numPr>
              <w:spacing w:line="240" w:lineRule="auto"/>
            </w:pPr>
            <w:r>
              <w:t>Advocacy</w:t>
            </w:r>
          </w:p>
        </w:tc>
      </w:tr>
    </w:tbl>
    <w:p w:rsidR="002D5277" w:rsidRDefault="00543E55">
      <w:pPr>
        <w:pStyle w:val="Heading2"/>
        <w:jc w:val="left"/>
      </w:pPr>
      <w:r>
        <w:lastRenderedPageBreak/>
        <w:t>D. Signatures</w:t>
      </w:r>
    </w:p>
    <w:p w:rsidR="002D5277" w:rsidRDefault="00543E55">
      <w:pPr>
        <w:numPr>
          <w:ilvl w:val="0"/>
          <w:numId w:val="2"/>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2D5277" w:rsidRDefault="00543E55">
      <w:pPr>
        <w:numPr>
          <w:ilvl w:val="0"/>
          <w:numId w:val="2"/>
        </w:numPr>
        <w:pBdr>
          <w:top w:val="nil"/>
          <w:left w:val="nil"/>
          <w:bottom w:val="nil"/>
          <w:right w:val="nil"/>
          <w:between w:val="nil"/>
        </w:pBdr>
        <w:shd w:val="clear" w:color="auto" w:fill="FDE9D9"/>
        <w:contextualSpacing/>
      </w:pPr>
      <w:bookmarkStart w:id="22" w:name="_4i7ojhp" w:colFirst="0" w:colLast="0"/>
      <w:bookmarkEnd w:id="22"/>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2D5277" w:rsidRDefault="00543E55">
      <w:pPr>
        <w:numPr>
          <w:ilvl w:val="0"/>
          <w:numId w:val="2"/>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2D5277" w:rsidRDefault="00543E55">
      <w:pPr>
        <w:numPr>
          <w:ilvl w:val="0"/>
          <w:numId w:val="2"/>
        </w:numPr>
        <w:pBdr>
          <w:top w:val="nil"/>
          <w:left w:val="nil"/>
          <w:bottom w:val="nil"/>
          <w:right w:val="nil"/>
          <w:between w:val="nil"/>
        </w:pBdr>
        <w:shd w:val="clear" w:color="auto" w:fill="FDE9D9"/>
        <w:contextualSpacing/>
      </w:pPr>
      <w:r>
        <w:rPr>
          <w:color w:val="000000"/>
        </w:rPr>
        <w:t>Type in name of person signing and their position/affiliation.</w:t>
      </w:r>
    </w:p>
    <w:p w:rsidR="002D5277" w:rsidRDefault="00543E55">
      <w:pPr>
        <w:numPr>
          <w:ilvl w:val="0"/>
          <w:numId w:val="2"/>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2D5277" w:rsidRDefault="002D5277">
      <w:pPr>
        <w:pStyle w:val="Heading5"/>
      </w:pPr>
    </w:p>
    <w:p w:rsidR="002D5277" w:rsidRDefault="00543E55">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2D5277">
        <w:trPr>
          <w:trHeight w:val="780"/>
        </w:trPr>
        <w:tc>
          <w:tcPr>
            <w:tcW w:w="3168" w:type="dxa"/>
            <w:vAlign w:val="center"/>
          </w:tcPr>
          <w:p w:rsidR="002D5277" w:rsidRDefault="00543E55">
            <w:pPr>
              <w:pStyle w:val="Heading5"/>
              <w:jc w:val="center"/>
            </w:pPr>
            <w:r>
              <w:t>Name</w:t>
            </w:r>
          </w:p>
        </w:tc>
        <w:tc>
          <w:tcPr>
            <w:tcW w:w="3254" w:type="dxa"/>
            <w:vAlign w:val="center"/>
          </w:tcPr>
          <w:p w:rsidR="002D5277" w:rsidRDefault="00543E55">
            <w:pPr>
              <w:pStyle w:val="Heading5"/>
              <w:jc w:val="center"/>
            </w:pPr>
            <w:bookmarkStart w:id="23" w:name="_2xcytpi" w:colFirst="0" w:colLast="0"/>
            <w:bookmarkEnd w:id="23"/>
            <w:r>
              <w:t>Position/affiliation</w:t>
            </w:r>
          </w:p>
        </w:tc>
        <w:tc>
          <w:tcPr>
            <w:tcW w:w="3197" w:type="dxa"/>
            <w:vAlign w:val="center"/>
          </w:tcPr>
          <w:p w:rsidR="002D5277" w:rsidRDefault="00DC68A8">
            <w:pPr>
              <w:pStyle w:val="Heading5"/>
              <w:jc w:val="center"/>
            </w:pPr>
            <w:hyperlink r:id="rId9" w:anchor="heading=h.2u6wntf">
              <w:r w:rsidR="00543E55">
                <w:rPr>
                  <w:color w:val="0000FF"/>
                  <w:u w:val="single"/>
                </w:rPr>
                <w:t>Signature</w:t>
              </w:r>
            </w:hyperlink>
          </w:p>
        </w:tc>
        <w:tc>
          <w:tcPr>
            <w:tcW w:w="1161" w:type="dxa"/>
            <w:vAlign w:val="center"/>
          </w:tcPr>
          <w:p w:rsidR="002D5277" w:rsidRDefault="00543E55">
            <w:pPr>
              <w:pStyle w:val="Heading5"/>
              <w:jc w:val="center"/>
            </w:pPr>
            <w:bookmarkStart w:id="24" w:name="_1ci93xb" w:colFirst="0" w:colLast="0"/>
            <w:bookmarkEnd w:id="24"/>
            <w:r>
              <w:t>Date</w:t>
            </w:r>
          </w:p>
        </w:tc>
      </w:tr>
      <w:tr w:rsidR="002D5277">
        <w:trPr>
          <w:trHeight w:val="480"/>
        </w:trPr>
        <w:tc>
          <w:tcPr>
            <w:tcW w:w="3168" w:type="dxa"/>
            <w:vAlign w:val="center"/>
          </w:tcPr>
          <w:p w:rsidR="002D5277" w:rsidRDefault="00543E55">
            <w:pPr>
              <w:spacing w:line="240" w:lineRule="auto"/>
            </w:pPr>
            <w:r>
              <w:t xml:space="preserve">Ying Hui-Michael </w:t>
            </w:r>
          </w:p>
        </w:tc>
        <w:tc>
          <w:tcPr>
            <w:tcW w:w="3254" w:type="dxa"/>
            <w:vAlign w:val="center"/>
          </w:tcPr>
          <w:p w:rsidR="002D5277" w:rsidRDefault="00543E55">
            <w:pPr>
              <w:spacing w:line="240" w:lineRule="auto"/>
            </w:pPr>
            <w:r>
              <w:t xml:space="preserve">Chair of Special Education Department </w:t>
            </w:r>
          </w:p>
        </w:tc>
        <w:tc>
          <w:tcPr>
            <w:tcW w:w="3197" w:type="dxa"/>
            <w:vAlign w:val="center"/>
          </w:tcPr>
          <w:p w:rsidR="002D5277" w:rsidRDefault="002D5277">
            <w:pPr>
              <w:spacing w:line="240" w:lineRule="auto"/>
            </w:pPr>
          </w:p>
        </w:tc>
        <w:tc>
          <w:tcPr>
            <w:tcW w:w="1161" w:type="dxa"/>
            <w:vAlign w:val="center"/>
          </w:tcPr>
          <w:p w:rsidR="002D5277" w:rsidRDefault="002D5277">
            <w:pPr>
              <w:spacing w:line="240" w:lineRule="auto"/>
            </w:pPr>
          </w:p>
        </w:tc>
      </w:tr>
      <w:tr w:rsidR="002D5277">
        <w:trPr>
          <w:trHeight w:val="480"/>
        </w:trPr>
        <w:tc>
          <w:tcPr>
            <w:tcW w:w="3168" w:type="dxa"/>
            <w:vAlign w:val="center"/>
          </w:tcPr>
          <w:p w:rsidR="002D5277" w:rsidRDefault="00543E55">
            <w:pPr>
              <w:spacing w:line="240" w:lineRule="auto"/>
            </w:pPr>
            <w:r>
              <w:t xml:space="preserve">Carolyn </w:t>
            </w:r>
            <w:proofErr w:type="spellStart"/>
            <w:r>
              <w:t>Obel-Omia</w:t>
            </w:r>
            <w:proofErr w:type="spellEnd"/>
          </w:p>
        </w:tc>
        <w:tc>
          <w:tcPr>
            <w:tcW w:w="3254" w:type="dxa"/>
            <w:vAlign w:val="center"/>
          </w:tcPr>
          <w:p w:rsidR="002D5277" w:rsidRDefault="00543E55">
            <w:pPr>
              <w:spacing w:line="240" w:lineRule="auto"/>
            </w:pPr>
            <w:r>
              <w:t xml:space="preserve">Chair of Elementary Education Department </w:t>
            </w:r>
          </w:p>
        </w:tc>
        <w:tc>
          <w:tcPr>
            <w:tcW w:w="3197" w:type="dxa"/>
            <w:vAlign w:val="center"/>
          </w:tcPr>
          <w:p w:rsidR="002D5277" w:rsidRDefault="002D5277">
            <w:pPr>
              <w:spacing w:line="240" w:lineRule="auto"/>
            </w:pPr>
          </w:p>
        </w:tc>
        <w:tc>
          <w:tcPr>
            <w:tcW w:w="1161" w:type="dxa"/>
            <w:vAlign w:val="center"/>
          </w:tcPr>
          <w:p w:rsidR="002D5277" w:rsidRDefault="002D5277">
            <w:pPr>
              <w:spacing w:line="240" w:lineRule="auto"/>
            </w:pPr>
          </w:p>
        </w:tc>
      </w:tr>
      <w:tr w:rsidR="002D5277">
        <w:trPr>
          <w:trHeight w:val="480"/>
        </w:trPr>
        <w:tc>
          <w:tcPr>
            <w:tcW w:w="3168" w:type="dxa"/>
            <w:vAlign w:val="center"/>
          </w:tcPr>
          <w:p w:rsidR="002D5277" w:rsidRDefault="00543E55">
            <w:pPr>
              <w:spacing w:line="240" w:lineRule="auto"/>
            </w:pPr>
            <w:r>
              <w:t>Gerri August/Julie Horwitz</w:t>
            </w:r>
          </w:p>
        </w:tc>
        <w:tc>
          <w:tcPr>
            <w:tcW w:w="3254" w:type="dxa"/>
            <w:vAlign w:val="center"/>
          </w:tcPr>
          <w:p w:rsidR="002D5277" w:rsidRDefault="00543E55">
            <w:pPr>
              <w:spacing w:line="240" w:lineRule="auto"/>
            </w:pPr>
            <w:r>
              <w:t xml:space="preserve">Dean of Feinstein School of Education and Human Development </w:t>
            </w:r>
          </w:p>
        </w:tc>
        <w:tc>
          <w:tcPr>
            <w:tcW w:w="3197" w:type="dxa"/>
            <w:vAlign w:val="center"/>
          </w:tcPr>
          <w:p w:rsidR="002D5277" w:rsidRDefault="002D5277">
            <w:pPr>
              <w:spacing w:line="240" w:lineRule="auto"/>
            </w:pPr>
          </w:p>
        </w:tc>
        <w:tc>
          <w:tcPr>
            <w:tcW w:w="1161" w:type="dxa"/>
            <w:vAlign w:val="center"/>
          </w:tcPr>
          <w:p w:rsidR="002D5277" w:rsidRDefault="002D5277">
            <w:pPr>
              <w:spacing w:line="240" w:lineRule="auto"/>
            </w:pPr>
          </w:p>
        </w:tc>
      </w:tr>
    </w:tbl>
    <w:p w:rsidR="002D5277" w:rsidRDefault="002D5277">
      <w:pPr>
        <w:pStyle w:val="Heading5"/>
      </w:pPr>
      <w:bookmarkStart w:id="25" w:name="_3whwml4" w:colFirst="0" w:colLast="0"/>
      <w:bookmarkEnd w:id="25"/>
    </w:p>
    <w:p w:rsidR="002D5277" w:rsidRDefault="00543E55">
      <w:pPr>
        <w:pStyle w:val="Heading5"/>
        <w:rPr>
          <w:color w:val="0000FF"/>
          <w:u w:val="single"/>
        </w:rPr>
      </w:pPr>
      <w:r>
        <w:t xml:space="preserve">D.2. </w:t>
      </w:r>
      <w:hyperlink w:anchor="2bn6wsx">
        <w:r>
          <w:rPr>
            <w:color w:val="0000FF"/>
            <w:u w:val="single"/>
          </w:rPr>
          <w:t>Acknowledgements</w:t>
        </w:r>
      </w:hyperlink>
      <w:bookmarkStart w:id="26" w:name="2bn6wsx"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2D5277">
        <w:tc>
          <w:tcPr>
            <w:tcW w:w="3279" w:type="dxa"/>
            <w:vAlign w:val="center"/>
          </w:tcPr>
          <w:p w:rsidR="002D5277" w:rsidRDefault="00543E55">
            <w:pPr>
              <w:pStyle w:val="Heading5"/>
              <w:jc w:val="center"/>
            </w:pPr>
            <w:r>
              <w:t>Name</w:t>
            </w:r>
          </w:p>
        </w:tc>
        <w:tc>
          <w:tcPr>
            <w:tcW w:w="3279" w:type="dxa"/>
            <w:vAlign w:val="center"/>
          </w:tcPr>
          <w:p w:rsidR="002D5277" w:rsidRDefault="00543E55">
            <w:pPr>
              <w:pStyle w:val="Heading5"/>
              <w:jc w:val="center"/>
            </w:pPr>
            <w:r>
              <w:t>Position/affiliation</w:t>
            </w:r>
          </w:p>
        </w:tc>
        <w:tc>
          <w:tcPr>
            <w:tcW w:w="3280" w:type="dxa"/>
            <w:vAlign w:val="center"/>
          </w:tcPr>
          <w:p w:rsidR="002D5277" w:rsidRDefault="00DC68A8">
            <w:pPr>
              <w:pStyle w:val="Heading5"/>
              <w:jc w:val="center"/>
              <w:rPr>
                <w:color w:val="0000FF"/>
                <w:u w:val="single"/>
              </w:rPr>
            </w:pPr>
            <w:hyperlink w:anchor="qsh70q">
              <w:r w:rsidR="00543E55">
                <w:rPr>
                  <w:color w:val="0000FF"/>
                  <w:u w:val="single"/>
                </w:rPr>
                <w:t>Signature</w:t>
              </w:r>
            </w:hyperlink>
            <w:bookmarkStart w:id="27" w:name="qsh70q" w:colFirst="0" w:colLast="0"/>
            <w:bookmarkEnd w:id="27"/>
          </w:p>
        </w:tc>
        <w:tc>
          <w:tcPr>
            <w:tcW w:w="1178" w:type="dxa"/>
            <w:vAlign w:val="center"/>
          </w:tcPr>
          <w:p w:rsidR="002D5277" w:rsidRDefault="00543E55">
            <w:pPr>
              <w:pStyle w:val="Heading5"/>
              <w:jc w:val="center"/>
            </w:pPr>
            <w:r>
              <w:t>Date</w:t>
            </w:r>
          </w:p>
        </w:tc>
      </w:tr>
      <w:tr w:rsidR="002D5277">
        <w:trPr>
          <w:trHeight w:val="480"/>
        </w:trPr>
        <w:tc>
          <w:tcPr>
            <w:tcW w:w="3279" w:type="dxa"/>
            <w:vAlign w:val="center"/>
          </w:tcPr>
          <w:p w:rsidR="002D5277" w:rsidRDefault="002D5277">
            <w:pPr>
              <w:spacing w:line="240" w:lineRule="auto"/>
            </w:pPr>
          </w:p>
        </w:tc>
        <w:tc>
          <w:tcPr>
            <w:tcW w:w="3279" w:type="dxa"/>
            <w:vAlign w:val="center"/>
          </w:tcPr>
          <w:p w:rsidR="002D5277" w:rsidRDefault="002D5277">
            <w:pPr>
              <w:spacing w:line="240" w:lineRule="auto"/>
            </w:pPr>
          </w:p>
        </w:tc>
        <w:tc>
          <w:tcPr>
            <w:tcW w:w="3280" w:type="dxa"/>
            <w:vAlign w:val="center"/>
          </w:tcPr>
          <w:p w:rsidR="002D5277" w:rsidRDefault="002D5277">
            <w:pPr>
              <w:spacing w:line="240" w:lineRule="auto"/>
            </w:pPr>
          </w:p>
        </w:tc>
        <w:tc>
          <w:tcPr>
            <w:tcW w:w="1178" w:type="dxa"/>
            <w:vAlign w:val="center"/>
          </w:tcPr>
          <w:p w:rsidR="002D5277" w:rsidRDefault="002D5277">
            <w:pPr>
              <w:spacing w:line="240" w:lineRule="auto"/>
            </w:pPr>
          </w:p>
        </w:tc>
      </w:tr>
    </w:tbl>
    <w:p w:rsidR="002D5277" w:rsidRDefault="002D5277"/>
    <w:sectPr w:rsidR="002D527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A8" w:rsidRDefault="00DC68A8">
      <w:pPr>
        <w:spacing w:line="240" w:lineRule="auto"/>
      </w:pPr>
      <w:r>
        <w:separator/>
      </w:r>
    </w:p>
  </w:endnote>
  <w:endnote w:type="continuationSeparator" w:id="0">
    <w:p w:rsidR="00DC68A8" w:rsidRDefault="00DC6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77" w:rsidRDefault="002D527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77" w:rsidRDefault="00543E5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738D7">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738D7">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77" w:rsidRDefault="002D52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A8" w:rsidRDefault="00DC68A8">
      <w:pPr>
        <w:spacing w:line="240" w:lineRule="auto"/>
      </w:pPr>
      <w:r>
        <w:separator/>
      </w:r>
    </w:p>
  </w:footnote>
  <w:footnote w:type="continuationSeparator" w:id="0">
    <w:p w:rsidR="00DC68A8" w:rsidRDefault="00DC6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77" w:rsidRDefault="002D527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77" w:rsidRDefault="00543E5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7738D7">
      <w:rPr>
        <w:color w:val="4F6228"/>
      </w:rPr>
      <w:t>18-19-060</w:t>
    </w:r>
    <w:r w:rsidR="007738D7">
      <w:rPr>
        <w:color w:val="4F6228"/>
      </w:rPr>
      <w:tab/>
    </w:r>
    <w:r w:rsidR="007738D7">
      <w:rPr>
        <w:color w:val="4F6228"/>
      </w:rPr>
      <w:tab/>
    </w:r>
    <w:r>
      <w:rPr>
        <w:color w:val="4F6228"/>
      </w:rPr>
      <w:t>Date Received:</w:t>
    </w:r>
    <w:r w:rsidR="007738D7">
      <w:rPr>
        <w:color w:val="4F6228"/>
      </w:rPr>
      <w:t xml:space="preserve"> 11/19/2018</w:t>
    </w:r>
    <w:r>
      <w:rPr>
        <w:color w:val="4F6228"/>
      </w:rPr>
      <w:tab/>
    </w:r>
    <w:r>
      <w:rPr>
        <w:color w:val="4F6228"/>
      </w:rPr>
      <w:tab/>
    </w:r>
    <w:r>
      <w:rPr>
        <w:color w:val="4F6228"/>
      </w:rPr>
      <w:tab/>
    </w:r>
  </w:p>
  <w:p w:rsidR="002D5277" w:rsidRDefault="002D527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277" w:rsidRDefault="002D52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11B"/>
    <w:multiLevelType w:val="multilevel"/>
    <w:tmpl w:val="0DBC45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8058B3"/>
    <w:multiLevelType w:val="multilevel"/>
    <w:tmpl w:val="3A8ED0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7711F35"/>
    <w:multiLevelType w:val="multilevel"/>
    <w:tmpl w:val="F87C44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7CF3F0B"/>
    <w:multiLevelType w:val="multilevel"/>
    <w:tmpl w:val="A4AABF6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F3A4FA9"/>
    <w:multiLevelType w:val="multilevel"/>
    <w:tmpl w:val="B6B6E4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2A91EA8"/>
    <w:multiLevelType w:val="multilevel"/>
    <w:tmpl w:val="97B6B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04B13FD"/>
    <w:multiLevelType w:val="multilevel"/>
    <w:tmpl w:val="E9ACF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96B30B0"/>
    <w:multiLevelType w:val="multilevel"/>
    <w:tmpl w:val="3000FE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5525A15"/>
    <w:multiLevelType w:val="multilevel"/>
    <w:tmpl w:val="3C9CB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E878BB"/>
    <w:multiLevelType w:val="multilevel"/>
    <w:tmpl w:val="D662E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0654D4"/>
    <w:multiLevelType w:val="multilevel"/>
    <w:tmpl w:val="FCC6E2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1A936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46246A"/>
    <w:multiLevelType w:val="multilevel"/>
    <w:tmpl w:val="6A825B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F716036"/>
    <w:multiLevelType w:val="multilevel"/>
    <w:tmpl w:val="619E7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9"/>
  </w:num>
  <w:num w:numId="3">
    <w:abstractNumId w:val="2"/>
  </w:num>
  <w:num w:numId="4">
    <w:abstractNumId w:val="5"/>
  </w:num>
  <w:num w:numId="5">
    <w:abstractNumId w:val="13"/>
  </w:num>
  <w:num w:numId="6">
    <w:abstractNumId w:val="3"/>
  </w:num>
  <w:num w:numId="7">
    <w:abstractNumId w:val="11"/>
  </w:num>
  <w:num w:numId="8">
    <w:abstractNumId w:val="8"/>
  </w:num>
  <w:num w:numId="9">
    <w:abstractNumId w:val="6"/>
  </w:num>
  <w:num w:numId="10">
    <w:abstractNumId w:val="4"/>
  </w:num>
  <w:num w:numId="11">
    <w:abstractNumId w:val="10"/>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77"/>
    <w:rsid w:val="000F2310"/>
    <w:rsid w:val="002D5277"/>
    <w:rsid w:val="003257C7"/>
    <w:rsid w:val="003E6DC0"/>
    <w:rsid w:val="00543E55"/>
    <w:rsid w:val="007738D7"/>
    <w:rsid w:val="00967C0B"/>
    <w:rsid w:val="00DC68A8"/>
    <w:rsid w:val="00EB6125"/>
    <w:rsid w:val="00FA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9C868"/>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67Z3ZXSPZZWZ-949-727</_dlc_DocId>
    <_dlc_DocIdUrl xmlns="67887a43-7e4d-4c1c-91d7-15e417b1b8ab">
      <Url>https://w3.ric.edu/curriculum_committee/_layouts/15/DocIdRedir.aspx?ID=67Z3ZXSPZZWZ-949-727</Url>
      <Description>67Z3ZXSPZZWZ-949-727</Description>
    </_dlc_DocIdUrl>
  </documentManagement>
</p:properties>
</file>

<file path=customXml/itemProps1.xml><?xml version="1.0" encoding="utf-8"?>
<ds:datastoreItem xmlns:ds="http://schemas.openxmlformats.org/officeDocument/2006/customXml" ds:itemID="{4A5BBD7B-8E16-4E49-A17E-134CBD4957B4}"/>
</file>

<file path=customXml/itemProps2.xml><?xml version="1.0" encoding="utf-8"?>
<ds:datastoreItem xmlns:ds="http://schemas.openxmlformats.org/officeDocument/2006/customXml" ds:itemID="{8D4610A2-9A89-4386-9AC0-3D5A9020AD45}"/>
</file>

<file path=customXml/itemProps3.xml><?xml version="1.0" encoding="utf-8"?>
<ds:datastoreItem xmlns:ds="http://schemas.openxmlformats.org/officeDocument/2006/customXml" ds:itemID="{1E21DD35-102E-42E8-A81E-3AB2C0AB9B6A}"/>
</file>

<file path=customXml/itemProps4.xml><?xml version="1.0" encoding="utf-8"?>
<ds:datastoreItem xmlns:ds="http://schemas.openxmlformats.org/officeDocument/2006/customXml" ds:itemID="{B9B1F46F-83EF-4506-A354-D13B58DD33EB}"/>
</file>

<file path=docProps/app.xml><?xml version="1.0" encoding="utf-8"?>
<Properties xmlns="http://schemas.openxmlformats.org/officeDocument/2006/extended-properties" xmlns:vt="http://schemas.openxmlformats.org/officeDocument/2006/docPropsVTypes">
  <Template>Normal.dotm</Template>
  <TotalTime>1</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2018-12-08T16:21:00Z</dcterms:created>
  <dcterms:modified xsi:type="dcterms:W3CDTF">2018-12-08T16:21:00Z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80d4adfa-c95d-404b-b4d8-d53791914f04</vt:lpwstr>
  </property>
  <property fmtid="{D5CDD505-2E9C-101B-9397-08002B2CF9AE}" pid="3" name="ContentTypeId">
    <vt:lpwstr>0x0101009736D43DC7C38546B966A7508121890B</vt:lpwstr>
  </property>
</Properties>
</file>