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654CB095" w:rsidR="00F64260" w:rsidRPr="00B649C4" w:rsidRDefault="00F64260" w:rsidP="00010085">
            <w:r w:rsidRPr="00B649C4">
              <w:t>A</w:t>
            </w:r>
            <w:r>
              <w:t>.</w:t>
            </w:r>
            <w:r w:rsidRPr="00B649C4">
              <w:t xml:space="preserve">1. </w:t>
            </w:r>
            <w:r w:rsidR="009F690B">
              <w:t xml:space="preserve">Course </w:t>
            </w:r>
          </w:p>
        </w:tc>
        <w:tc>
          <w:tcPr>
            <w:tcW w:w="3758" w:type="pct"/>
            <w:gridSpan w:val="4"/>
          </w:tcPr>
          <w:p w14:paraId="3DD8DB7A" w14:textId="24E136A9" w:rsidR="00F64260" w:rsidRPr="00A83A6C" w:rsidRDefault="00A1729B" w:rsidP="00B862BF">
            <w:pPr>
              <w:pStyle w:val="Heading5"/>
              <w:rPr>
                <w:b/>
              </w:rPr>
            </w:pPr>
            <w:bookmarkStart w:id="0" w:name="Proposal"/>
            <w:bookmarkEnd w:id="0"/>
            <w:r>
              <w:rPr>
                <w:b/>
              </w:rPr>
              <w:t>ECED 470</w:t>
            </w:r>
            <w:r w:rsidR="009F690B">
              <w:rPr>
                <w:b/>
              </w:rPr>
              <w:t>: Best practices</w:t>
            </w:r>
            <w:r w:rsidR="002D21C3">
              <w:rPr>
                <w:b/>
              </w:rPr>
              <w:t xml:space="preserve">: </w:t>
            </w:r>
            <w:r w:rsidR="009F690B">
              <w:rPr>
                <w:b/>
              </w:rPr>
              <w:t>early childhood settings i</w:t>
            </w:r>
            <w:r>
              <w:rPr>
                <w:b/>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5605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DB63474" w:rsidR="00F64260" w:rsidRPr="00A83A6C" w:rsidRDefault="00F64260" w:rsidP="00A1729B">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194B43A"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 </w:t>
            </w:r>
            <w:bookmarkStart w:id="5" w:name="deletion"/>
            <w:bookmarkEnd w:id="5"/>
            <w:r w:rsidR="00A1729B">
              <w:rPr>
                <w:b/>
              </w:rPr>
              <w:t>creation</w:t>
            </w:r>
          </w:p>
          <w:p w14:paraId="52ECEFB4" w14:textId="43E4B094" w:rsidR="00F64260" w:rsidRPr="005F2A05" w:rsidRDefault="009F690B" w:rsidP="009F690B">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7570624" w:rsidR="00F64260" w:rsidRPr="00B605CE" w:rsidRDefault="009F690B" w:rsidP="00B862BF">
            <w:pPr>
              <w:rPr>
                <w:b/>
              </w:rPr>
            </w:pPr>
            <w:bookmarkStart w:id="6" w:name="Originator"/>
            <w:bookmarkEnd w:id="6"/>
            <w:r>
              <w:rPr>
                <w:b/>
              </w:rPr>
              <w:t>Leslie Sevey</w:t>
            </w:r>
          </w:p>
        </w:tc>
        <w:tc>
          <w:tcPr>
            <w:tcW w:w="1210" w:type="pct"/>
          </w:tcPr>
          <w:p w14:paraId="788D9512" w14:textId="19B60691" w:rsidR="00F64260" w:rsidRPr="00946B20" w:rsidRDefault="00D5605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0936DE5" w:rsidR="00F64260" w:rsidRPr="00B605CE" w:rsidRDefault="009F690B"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33C247ED" w14:textId="77777777" w:rsidR="00F64260" w:rsidRDefault="008C1DD5" w:rsidP="00946B20">
            <w:r>
              <w:t>This course has been redesigned as Part II of a two-part series to accompany the year-long student teaching experience. In this course candidates will deepen their understanding of the role of ‘teacher’ through an in-depth study of current issues at the national, state, and local level and apply this to their teaching. Candidates will be expected to study their own practices within the classroom and further develop their own professional identity.</w:t>
            </w:r>
          </w:p>
          <w:p w14:paraId="41EFFC68" w14:textId="74EFEF75" w:rsidR="008C1DD5" w:rsidRPr="00FA6998" w:rsidRDefault="008C1DD5" w:rsidP="00946B20">
            <w:pPr>
              <w:rPr>
                <w:b/>
              </w:rPr>
            </w:pPr>
          </w:p>
        </w:tc>
      </w:tr>
      <w:tr w:rsidR="00517DB2" w:rsidRPr="006E3AF2" w14:paraId="376213DA" w14:textId="77777777" w:rsidTr="00517DB2">
        <w:tc>
          <w:tcPr>
            <w:tcW w:w="1111" w:type="pct"/>
            <w:vAlign w:val="center"/>
          </w:tcPr>
          <w:p w14:paraId="64288573" w14:textId="3CDC5D4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6BC8503" w:rsidR="00517DB2" w:rsidRPr="009F690B" w:rsidRDefault="009F690B" w:rsidP="00517DB2">
            <w:bookmarkStart w:id="9" w:name="student_impact"/>
            <w:bookmarkEnd w:id="9"/>
            <w:r w:rsidRPr="009F690B">
              <w:t>Candidates will complete this course as part I</w:t>
            </w:r>
            <w:r w:rsidR="00A1729B">
              <w:t xml:space="preserve">I after completing Part I in the previous semester.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9ECAB76" w:rsidR="00517DB2" w:rsidRPr="00B649C4" w:rsidRDefault="009F690B" w:rsidP="00517DB2">
            <w:pPr>
              <w:rPr>
                <w:b/>
              </w:rPr>
            </w:pPr>
            <w:bookmarkStart w:id="10" w:name="prog_impact"/>
            <w:bookmarkEnd w:id="10"/>
            <w:r>
              <w:rPr>
                <w:b/>
              </w:rPr>
              <w:t>NA</w:t>
            </w:r>
          </w:p>
        </w:tc>
      </w:tr>
      <w:tr w:rsidR="009F690B" w:rsidRPr="00C25F9D" w14:paraId="45F9633F" w14:textId="77777777" w:rsidTr="008D52B7">
        <w:trPr>
          <w:cantSplit/>
        </w:trPr>
        <w:tc>
          <w:tcPr>
            <w:tcW w:w="1111" w:type="pct"/>
            <w:vMerge w:val="restart"/>
            <w:vAlign w:val="center"/>
          </w:tcPr>
          <w:p w14:paraId="42B7BD53" w14:textId="77777777" w:rsidR="009F690B" w:rsidRPr="00B649C4" w:rsidRDefault="009F690B"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9F690B" w:rsidRDefault="00D56059" w:rsidP="008D52B7">
            <w:hyperlink w:anchor="faculty" w:tooltip="Need to hire new full-time or part-time faculty? This is where you indicate if this proposal will be affecting FLH in your department/program." w:history="1">
              <w:r w:rsidR="009F690B" w:rsidRPr="00905E67">
                <w:rPr>
                  <w:rStyle w:val="Hyperlink"/>
                  <w:i/>
                </w:rPr>
                <w:t>Faculty PT &amp; FT</w:t>
              </w:r>
            </w:hyperlink>
            <w:r w:rsidR="009F690B">
              <w:t xml:space="preserve">: </w:t>
            </w:r>
          </w:p>
        </w:tc>
        <w:tc>
          <w:tcPr>
            <w:tcW w:w="0" w:type="auto"/>
            <w:gridSpan w:val="4"/>
          </w:tcPr>
          <w:p w14:paraId="41C537C5" w14:textId="1021ADB4" w:rsidR="009F690B" w:rsidRPr="00C25F9D" w:rsidRDefault="009F690B" w:rsidP="008D52B7">
            <w:pPr>
              <w:rPr>
                <w:b/>
              </w:rPr>
            </w:pPr>
            <w:r>
              <w:t xml:space="preserve">The proposed revision to the ECED program continues to highlight the need for additional early childhood faculty both full time and part time. </w:t>
            </w:r>
          </w:p>
        </w:tc>
      </w:tr>
      <w:tr w:rsidR="009F690B" w:rsidRPr="00C25F9D" w14:paraId="636A3B25" w14:textId="77777777" w:rsidTr="008D52B7">
        <w:trPr>
          <w:cantSplit/>
        </w:trPr>
        <w:tc>
          <w:tcPr>
            <w:tcW w:w="1111" w:type="pct"/>
            <w:vMerge/>
            <w:vAlign w:val="center"/>
          </w:tcPr>
          <w:p w14:paraId="0B614A32" w14:textId="77777777" w:rsidR="009F690B" w:rsidRPr="00B649C4" w:rsidRDefault="009F690B" w:rsidP="008D52B7"/>
        </w:tc>
        <w:tc>
          <w:tcPr>
            <w:tcW w:w="1160" w:type="pct"/>
          </w:tcPr>
          <w:p w14:paraId="2E681FA1" w14:textId="77777777" w:rsidR="009F690B" w:rsidRPr="000E2CBA" w:rsidRDefault="00D5605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9F690B" w:rsidRPr="004313E6">
                <w:rPr>
                  <w:rStyle w:val="Hyperlink"/>
                  <w:i/>
                </w:rPr>
                <w:t>Library</w:t>
              </w:r>
              <w:r w:rsidR="009F690B" w:rsidRPr="004313E6">
                <w:rPr>
                  <w:rStyle w:val="Hyperlink"/>
                </w:rPr>
                <w:t>:</w:t>
              </w:r>
            </w:hyperlink>
          </w:p>
        </w:tc>
        <w:tc>
          <w:tcPr>
            <w:tcW w:w="0" w:type="auto"/>
            <w:gridSpan w:val="4"/>
          </w:tcPr>
          <w:p w14:paraId="6B92378E" w14:textId="0D69A794" w:rsidR="009F690B" w:rsidRPr="00C25F9D" w:rsidRDefault="009F690B" w:rsidP="009F690B">
            <w:pPr>
              <w:rPr>
                <w:b/>
              </w:rPr>
            </w:pPr>
            <w:r w:rsidRPr="00B26C1E">
              <w:t xml:space="preserve">No impact </w:t>
            </w:r>
          </w:p>
        </w:tc>
      </w:tr>
      <w:tr w:rsidR="009F690B" w:rsidRPr="00C25F9D" w14:paraId="186A9C2E" w14:textId="77777777" w:rsidTr="008D52B7">
        <w:trPr>
          <w:cantSplit/>
        </w:trPr>
        <w:tc>
          <w:tcPr>
            <w:tcW w:w="1111" w:type="pct"/>
            <w:vMerge/>
            <w:vAlign w:val="center"/>
          </w:tcPr>
          <w:p w14:paraId="7D6BDE51" w14:textId="77777777" w:rsidR="009F690B" w:rsidRPr="00B649C4" w:rsidRDefault="009F690B" w:rsidP="008D52B7"/>
        </w:tc>
        <w:tc>
          <w:tcPr>
            <w:tcW w:w="1160" w:type="pct"/>
          </w:tcPr>
          <w:p w14:paraId="2E3CCE80" w14:textId="77777777" w:rsidR="009F690B" w:rsidRPr="00704CFF" w:rsidRDefault="00D5605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F690B" w:rsidRPr="00A87611">
                <w:rPr>
                  <w:rStyle w:val="Hyperlink"/>
                  <w:i/>
                </w:rPr>
                <w:t>Technology</w:t>
              </w:r>
            </w:hyperlink>
          </w:p>
        </w:tc>
        <w:tc>
          <w:tcPr>
            <w:tcW w:w="0" w:type="auto"/>
            <w:gridSpan w:val="4"/>
          </w:tcPr>
          <w:p w14:paraId="6DCACEC0" w14:textId="77FE53A9" w:rsidR="009F690B" w:rsidRPr="00C25F9D" w:rsidRDefault="009F690B" w:rsidP="008D52B7">
            <w:pPr>
              <w:rPr>
                <w:b/>
              </w:rPr>
            </w:pPr>
            <w:r w:rsidRPr="00B26C1E">
              <w:t xml:space="preserve">Classrooms with technology available, such as document cameras, white boards, ipads, and educational apps will be important to have available in order to meet the RIDE recommendations of integrating more technology into the program. </w:t>
            </w:r>
          </w:p>
        </w:tc>
      </w:tr>
      <w:tr w:rsidR="009F690B" w:rsidRPr="00C25F9D" w14:paraId="6717F369" w14:textId="77777777" w:rsidTr="008D52B7">
        <w:trPr>
          <w:cantSplit/>
        </w:trPr>
        <w:tc>
          <w:tcPr>
            <w:tcW w:w="1111" w:type="pct"/>
            <w:vMerge/>
            <w:vAlign w:val="center"/>
          </w:tcPr>
          <w:p w14:paraId="4CF65113" w14:textId="77777777" w:rsidR="009F690B" w:rsidRPr="00B649C4" w:rsidRDefault="009F690B" w:rsidP="008D52B7"/>
        </w:tc>
        <w:tc>
          <w:tcPr>
            <w:tcW w:w="1160" w:type="pct"/>
          </w:tcPr>
          <w:p w14:paraId="209120DE" w14:textId="77777777" w:rsidR="009F690B" w:rsidRPr="000E2CBA" w:rsidRDefault="00D56059" w:rsidP="008D52B7">
            <w:pPr>
              <w:rPr>
                <w:i/>
              </w:rPr>
            </w:pPr>
            <w:hyperlink w:anchor="facilities" w:tooltip="Any special facilities needs? Out-of-pattern scheduling? Other?" w:history="1">
              <w:r w:rsidR="009F690B" w:rsidRPr="00905E67">
                <w:rPr>
                  <w:rStyle w:val="Hyperlink"/>
                  <w:i/>
                </w:rPr>
                <w:t>Facilities</w:t>
              </w:r>
            </w:hyperlink>
            <w:r w:rsidR="009F690B">
              <w:t>:</w:t>
            </w:r>
          </w:p>
        </w:tc>
        <w:tc>
          <w:tcPr>
            <w:tcW w:w="0" w:type="auto"/>
            <w:gridSpan w:val="4"/>
          </w:tcPr>
          <w:p w14:paraId="7AA6ABC1" w14:textId="72DC6DB5" w:rsidR="009F690B" w:rsidRPr="00C25F9D" w:rsidRDefault="009F690B" w:rsidP="008D52B7">
            <w:pPr>
              <w:rPr>
                <w:b/>
              </w:rPr>
            </w:pPr>
            <w:r w:rsidRPr="00B26C1E">
              <w:t xml:space="preserve">Classroom space to accommodate changes to program schedule, cohort/practicum model are important to the success of the proposed changes.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462DD54" w:rsidR="00F64260" w:rsidRPr="00B605CE" w:rsidRDefault="00AC38CC"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5D53698" w14:textId="39286DCF" w:rsidR="00F64260" w:rsidRPr="00C344AB" w:rsidRDefault="00F64260" w:rsidP="00C344AB">
      <w:pPr>
        <w:rPr>
          <w:b/>
          <w:sz w:val="20"/>
          <w:szCs w:val="20"/>
        </w:rPr>
      </w:pPr>
      <w:bookmarkStart w:id="13" w:name="_GoBack"/>
      <w:bookmarkEnd w:id="13"/>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9F690B">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9F690B">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39D3AEB" w:rsidR="00F64260" w:rsidRPr="009F690B" w:rsidRDefault="00F64260" w:rsidP="001429AA">
            <w:pPr>
              <w:spacing w:line="240" w:lineRule="auto"/>
            </w:pPr>
            <w:bookmarkStart w:id="14" w:name="cours_title"/>
            <w:bookmarkEnd w:id="14"/>
          </w:p>
        </w:tc>
        <w:tc>
          <w:tcPr>
            <w:tcW w:w="3840" w:type="dxa"/>
            <w:noWrap/>
          </w:tcPr>
          <w:p w14:paraId="6540064C" w14:textId="3169EF10" w:rsidR="00F64260" w:rsidRPr="009F690B" w:rsidRDefault="009F690B" w:rsidP="001429AA">
            <w:pPr>
              <w:spacing w:line="240" w:lineRule="auto"/>
            </w:pPr>
            <w:r>
              <w:t>ECED 4</w:t>
            </w:r>
            <w:r w:rsidR="00403430">
              <w:t>70</w:t>
            </w:r>
          </w:p>
        </w:tc>
      </w:tr>
      <w:tr w:rsidR="00F64260" w:rsidRPr="006E3AF2" w14:paraId="203B0C45" w14:textId="77777777" w:rsidTr="009F690B">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690B" w:rsidRDefault="00F64260" w:rsidP="001429AA">
            <w:pPr>
              <w:spacing w:line="240" w:lineRule="auto"/>
            </w:pPr>
          </w:p>
        </w:tc>
        <w:tc>
          <w:tcPr>
            <w:tcW w:w="3840" w:type="dxa"/>
            <w:noWrap/>
          </w:tcPr>
          <w:p w14:paraId="4E2FF0F0" w14:textId="77777777" w:rsidR="00F64260" w:rsidRPr="009F690B" w:rsidRDefault="00F64260" w:rsidP="001429AA">
            <w:pPr>
              <w:spacing w:line="240" w:lineRule="auto"/>
            </w:pPr>
          </w:p>
        </w:tc>
      </w:tr>
      <w:tr w:rsidR="00F64260" w:rsidRPr="006E3AF2" w14:paraId="5C8827C3" w14:textId="77777777" w:rsidTr="009F690B">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2CC74895" w:rsidR="00F64260" w:rsidRPr="009F690B" w:rsidRDefault="00F64260" w:rsidP="001429AA">
            <w:pPr>
              <w:spacing w:line="240" w:lineRule="auto"/>
            </w:pPr>
            <w:bookmarkStart w:id="15" w:name="title"/>
            <w:bookmarkEnd w:id="15"/>
          </w:p>
        </w:tc>
        <w:tc>
          <w:tcPr>
            <w:tcW w:w="3840" w:type="dxa"/>
            <w:noWrap/>
          </w:tcPr>
          <w:p w14:paraId="2B9DB727" w14:textId="6755ED97" w:rsidR="00F64260" w:rsidRPr="009F690B" w:rsidRDefault="009F690B" w:rsidP="001429AA">
            <w:pPr>
              <w:spacing w:line="240" w:lineRule="auto"/>
            </w:pPr>
            <w:r w:rsidRPr="009F690B">
              <w:t>Best Practices</w:t>
            </w:r>
            <w:r w:rsidR="002D21C3">
              <w:t xml:space="preserve">: </w:t>
            </w:r>
            <w:r w:rsidRPr="009F690B">
              <w:t>Early Childhood Settings I</w:t>
            </w:r>
            <w:r w:rsidR="00403430">
              <w:t>I</w:t>
            </w:r>
          </w:p>
        </w:tc>
      </w:tr>
      <w:tr w:rsidR="00F64260" w:rsidRPr="006E3AF2" w14:paraId="76E4D772" w14:textId="77777777" w:rsidTr="009F690B">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3D7AACE"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3A58BD6D" w14:textId="5B470238" w:rsidR="00403430" w:rsidRPr="006805C8" w:rsidRDefault="002D21C3" w:rsidP="00403430">
            <w:pPr>
              <w:rPr>
                <w:rFonts w:eastAsia="Garamond"/>
                <w:b/>
              </w:rPr>
            </w:pPr>
            <w:r>
              <w:t>Teacher c</w:t>
            </w:r>
            <w:r w:rsidR="00403430">
              <w:t xml:space="preserve">andidates analyze the teaching profession, and examine current national, state, and local issues and practices in early childhood teaching in order to contextualize their place in the larger field.  </w:t>
            </w:r>
          </w:p>
          <w:p w14:paraId="51C7BE85" w14:textId="4E4EA690" w:rsidR="00F64260" w:rsidRPr="009F029C" w:rsidRDefault="00F64260" w:rsidP="00403430">
            <w:pPr>
              <w:spacing w:line="240" w:lineRule="auto"/>
              <w:rPr>
                <w:b/>
              </w:rPr>
            </w:pPr>
          </w:p>
        </w:tc>
      </w:tr>
      <w:tr w:rsidR="00F64260" w:rsidRPr="006E3AF2" w14:paraId="6B87DAE3" w14:textId="77777777" w:rsidTr="009F690B">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01B13B2" w:rsidR="00F64260" w:rsidRPr="009F690B" w:rsidRDefault="00F64260" w:rsidP="001429AA">
            <w:pPr>
              <w:spacing w:line="240" w:lineRule="auto"/>
            </w:pPr>
            <w:bookmarkStart w:id="17" w:name="prereqs"/>
            <w:bookmarkEnd w:id="17"/>
          </w:p>
        </w:tc>
        <w:tc>
          <w:tcPr>
            <w:tcW w:w="3840" w:type="dxa"/>
            <w:noWrap/>
          </w:tcPr>
          <w:p w14:paraId="4DA91B44" w14:textId="46AA71E5" w:rsidR="00F64260" w:rsidRPr="009F690B" w:rsidRDefault="009F690B" w:rsidP="001429AA">
            <w:pPr>
              <w:spacing w:line="240" w:lineRule="auto"/>
            </w:pPr>
            <w:r w:rsidRPr="009F690B">
              <w:t>Concurrent Enrollment in ECED 4</w:t>
            </w:r>
            <w:r w:rsidR="009067B2">
              <w:t>41</w:t>
            </w:r>
          </w:p>
        </w:tc>
      </w:tr>
      <w:tr w:rsidR="00F64260" w:rsidRPr="006E3AF2" w14:paraId="5AE5E526" w14:textId="77777777" w:rsidTr="009F690B">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1EB7B6F8" w14:textId="4BA212AB" w:rsidR="00F64260" w:rsidRPr="009F029C" w:rsidRDefault="00F64260" w:rsidP="000A36CD">
            <w:pPr>
              <w:spacing w:line="240" w:lineRule="auto"/>
              <w:rPr>
                <w:b/>
                <w:sz w:val="20"/>
              </w:rPr>
            </w:pPr>
          </w:p>
          <w:p w14:paraId="08F2FAD3" w14:textId="5DF8E3C6" w:rsidR="00F64260" w:rsidRPr="009F029C" w:rsidRDefault="00F64260" w:rsidP="000A36CD">
            <w:pPr>
              <w:spacing w:line="240" w:lineRule="auto"/>
              <w:rPr>
                <w:b/>
                <w:sz w:val="20"/>
              </w:rPr>
            </w:pPr>
          </w:p>
        </w:tc>
        <w:tc>
          <w:tcPr>
            <w:tcW w:w="3840" w:type="dxa"/>
            <w:noWrap/>
          </w:tcPr>
          <w:p w14:paraId="67D1137F" w14:textId="53D1B1A5" w:rsidR="00F64260" w:rsidRPr="00AC38CC" w:rsidRDefault="00403430" w:rsidP="00C25F9D">
            <w:pPr>
              <w:spacing w:line="240" w:lineRule="auto"/>
              <w:rPr>
                <w:rFonts w:ascii="MS Mincho" w:eastAsia="MS Mincho" w:hAnsi="MS Mincho" w:cs="MS Mincho"/>
                <w:b/>
                <w:sz w:val="20"/>
              </w:rPr>
            </w:pPr>
            <w:r>
              <w:rPr>
                <w:b/>
                <w:sz w:val="20"/>
              </w:rPr>
              <w:t>Sprin</w:t>
            </w:r>
            <w:r w:rsidR="00AC38CC">
              <w:rPr>
                <w:b/>
                <w:sz w:val="20"/>
              </w:rPr>
              <w:t>g</w:t>
            </w:r>
          </w:p>
        </w:tc>
      </w:tr>
      <w:tr w:rsidR="009F690B" w:rsidRPr="006E3AF2" w14:paraId="12464B8B" w14:textId="77777777" w:rsidTr="009F690B">
        <w:tc>
          <w:tcPr>
            <w:tcW w:w="3100" w:type="dxa"/>
            <w:noWrap/>
            <w:vAlign w:val="center"/>
          </w:tcPr>
          <w:p w14:paraId="4094BFDE" w14:textId="1C3E0692" w:rsidR="009F690B" w:rsidRPr="006E3AF2" w:rsidRDefault="009F690B"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5A29D96D" w:rsidR="009F690B" w:rsidRPr="009F690B" w:rsidRDefault="009F690B" w:rsidP="001429AA">
            <w:pPr>
              <w:spacing w:line="240" w:lineRule="auto"/>
            </w:pPr>
            <w:bookmarkStart w:id="18" w:name="contacthours"/>
            <w:bookmarkEnd w:id="18"/>
          </w:p>
        </w:tc>
        <w:tc>
          <w:tcPr>
            <w:tcW w:w="3840" w:type="dxa"/>
            <w:noWrap/>
          </w:tcPr>
          <w:p w14:paraId="57D144B9" w14:textId="3911148C" w:rsidR="009F690B" w:rsidRPr="009F690B" w:rsidRDefault="00AC38CC" w:rsidP="001429AA">
            <w:pPr>
              <w:spacing w:line="240" w:lineRule="auto"/>
            </w:pPr>
            <w:r>
              <w:t>3</w:t>
            </w:r>
          </w:p>
        </w:tc>
      </w:tr>
      <w:tr w:rsidR="009F690B" w:rsidRPr="006E3AF2" w14:paraId="677C9DA2" w14:textId="77777777" w:rsidTr="009F690B">
        <w:tc>
          <w:tcPr>
            <w:tcW w:w="3100" w:type="dxa"/>
            <w:noWrap/>
            <w:vAlign w:val="center"/>
          </w:tcPr>
          <w:p w14:paraId="2DCCE146" w14:textId="0BAEDDC6" w:rsidR="009F690B" w:rsidRPr="006E3AF2" w:rsidRDefault="009F690B"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12872376" w:rsidR="009F690B" w:rsidRPr="009F690B" w:rsidRDefault="009F690B" w:rsidP="001429AA">
            <w:pPr>
              <w:spacing w:line="240" w:lineRule="auto"/>
            </w:pPr>
            <w:bookmarkStart w:id="19" w:name="credits"/>
            <w:bookmarkEnd w:id="19"/>
          </w:p>
        </w:tc>
        <w:tc>
          <w:tcPr>
            <w:tcW w:w="3840" w:type="dxa"/>
            <w:noWrap/>
          </w:tcPr>
          <w:p w14:paraId="7DD4CAFF" w14:textId="4DE84372" w:rsidR="009F690B" w:rsidRPr="009F690B" w:rsidRDefault="009F690B" w:rsidP="001429AA">
            <w:pPr>
              <w:spacing w:line="240" w:lineRule="auto"/>
            </w:pPr>
            <w:r w:rsidRPr="009F690B">
              <w:t>3</w:t>
            </w:r>
          </w:p>
        </w:tc>
      </w:tr>
      <w:tr w:rsidR="00F64260" w:rsidRPr="006E3AF2" w14:paraId="658C4762" w14:textId="77777777" w:rsidTr="009F690B">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9F690B">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11264748" w:rsidR="00F64260" w:rsidRPr="009F029C" w:rsidRDefault="00F64260" w:rsidP="001429AA">
            <w:pPr>
              <w:spacing w:line="240" w:lineRule="auto"/>
              <w:rPr>
                <w:b/>
                <w:sz w:val="20"/>
              </w:rPr>
            </w:pPr>
          </w:p>
        </w:tc>
        <w:tc>
          <w:tcPr>
            <w:tcW w:w="3840" w:type="dxa"/>
            <w:noWrap/>
          </w:tcPr>
          <w:p w14:paraId="2CF717EE" w14:textId="3508EBCC" w:rsidR="00F64260" w:rsidRPr="009F029C" w:rsidRDefault="00F64260" w:rsidP="00C25F9D">
            <w:pPr>
              <w:spacing w:line="240" w:lineRule="auto"/>
              <w:rPr>
                <w:b/>
                <w:sz w:val="20"/>
              </w:rPr>
            </w:pPr>
            <w:r w:rsidRPr="009F029C">
              <w:rPr>
                <w:b/>
                <w:sz w:val="20"/>
              </w:rPr>
              <w:t>L</w:t>
            </w:r>
            <w:r w:rsidR="009F690B">
              <w:rPr>
                <w:b/>
                <w:sz w:val="20"/>
              </w:rPr>
              <w:t xml:space="preserve">etter grade  </w:t>
            </w:r>
          </w:p>
        </w:tc>
      </w:tr>
      <w:tr w:rsidR="00F64260" w:rsidRPr="006E3AF2" w14:paraId="66DAB74D" w14:textId="77777777" w:rsidTr="009F690B">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A0EB443" w:rsidR="00F64260" w:rsidRPr="009F029C" w:rsidRDefault="00F64260" w:rsidP="009F690B">
            <w:pPr>
              <w:spacing w:line="240" w:lineRule="auto"/>
              <w:rPr>
                <w:b/>
                <w:sz w:val="20"/>
              </w:rPr>
            </w:pPr>
            <w:bookmarkStart w:id="21" w:name="instr_methods"/>
            <w:bookmarkEnd w:id="21"/>
          </w:p>
        </w:tc>
        <w:tc>
          <w:tcPr>
            <w:tcW w:w="3840" w:type="dxa"/>
            <w:noWrap/>
          </w:tcPr>
          <w:p w14:paraId="27D66483" w14:textId="7AF79B82" w:rsidR="00F64260" w:rsidRPr="009F029C" w:rsidRDefault="00F64260" w:rsidP="009F690B">
            <w:pPr>
              <w:spacing w:line="240" w:lineRule="auto"/>
              <w:rPr>
                <w:b/>
                <w:sz w:val="20"/>
              </w:rPr>
            </w:pPr>
            <w:r w:rsidRPr="009F029C">
              <w:rPr>
                <w:rFonts w:ascii="MS Mincho" w:eastAsia="MS Mincho" w:hAnsi="MS Mincho" w:cs="MS Mincho"/>
                <w:b/>
                <w:sz w:val="20"/>
              </w:rPr>
              <w:t xml:space="preserve">| </w:t>
            </w: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tc>
      </w:tr>
      <w:tr w:rsidR="00F64260" w:rsidRPr="006E3AF2" w14:paraId="40E0E48F" w14:textId="77777777" w:rsidTr="009F690B">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7FD1AE0A" w:rsidR="00F64260" w:rsidRPr="009F029C" w:rsidRDefault="00F64260" w:rsidP="009F690B">
            <w:pPr>
              <w:spacing w:line="240" w:lineRule="auto"/>
              <w:rPr>
                <w:b/>
                <w:sz w:val="20"/>
              </w:rPr>
            </w:pPr>
            <w:bookmarkStart w:id="22" w:name="required"/>
            <w:bookmarkEnd w:id="22"/>
          </w:p>
        </w:tc>
        <w:tc>
          <w:tcPr>
            <w:tcW w:w="3840" w:type="dxa"/>
            <w:noWrap/>
          </w:tcPr>
          <w:p w14:paraId="442E5788" w14:textId="445A6E6F" w:rsidR="00F64260" w:rsidRPr="009F029C" w:rsidRDefault="00F64260" w:rsidP="009F690B">
            <w:pPr>
              <w:spacing w:line="240" w:lineRule="auto"/>
              <w:rPr>
                <w:b/>
                <w:sz w:val="20"/>
              </w:rPr>
            </w:pPr>
            <w:r w:rsidRPr="009F029C">
              <w:rPr>
                <w:b/>
                <w:sz w:val="20"/>
              </w:rPr>
              <w:t>Required for major/</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 Required for Certification</w:t>
            </w:r>
          </w:p>
        </w:tc>
      </w:tr>
      <w:tr w:rsidR="00F64260" w:rsidRPr="006E3AF2" w14:paraId="4F77409C" w14:textId="77777777" w:rsidTr="009F690B">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04895FF0" w:rsidR="00F64260" w:rsidRPr="009F029C" w:rsidRDefault="00F3256C" w:rsidP="001429AA">
            <w:pPr>
              <w:spacing w:line="240" w:lineRule="auto"/>
              <w:rPr>
                <w:b/>
              </w:rPr>
            </w:pPr>
            <w:r>
              <w:rPr>
                <w:b/>
              </w:rPr>
              <w:t xml:space="preserve"> </w:t>
            </w:r>
          </w:p>
        </w:tc>
        <w:tc>
          <w:tcPr>
            <w:tcW w:w="3840" w:type="dxa"/>
            <w:noWrap/>
          </w:tcPr>
          <w:p w14:paraId="41CF798F" w14:textId="5329BECB" w:rsidR="00F64260" w:rsidRPr="009F029C" w:rsidRDefault="00F3256C" w:rsidP="001429AA">
            <w:pPr>
              <w:spacing w:line="240" w:lineRule="auto"/>
              <w:rPr>
                <w:b/>
              </w:rPr>
            </w:pPr>
            <w:r>
              <w:rPr>
                <w:b/>
              </w:rPr>
              <w:t>NO</w:t>
            </w:r>
          </w:p>
        </w:tc>
      </w:tr>
      <w:tr w:rsidR="00F64260" w:rsidRPr="006E3AF2" w14:paraId="3A6D1D6E" w14:textId="77777777" w:rsidTr="009F690B">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63CA6D6B" w14:textId="24D5A5D4" w:rsidR="00AC38CC" w:rsidRPr="009F029C" w:rsidRDefault="00F3256C" w:rsidP="00AC38CC">
            <w:pPr>
              <w:rPr>
                <w:b/>
                <w:sz w:val="20"/>
              </w:rPr>
            </w:pPr>
            <w:bookmarkStart w:id="23" w:name="ge"/>
            <w:bookmarkEnd w:id="23"/>
            <w:r>
              <w:rPr>
                <w:b/>
              </w:rPr>
              <w:t xml:space="preserve"> </w:t>
            </w:r>
          </w:p>
          <w:p w14:paraId="071181E7" w14:textId="2532384E" w:rsidR="00F64260" w:rsidRPr="009F029C" w:rsidRDefault="00F64260" w:rsidP="001A51ED">
            <w:pPr>
              <w:rPr>
                <w:b/>
                <w:sz w:val="20"/>
              </w:rPr>
            </w:pPr>
          </w:p>
        </w:tc>
        <w:tc>
          <w:tcPr>
            <w:tcW w:w="3840" w:type="dxa"/>
            <w:noWrap/>
          </w:tcPr>
          <w:p w14:paraId="411B25D5" w14:textId="6B997DB9"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009F690B">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37A8FDC" w:rsidR="00F64260" w:rsidRPr="009F029C" w:rsidRDefault="00F64260" w:rsidP="00AC38CC">
            <w:pPr>
              <w:spacing w:line="240" w:lineRule="auto"/>
              <w:rPr>
                <w:b/>
                <w:sz w:val="20"/>
              </w:rPr>
            </w:pPr>
            <w:bookmarkStart w:id="24" w:name="performance"/>
            <w:bookmarkEnd w:id="24"/>
          </w:p>
        </w:tc>
        <w:tc>
          <w:tcPr>
            <w:tcW w:w="3840" w:type="dxa"/>
            <w:noWrap/>
          </w:tcPr>
          <w:p w14:paraId="7069B313" w14:textId="77777777"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5DA54842" w:rsidR="009F690B" w:rsidRPr="009F029C" w:rsidRDefault="00F64260" w:rsidP="009F690B">
            <w:pPr>
              <w:spacing w:line="240" w:lineRule="auto"/>
              <w:rPr>
                <w:b/>
                <w:sz w:val="20"/>
              </w:rPr>
            </w:pPr>
            <w:r w:rsidRPr="009F029C">
              <w:rPr>
                <w:b/>
                <w:sz w:val="20"/>
              </w:rPr>
              <w:t xml:space="preserve">Class Work  </w:t>
            </w:r>
          </w:p>
          <w:p w14:paraId="33AC4615" w14:textId="143D5E36" w:rsidR="00F64260" w:rsidRPr="009F029C" w:rsidRDefault="00F64260" w:rsidP="00FA769F">
            <w:pPr>
              <w:spacing w:line="240" w:lineRule="auto"/>
              <w:rPr>
                <w:b/>
                <w:sz w:val="20"/>
              </w:rPr>
            </w:pPr>
          </w:p>
        </w:tc>
      </w:tr>
      <w:tr w:rsidR="00F64260" w:rsidRPr="006E3AF2" w14:paraId="071E0CC5" w14:textId="77777777" w:rsidTr="009F690B">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9F690B">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8"/>
        <w:gridCol w:w="1894"/>
        <w:gridCol w:w="4568"/>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5605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D5605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5D93838E" w:rsidR="00F64260" w:rsidRDefault="00403430">
            <w:pPr>
              <w:spacing w:line="240" w:lineRule="auto"/>
            </w:pPr>
            <w:bookmarkStart w:id="26" w:name="outcomes"/>
            <w:bookmarkEnd w:id="26"/>
            <w:r>
              <w:t>Address current state and national initiatives, problems, and issues relevant to early childhood education in order to engage in informed advocacy for children and the profession</w:t>
            </w:r>
          </w:p>
        </w:tc>
        <w:tc>
          <w:tcPr>
            <w:tcW w:w="1894" w:type="dxa"/>
          </w:tcPr>
          <w:p w14:paraId="32DCE5AA" w14:textId="24C3A554" w:rsidR="009F690B" w:rsidRDefault="009F690B" w:rsidP="009F690B">
            <w:pPr>
              <w:widowControl w:val="0"/>
              <w:rPr>
                <w:rFonts w:asciiTheme="majorHAnsi" w:eastAsiaTheme="majorEastAsia" w:hAnsiTheme="majorHAnsi" w:cstheme="majorBidi"/>
                <w:sz w:val="20"/>
              </w:rPr>
            </w:pPr>
            <w:bookmarkStart w:id="27" w:name="standards"/>
            <w:bookmarkEnd w:id="27"/>
            <w:r>
              <w:rPr>
                <w:rFonts w:asciiTheme="majorHAnsi" w:eastAsiaTheme="majorEastAsia" w:hAnsiTheme="majorHAnsi" w:cstheme="majorBidi"/>
                <w:sz w:val="20"/>
              </w:rPr>
              <w:t xml:space="preserve">RIPTS </w:t>
            </w:r>
            <w:r w:rsidR="00403430">
              <w:rPr>
                <w:rFonts w:asciiTheme="majorHAnsi" w:eastAsiaTheme="majorEastAsia" w:hAnsiTheme="majorHAnsi" w:cstheme="majorBidi"/>
                <w:sz w:val="20"/>
              </w:rPr>
              <w:t>10</w:t>
            </w:r>
          </w:p>
          <w:p w14:paraId="71B9ED27" w14:textId="216BC87E" w:rsidR="009F690B" w:rsidRDefault="00403430" w:rsidP="009F690B">
            <w:pPr>
              <w:rPr>
                <w:rFonts w:asciiTheme="majorHAnsi" w:eastAsiaTheme="majorEastAsia" w:hAnsiTheme="majorHAnsi" w:cstheme="majorBidi"/>
                <w:sz w:val="20"/>
              </w:rPr>
            </w:pPr>
            <w:r>
              <w:rPr>
                <w:rFonts w:asciiTheme="majorHAnsi" w:eastAsiaTheme="majorEastAsia" w:hAnsiTheme="majorHAnsi" w:cstheme="majorBidi"/>
                <w:sz w:val="20"/>
              </w:rPr>
              <w:t>NAEYC 6e</w:t>
            </w:r>
          </w:p>
          <w:p w14:paraId="6D2C61BA" w14:textId="0681232A" w:rsidR="009F690B" w:rsidRDefault="009F690B">
            <w:pPr>
              <w:spacing w:line="240" w:lineRule="auto"/>
            </w:pPr>
          </w:p>
        </w:tc>
        <w:tc>
          <w:tcPr>
            <w:tcW w:w="4693" w:type="dxa"/>
          </w:tcPr>
          <w:p w14:paraId="5AAE18CD" w14:textId="28B24121" w:rsidR="00F64260" w:rsidRDefault="00403430">
            <w:pPr>
              <w:spacing w:line="240" w:lineRule="auto"/>
            </w:pPr>
            <w:bookmarkStart w:id="28" w:name="measured"/>
            <w:bookmarkEnd w:id="28"/>
            <w:r>
              <w:rPr>
                <w:rFonts w:asciiTheme="majorHAnsi" w:eastAsiaTheme="majorEastAsia" w:hAnsiTheme="majorHAnsi" w:cstheme="majorBidi"/>
                <w:sz w:val="20"/>
              </w:rPr>
              <w:t>Professional Development Portfolio</w:t>
            </w:r>
          </w:p>
        </w:tc>
      </w:tr>
      <w:tr w:rsidR="00F64260" w14:paraId="017267C2" w14:textId="77777777" w:rsidTr="00115A68">
        <w:tc>
          <w:tcPr>
            <w:tcW w:w="4429" w:type="dxa"/>
          </w:tcPr>
          <w:p w14:paraId="4E937535" w14:textId="490538B3" w:rsidR="00F64260" w:rsidRDefault="00403430">
            <w:pPr>
              <w:spacing w:line="240" w:lineRule="auto"/>
            </w:pPr>
            <w:r>
              <w:lastRenderedPageBreak/>
              <w:t>Develop a professional identity within the field of early childhood education and engage with other related disciplines.</w:t>
            </w:r>
          </w:p>
        </w:tc>
        <w:tc>
          <w:tcPr>
            <w:tcW w:w="1894" w:type="dxa"/>
          </w:tcPr>
          <w:p w14:paraId="5AC6B44F" w14:textId="53290EFA" w:rsidR="009F690B" w:rsidRDefault="00403430" w:rsidP="009F690B">
            <w:pPr>
              <w:widowControl w:val="0"/>
              <w:rPr>
                <w:rFonts w:asciiTheme="majorHAnsi" w:eastAsiaTheme="majorEastAsia" w:hAnsiTheme="majorHAnsi" w:cstheme="majorBidi"/>
                <w:sz w:val="20"/>
              </w:rPr>
            </w:pPr>
            <w:r>
              <w:rPr>
                <w:rFonts w:asciiTheme="majorHAnsi" w:eastAsiaTheme="majorEastAsia" w:hAnsiTheme="majorHAnsi" w:cstheme="majorBidi"/>
                <w:sz w:val="20"/>
              </w:rPr>
              <w:t>RIPTS 10</w:t>
            </w:r>
          </w:p>
          <w:p w14:paraId="14002CF8" w14:textId="77777777" w:rsidR="009F690B" w:rsidRDefault="009F690B" w:rsidP="009F690B">
            <w:pPr>
              <w:widowControl w:val="0"/>
              <w:rPr>
                <w:rFonts w:asciiTheme="majorHAnsi" w:eastAsiaTheme="majorEastAsia" w:hAnsiTheme="majorHAnsi" w:cstheme="majorBidi"/>
                <w:sz w:val="20"/>
              </w:rPr>
            </w:pPr>
            <w:r>
              <w:rPr>
                <w:rFonts w:asciiTheme="majorHAnsi" w:eastAsiaTheme="majorEastAsia" w:hAnsiTheme="majorHAnsi" w:cstheme="majorBidi"/>
                <w:sz w:val="20"/>
              </w:rPr>
              <w:t>RIDE – WKC D6</w:t>
            </w:r>
          </w:p>
          <w:p w14:paraId="0A045709" w14:textId="000A7CA4" w:rsidR="00F64260" w:rsidRPr="009F690B" w:rsidRDefault="009F690B" w:rsidP="009F690B">
            <w:pPr>
              <w:rPr>
                <w:rFonts w:asciiTheme="majorHAnsi" w:eastAsiaTheme="majorEastAsia" w:hAnsiTheme="majorHAnsi" w:cstheme="majorBidi"/>
                <w:sz w:val="20"/>
              </w:rPr>
            </w:pPr>
            <w:r>
              <w:rPr>
                <w:rFonts w:asciiTheme="majorHAnsi" w:eastAsiaTheme="majorEastAsia" w:hAnsiTheme="majorHAnsi" w:cstheme="majorBidi"/>
                <w:sz w:val="20"/>
              </w:rPr>
              <w:t>NAEYC 6</w:t>
            </w:r>
            <w:r w:rsidR="00403430">
              <w:rPr>
                <w:rFonts w:asciiTheme="majorHAnsi" w:eastAsiaTheme="majorEastAsia" w:hAnsiTheme="majorHAnsi" w:cstheme="majorBidi"/>
                <w:sz w:val="20"/>
              </w:rPr>
              <w:t>a</w:t>
            </w:r>
          </w:p>
        </w:tc>
        <w:tc>
          <w:tcPr>
            <w:tcW w:w="4693" w:type="dxa"/>
          </w:tcPr>
          <w:p w14:paraId="638BB382" w14:textId="1147EA01" w:rsidR="00F64260" w:rsidRDefault="00403430" w:rsidP="00AE7A3D">
            <w:pPr>
              <w:spacing w:line="240" w:lineRule="auto"/>
            </w:pPr>
            <w:r>
              <w:rPr>
                <w:rFonts w:asciiTheme="majorHAnsi" w:eastAsiaTheme="majorEastAsia" w:hAnsiTheme="majorHAnsi" w:cstheme="majorBidi"/>
                <w:sz w:val="20"/>
              </w:rPr>
              <w:t>Professional Development Portfolio</w:t>
            </w:r>
          </w:p>
        </w:tc>
      </w:tr>
      <w:tr w:rsidR="009F690B" w14:paraId="053362C2" w14:textId="77777777" w:rsidTr="00115A68">
        <w:tc>
          <w:tcPr>
            <w:tcW w:w="4429" w:type="dxa"/>
          </w:tcPr>
          <w:p w14:paraId="6780ED62" w14:textId="3F599CD4" w:rsidR="009F690B" w:rsidRDefault="00403430">
            <w:pPr>
              <w:spacing w:line="240" w:lineRule="auto"/>
            </w:pPr>
            <w:r>
              <w:t>Analyze critical incidents in teaching and apply skills for reflective action; applying ethical frameworks.</w:t>
            </w:r>
          </w:p>
        </w:tc>
        <w:tc>
          <w:tcPr>
            <w:tcW w:w="1894" w:type="dxa"/>
          </w:tcPr>
          <w:p w14:paraId="6D399B06" w14:textId="6C21375A" w:rsidR="009F690B" w:rsidRDefault="009F690B" w:rsidP="009F690B">
            <w:pPr>
              <w:widowControl w:val="0"/>
              <w:rPr>
                <w:rFonts w:asciiTheme="majorHAnsi" w:eastAsiaTheme="majorEastAsia" w:hAnsiTheme="majorHAnsi" w:cstheme="majorBidi"/>
                <w:sz w:val="20"/>
              </w:rPr>
            </w:pPr>
            <w:r>
              <w:rPr>
                <w:rFonts w:asciiTheme="majorHAnsi" w:eastAsiaTheme="majorEastAsia" w:hAnsiTheme="majorHAnsi" w:cstheme="majorBidi"/>
                <w:sz w:val="20"/>
              </w:rPr>
              <w:t>RIPTS 7</w:t>
            </w:r>
          </w:p>
          <w:p w14:paraId="0963F04E" w14:textId="77777777" w:rsidR="009F690B" w:rsidRDefault="009F690B" w:rsidP="009F690B">
            <w:pPr>
              <w:widowControl w:val="0"/>
              <w:rPr>
                <w:rFonts w:asciiTheme="majorHAnsi" w:eastAsiaTheme="majorEastAsia" w:hAnsiTheme="majorHAnsi" w:cstheme="majorBidi"/>
                <w:sz w:val="20"/>
              </w:rPr>
            </w:pPr>
            <w:r>
              <w:rPr>
                <w:rFonts w:asciiTheme="majorHAnsi" w:eastAsiaTheme="majorEastAsia" w:hAnsiTheme="majorHAnsi" w:cstheme="majorBidi"/>
                <w:sz w:val="20"/>
              </w:rPr>
              <w:t>RIDE – WKC D6</w:t>
            </w:r>
          </w:p>
          <w:p w14:paraId="5A0692C3" w14:textId="623392AE" w:rsidR="009F690B" w:rsidRDefault="00403430" w:rsidP="009F690B">
            <w:pPr>
              <w:rPr>
                <w:rFonts w:asciiTheme="majorHAnsi" w:eastAsiaTheme="majorEastAsia" w:hAnsiTheme="majorHAnsi" w:cstheme="majorBidi"/>
                <w:sz w:val="20"/>
              </w:rPr>
            </w:pPr>
            <w:r>
              <w:rPr>
                <w:rFonts w:asciiTheme="majorHAnsi" w:eastAsiaTheme="majorEastAsia" w:hAnsiTheme="majorHAnsi" w:cstheme="majorBidi"/>
                <w:sz w:val="20"/>
              </w:rPr>
              <w:t>NAEYC 6d</w:t>
            </w:r>
          </w:p>
          <w:p w14:paraId="581FC07C" w14:textId="55FD292B" w:rsidR="009F690B" w:rsidRDefault="009F690B" w:rsidP="009F690B">
            <w:pPr>
              <w:widowControl w:val="0"/>
              <w:rPr>
                <w:rFonts w:asciiTheme="majorHAnsi" w:eastAsiaTheme="majorEastAsia" w:hAnsiTheme="majorHAnsi" w:cstheme="majorBidi"/>
                <w:sz w:val="20"/>
              </w:rPr>
            </w:pPr>
          </w:p>
        </w:tc>
        <w:tc>
          <w:tcPr>
            <w:tcW w:w="4693" w:type="dxa"/>
          </w:tcPr>
          <w:p w14:paraId="552846DD" w14:textId="62E5BA16" w:rsidR="009F690B" w:rsidRDefault="00403430" w:rsidP="00AE7A3D">
            <w:pPr>
              <w:spacing w:line="240" w:lineRule="auto"/>
            </w:pPr>
            <w:r>
              <w:rPr>
                <w:rFonts w:asciiTheme="majorHAnsi" w:eastAsiaTheme="majorEastAsia" w:hAnsiTheme="majorHAnsi" w:cstheme="majorBidi"/>
                <w:sz w:val="20"/>
              </w:rPr>
              <w:t>In-class facilitated discussions</w:t>
            </w:r>
          </w:p>
        </w:tc>
      </w:tr>
      <w:tr w:rsidR="009F690B" w14:paraId="21EA087E" w14:textId="77777777" w:rsidTr="00115A68">
        <w:tc>
          <w:tcPr>
            <w:tcW w:w="4429" w:type="dxa"/>
          </w:tcPr>
          <w:p w14:paraId="371BB338" w14:textId="229102EE" w:rsidR="009F690B" w:rsidRDefault="00403430">
            <w:pPr>
              <w:spacing w:line="240" w:lineRule="auto"/>
            </w:pPr>
            <w:r>
              <w:t>Using data from instruction and standardized testing to understand student growth trajectories to monitor student and school progress.</w:t>
            </w:r>
          </w:p>
        </w:tc>
        <w:tc>
          <w:tcPr>
            <w:tcW w:w="1894" w:type="dxa"/>
          </w:tcPr>
          <w:p w14:paraId="3CB73DD7" w14:textId="5720A911" w:rsidR="009F690B" w:rsidRDefault="009F690B" w:rsidP="00403430">
            <w:pPr>
              <w:rPr>
                <w:rFonts w:asciiTheme="majorHAnsi" w:eastAsiaTheme="majorEastAsia" w:hAnsiTheme="majorHAnsi" w:cstheme="majorBidi"/>
                <w:sz w:val="20"/>
              </w:rPr>
            </w:pPr>
          </w:p>
        </w:tc>
        <w:tc>
          <w:tcPr>
            <w:tcW w:w="4693" w:type="dxa"/>
          </w:tcPr>
          <w:p w14:paraId="5CCC3A6B" w14:textId="5B15D626" w:rsidR="009F690B" w:rsidRDefault="00403430" w:rsidP="00AE7A3D">
            <w:pPr>
              <w:spacing w:line="240" w:lineRule="auto"/>
            </w:pPr>
            <w:r>
              <w:rPr>
                <w:rFonts w:asciiTheme="majorHAnsi" w:eastAsiaTheme="majorEastAsia" w:hAnsiTheme="majorHAnsi" w:cstheme="majorBidi"/>
                <w:sz w:val="20"/>
              </w:rPr>
              <w:t>SLO Student Data Project</w:t>
            </w:r>
          </w:p>
        </w:tc>
      </w:tr>
      <w:tr w:rsidR="009F690B" w14:paraId="3DCFBE09" w14:textId="77777777" w:rsidTr="00115A68">
        <w:tc>
          <w:tcPr>
            <w:tcW w:w="4429" w:type="dxa"/>
          </w:tcPr>
          <w:p w14:paraId="49686AB3" w14:textId="16EC96E7" w:rsidR="009F690B" w:rsidRDefault="00403430">
            <w:pPr>
              <w:spacing w:line="240" w:lineRule="auto"/>
            </w:pPr>
            <w:r>
              <w:t>Refine professional educational philosophy and identity.</w:t>
            </w:r>
          </w:p>
        </w:tc>
        <w:tc>
          <w:tcPr>
            <w:tcW w:w="1894" w:type="dxa"/>
          </w:tcPr>
          <w:p w14:paraId="45D228CC" w14:textId="77777777" w:rsidR="009F690B" w:rsidRDefault="009F690B" w:rsidP="009F690B">
            <w:pPr>
              <w:widowControl w:val="0"/>
              <w:rPr>
                <w:rFonts w:asciiTheme="majorHAnsi" w:eastAsiaTheme="majorEastAsia" w:hAnsiTheme="majorHAnsi" w:cstheme="majorBidi"/>
                <w:sz w:val="20"/>
              </w:rPr>
            </w:pPr>
          </w:p>
        </w:tc>
        <w:tc>
          <w:tcPr>
            <w:tcW w:w="4693" w:type="dxa"/>
          </w:tcPr>
          <w:p w14:paraId="2A73F6CC" w14:textId="0D65D206" w:rsidR="009F690B" w:rsidRDefault="00403430" w:rsidP="00AE7A3D">
            <w:pPr>
              <w:spacing w:line="240" w:lineRule="auto"/>
            </w:pPr>
            <w:r>
              <w:t>Written Philosophy Statement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1CB82E1B" w14:textId="008EFAEA" w:rsidR="009F690B" w:rsidRDefault="009F690B" w:rsidP="009F690B">
            <w:pPr>
              <w:pStyle w:val="ListParagraph"/>
              <w:numPr>
                <w:ilvl w:val="0"/>
                <w:numId w:val="12"/>
              </w:numPr>
              <w:spacing w:line="240" w:lineRule="auto"/>
            </w:pPr>
            <w:bookmarkStart w:id="29" w:name="outline"/>
            <w:bookmarkEnd w:id="29"/>
            <w:r>
              <w:t>Orientation to Course</w:t>
            </w:r>
          </w:p>
          <w:p w14:paraId="514FE6A5" w14:textId="77777777" w:rsidR="00115A68" w:rsidRDefault="00403430" w:rsidP="009F690B">
            <w:pPr>
              <w:pStyle w:val="ListParagraph"/>
              <w:numPr>
                <w:ilvl w:val="1"/>
                <w:numId w:val="12"/>
              </w:numPr>
              <w:spacing w:line="240" w:lineRule="auto"/>
            </w:pPr>
            <w:r>
              <w:t>Review SMART Goals</w:t>
            </w:r>
          </w:p>
          <w:p w14:paraId="1C8C1B94" w14:textId="77777777" w:rsidR="00403430" w:rsidRDefault="00403430" w:rsidP="009F690B">
            <w:pPr>
              <w:pStyle w:val="ListParagraph"/>
              <w:numPr>
                <w:ilvl w:val="1"/>
                <w:numId w:val="12"/>
              </w:numPr>
              <w:spacing w:line="240" w:lineRule="auto"/>
            </w:pPr>
            <w:r>
              <w:t>Examination of Personal Assumption and Beliefs</w:t>
            </w:r>
          </w:p>
          <w:p w14:paraId="26B2C2AF" w14:textId="77777777" w:rsidR="00403430" w:rsidRDefault="00403430" w:rsidP="00403430">
            <w:pPr>
              <w:pStyle w:val="ListParagraph"/>
              <w:numPr>
                <w:ilvl w:val="0"/>
                <w:numId w:val="12"/>
              </w:numPr>
              <w:spacing w:line="240" w:lineRule="auto"/>
            </w:pPr>
            <w:r>
              <w:t>Dispositions in Early Childhood</w:t>
            </w:r>
          </w:p>
          <w:p w14:paraId="5BDDADE6" w14:textId="5F0C8B5E" w:rsidR="00403430" w:rsidRDefault="00403430" w:rsidP="00403430">
            <w:pPr>
              <w:pStyle w:val="ListParagraph"/>
              <w:numPr>
                <w:ilvl w:val="1"/>
                <w:numId w:val="12"/>
              </w:numPr>
              <w:spacing w:line="240" w:lineRule="auto"/>
            </w:pPr>
            <w:r>
              <w:t>Professional Dispositions</w:t>
            </w:r>
          </w:p>
          <w:p w14:paraId="7F4B8FE1" w14:textId="77777777" w:rsidR="00403430" w:rsidRDefault="00403430" w:rsidP="00403430">
            <w:pPr>
              <w:pStyle w:val="ListParagraph"/>
              <w:numPr>
                <w:ilvl w:val="1"/>
                <w:numId w:val="12"/>
              </w:numPr>
              <w:spacing w:line="240" w:lineRule="auto"/>
            </w:pPr>
            <w:r>
              <w:t>Learner Dispositions</w:t>
            </w:r>
          </w:p>
          <w:p w14:paraId="42DCCF4E" w14:textId="77777777" w:rsidR="00403430" w:rsidRDefault="00403430" w:rsidP="00403430">
            <w:pPr>
              <w:pStyle w:val="ListParagraph"/>
              <w:numPr>
                <w:ilvl w:val="0"/>
                <w:numId w:val="12"/>
              </w:numPr>
              <w:spacing w:line="240" w:lineRule="auto"/>
            </w:pPr>
            <w:r>
              <w:t>“An Evolutionary, Democratic Learning Community,” P. Johnston</w:t>
            </w:r>
          </w:p>
          <w:p w14:paraId="5A37E44E" w14:textId="77777777" w:rsidR="00403430" w:rsidRDefault="00403430" w:rsidP="00403430">
            <w:pPr>
              <w:pStyle w:val="ListParagraph"/>
              <w:numPr>
                <w:ilvl w:val="1"/>
                <w:numId w:val="12"/>
              </w:numPr>
              <w:spacing w:line="240" w:lineRule="auto"/>
            </w:pPr>
            <w:r>
              <w:t>Social Justice in Educational Settings</w:t>
            </w:r>
          </w:p>
          <w:p w14:paraId="4ECC1DB5" w14:textId="77777777" w:rsidR="00403430" w:rsidRDefault="00403430" w:rsidP="00403430">
            <w:pPr>
              <w:pStyle w:val="ListParagraph"/>
              <w:numPr>
                <w:ilvl w:val="1"/>
                <w:numId w:val="12"/>
              </w:numPr>
              <w:spacing w:line="240" w:lineRule="auto"/>
            </w:pPr>
            <w:r>
              <w:t>Autonomy for Students</w:t>
            </w:r>
          </w:p>
          <w:p w14:paraId="0B0A1DE2" w14:textId="77777777" w:rsidR="00403430" w:rsidRDefault="00403430" w:rsidP="00403430">
            <w:pPr>
              <w:pStyle w:val="ListParagraph"/>
              <w:numPr>
                <w:ilvl w:val="0"/>
                <w:numId w:val="12"/>
              </w:numPr>
              <w:spacing w:line="240" w:lineRule="auto"/>
            </w:pPr>
            <w:r>
              <w:t>Data Review and Analysis</w:t>
            </w:r>
          </w:p>
          <w:p w14:paraId="4D50475E" w14:textId="77777777" w:rsidR="00403430" w:rsidRDefault="00403430" w:rsidP="00403430">
            <w:pPr>
              <w:pStyle w:val="ListParagraph"/>
              <w:numPr>
                <w:ilvl w:val="1"/>
                <w:numId w:val="12"/>
              </w:numPr>
              <w:spacing w:line="240" w:lineRule="auto"/>
            </w:pPr>
            <w:r>
              <w:t>District Performance Data</w:t>
            </w:r>
          </w:p>
          <w:p w14:paraId="638C7D3B" w14:textId="77777777" w:rsidR="00403430" w:rsidRDefault="00403430" w:rsidP="00403430">
            <w:pPr>
              <w:pStyle w:val="ListParagraph"/>
              <w:numPr>
                <w:ilvl w:val="1"/>
                <w:numId w:val="12"/>
              </w:numPr>
              <w:spacing w:line="240" w:lineRule="auto"/>
            </w:pPr>
            <w:r>
              <w:t>School and Classroom Progress Monitoring Data</w:t>
            </w:r>
          </w:p>
          <w:p w14:paraId="5677A8BD" w14:textId="77777777" w:rsidR="00403430" w:rsidRDefault="00403430" w:rsidP="00403430">
            <w:pPr>
              <w:pStyle w:val="ListParagraph"/>
              <w:numPr>
                <w:ilvl w:val="0"/>
                <w:numId w:val="12"/>
              </w:numPr>
              <w:spacing w:line="240" w:lineRule="auto"/>
            </w:pPr>
            <w:r>
              <w:t>Analysis of Critical Incidents within School Context</w:t>
            </w:r>
          </w:p>
          <w:p w14:paraId="572E173E" w14:textId="77777777" w:rsidR="00403430" w:rsidRDefault="00403430" w:rsidP="00403430">
            <w:pPr>
              <w:pStyle w:val="ListParagraph"/>
              <w:numPr>
                <w:ilvl w:val="1"/>
                <w:numId w:val="12"/>
              </w:numPr>
              <w:spacing w:line="240" w:lineRule="auto"/>
            </w:pPr>
            <w:r>
              <w:t>Refining Reflection Skills</w:t>
            </w:r>
          </w:p>
          <w:p w14:paraId="608EAE99" w14:textId="77777777" w:rsidR="00403430" w:rsidRDefault="00403430" w:rsidP="00403430">
            <w:pPr>
              <w:pStyle w:val="ListParagraph"/>
              <w:numPr>
                <w:ilvl w:val="1"/>
                <w:numId w:val="12"/>
              </w:numPr>
              <w:spacing w:line="240" w:lineRule="auto"/>
            </w:pPr>
            <w:r>
              <w:t>Utilizing Ethical Frameworks</w:t>
            </w:r>
          </w:p>
          <w:p w14:paraId="43EE52AF" w14:textId="77777777" w:rsidR="00403430" w:rsidRDefault="00403430" w:rsidP="00403430">
            <w:pPr>
              <w:pStyle w:val="ListParagraph"/>
              <w:numPr>
                <w:ilvl w:val="0"/>
                <w:numId w:val="12"/>
              </w:numPr>
              <w:spacing w:line="240" w:lineRule="auto"/>
            </w:pPr>
            <w:r>
              <w:t>Looking Ahead</w:t>
            </w:r>
          </w:p>
          <w:p w14:paraId="3F377B0A" w14:textId="77777777" w:rsidR="00403430" w:rsidRDefault="00403430" w:rsidP="00403430">
            <w:pPr>
              <w:pStyle w:val="ListParagraph"/>
              <w:numPr>
                <w:ilvl w:val="1"/>
                <w:numId w:val="12"/>
              </w:numPr>
              <w:spacing w:line="240" w:lineRule="auto"/>
            </w:pPr>
            <w:r>
              <w:t>Personal Development</w:t>
            </w:r>
          </w:p>
          <w:p w14:paraId="6E1D994C" w14:textId="77777777" w:rsidR="00403430" w:rsidRDefault="00403430" w:rsidP="00403430">
            <w:pPr>
              <w:pStyle w:val="ListParagraph"/>
              <w:numPr>
                <w:ilvl w:val="1"/>
                <w:numId w:val="12"/>
              </w:numPr>
              <w:spacing w:line="240" w:lineRule="auto"/>
            </w:pPr>
            <w:r>
              <w:t>Professional Development</w:t>
            </w:r>
          </w:p>
          <w:p w14:paraId="6B2C7A47" w14:textId="083C91B1" w:rsidR="00403430" w:rsidRDefault="00403430" w:rsidP="00403430">
            <w:pPr>
              <w:pStyle w:val="ListParagraph"/>
              <w:numPr>
                <w:ilvl w:val="1"/>
                <w:numId w:val="12"/>
              </w:numPr>
              <w:spacing w:line="240" w:lineRule="auto"/>
            </w:pPr>
            <w:r>
              <w:t>Professional Educational Philosophy</w:t>
            </w:r>
          </w:p>
        </w:tc>
      </w:tr>
      <w:tr w:rsidR="00403430" w14:paraId="612734AA" w14:textId="77777777">
        <w:tc>
          <w:tcPr>
            <w:tcW w:w="11016" w:type="dxa"/>
          </w:tcPr>
          <w:p w14:paraId="09F39852" w14:textId="77777777" w:rsidR="00403430" w:rsidRDefault="00403430" w:rsidP="00403430">
            <w:pPr>
              <w:pStyle w:val="ListParagraph"/>
              <w:spacing w:line="240" w:lineRule="auto"/>
            </w:pPr>
          </w:p>
        </w:tc>
      </w:tr>
    </w:tbl>
    <w:p w14:paraId="562272E2" w14:textId="77777777" w:rsidR="00AC38CC" w:rsidRDefault="00AC38CC" w:rsidP="001A37FB">
      <w:pPr>
        <w:pStyle w:val="Heading2"/>
        <w:jc w:val="left"/>
      </w:pPr>
    </w:p>
    <w:p w14:paraId="09A833C9" w14:textId="77777777" w:rsidR="00AC38CC" w:rsidRDefault="00AC38CC" w:rsidP="001A37FB">
      <w:pPr>
        <w:pStyle w:val="Heading2"/>
        <w:jc w:val="left"/>
      </w:pPr>
    </w:p>
    <w:p w14:paraId="22C27AA0" w14:textId="77777777" w:rsidR="00AC38CC" w:rsidRDefault="00AC38CC" w:rsidP="001A37FB">
      <w:pPr>
        <w:pStyle w:val="Heading2"/>
        <w:jc w:val="left"/>
      </w:pPr>
    </w:p>
    <w:p w14:paraId="51A44D9E" w14:textId="77777777" w:rsidR="00AC38CC" w:rsidRDefault="00AC38CC" w:rsidP="001A37FB">
      <w:pPr>
        <w:pStyle w:val="Heading2"/>
        <w:jc w:val="left"/>
      </w:pPr>
    </w:p>
    <w:p w14:paraId="3BECB4FE" w14:textId="77777777" w:rsidR="00AC38CC" w:rsidRDefault="00AC38CC" w:rsidP="001A37FB">
      <w:pPr>
        <w:pStyle w:val="Heading2"/>
        <w:jc w:val="left"/>
      </w:pPr>
    </w:p>
    <w:p w14:paraId="6819D7F8" w14:textId="2742776F"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582AB9">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582AB9">
        <w:trPr>
          <w:cantSplit/>
          <w:trHeight w:val="489"/>
        </w:trPr>
        <w:tc>
          <w:tcPr>
            <w:tcW w:w="3183" w:type="dxa"/>
            <w:vAlign w:val="center"/>
          </w:tcPr>
          <w:p w14:paraId="2B0991B7" w14:textId="2FAC8709" w:rsidR="00115A68" w:rsidRDefault="009F690B" w:rsidP="0015571B">
            <w:pPr>
              <w:spacing w:line="240" w:lineRule="auto"/>
            </w:pPr>
            <w:r>
              <w:t>Carolyn Obel-Omia</w:t>
            </w:r>
          </w:p>
        </w:tc>
        <w:tc>
          <w:tcPr>
            <w:tcW w:w="3251" w:type="dxa"/>
            <w:vAlign w:val="center"/>
          </w:tcPr>
          <w:p w14:paraId="2927DBCB" w14:textId="46DCEE01" w:rsidR="00115A68" w:rsidRDefault="00115A68" w:rsidP="0015571B">
            <w:pPr>
              <w:spacing w:line="240" w:lineRule="auto"/>
            </w:pPr>
            <w:r>
              <w:t xml:space="preserve">Chair of </w:t>
            </w:r>
            <w:r w:rsidR="009F690B">
              <w:t>ELED</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582AB9">
        <w:trPr>
          <w:cantSplit/>
          <w:trHeight w:val="489"/>
        </w:trPr>
        <w:tc>
          <w:tcPr>
            <w:tcW w:w="3183" w:type="dxa"/>
            <w:vAlign w:val="center"/>
          </w:tcPr>
          <w:p w14:paraId="6ED2A8A6" w14:textId="08C53532" w:rsidR="00115A68" w:rsidRDefault="009F690B" w:rsidP="0015571B">
            <w:pPr>
              <w:spacing w:line="240" w:lineRule="auto"/>
            </w:pPr>
            <w:r>
              <w:t>Gerri August/Julie Horwitz</w:t>
            </w:r>
          </w:p>
        </w:tc>
        <w:tc>
          <w:tcPr>
            <w:tcW w:w="3251" w:type="dxa"/>
            <w:vAlign w:val="center"/>
          </w:tcPr>
          <w:p w14:paraId="229CC930" w14:textId="3F2BFC47" w:rsidR="00115A68" w:rsidRDefault="00FB6DDC" w:rsidP="0015571B">
            <w:pPr>
              <w:spacing w:line="240" w:lineRule="auto"/>
            </w:pPr>
            <w:r>
              <w:t>Co-</w:t>
            </w:r>
            <w:r w:rsidR="00115A68">
              <w:t>Dean</w:t>
            </w:r>
            <w:r>
              <w:t>s</w:t>
            </w:r>
            <w:r w:rsidR="00115A68">
              <w:t xml:space="preserve"> of </w:t>
            </w:r>
            <w:r w:rsidR="009F690B">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4B7097DE"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5605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790B5" w14:textId="77777777" w:rsidR="00D56059" w:rsidRDefault="00D56059" w:rsidP="00FA78CA">
      <w:pPr>
        <w:spacing w:line="240" w:lineRule="auto"/>
      </w:pPr>
      <w:r>
        <w:separator/>
      </w:r>
    </w:p>
  </w:endnote>
  <w:endnote w:type="continuationSeparator" w:id="0">
    <w:p w14:paraId="39B275E4" w14:textId="77777777" w:rsidR="00D56059" w:rsidRDefault="00D5605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82AB9">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82AB9">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FAB5" w14:textId="77777777" w:rsidR="00D56059" w:rsidRDefault="00D56059" w:rsidP="00FA78CA">
      <w:pPr>
        <w:spacing w:line="240" w:lineRule="auto"/>
      </w:pPr>
      <w:r>
        <w:separator/>
      </w:r>
    </w:p>
  </w:footnote>
  <w:footnote w:type="continuationSeparator" w:id="0">
    <w:p w14:paraId="7DB19C57" w14:textId="77777777" w:rsidR="00D56059" w:rsidRDefault="00D5605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795955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C38CC">
      <w:rPr>
        <w:color w:val="4F6228"/>
      </w:rPr>
      <w:t>18-19-035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C38CC">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0A74"/>
    <w:multiLevelType w:val="hybridMultilevel"/>
    <w:tmpl w:val="7A104E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31DCC"/>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21C3"/>
    <w:rsid w:val="002F36B8"/>
    <w:rsid w:val="00310D95"/>
    <w:rsid w:val="00345149"/>
    <w:rsid w:val="00376A8B"/>
    <w:rsid w:val="003A45F6"/>
    <w:rsid w:val="003B4A52"/>
    <w:rsid w:val="003C1A54"/>
    <w:rsid w:val="003C511E"/>
    <w:rsid w:val="003D7372"/>
    <w:rsid w:val="003F099C"/>
    <w:rsid w:val="003F4E82"/>
    <w:rsid w:val="00402602"/>
    <w:rsid w:val="00403430"/>
    <w:rsid w:val="004254A0"/>
    <w:rsid w:val="004313E6"/>
    <w:rsid w:val="004403BD"/>
    <w:rsid w:val="00442EEA"/>
    <w:rsid w:val="004778A2"/>
    <w:rsid w:val="004779B4"/>
    <w:rsid w:val="004E57C5"/>
    <w:rsid w:val="00517DB2"/>
    <w:rsid w:val="005473BC"/>
    <w:rsid w:val="00582AB9"/>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3114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1DD5"/>
    <w:rsid w:val="008D52B7"/>
    <w:rsid w:val="008E0FCD"/>
    <w:rsid w:val="008E3EFA"/>
    <w:rsid w:val="008F175C"/>
    <w:rsid w:val="00905E67"/>
    <w:rsid w:val="009067B2"/>
    <w:rsid w:val="00913143"/>
    <w:rsid w:val="00936421"/>
    <w:rsid w:val="009458D2"/>
    <w:rsid w:val="00946B20"/>
    <w:rsid w:val="0098046D"/>
    <w:rsid w:val="00984B36"/>
    <w:rsid w:val="009A4E6F"/>
    <w:rsid w:val="009A58C1"/>
    <w:rsid w:val="009B4B02"/>
    <w:rsid w:val="009C1440"/>
    <w:rsid w:val="009F029C"/>
    <w:rsid w:val="009F2F3E"/>
    <w:rsid w:val="009F690B"/>
    <w:rsid w:val="00A01611"/>
    <w:rsid w:val="00A04A92"/>
    <w:rsid w:val="00A06E22"/>
    <w:rsid w:val="00A11DCD"/>
    <w:rsid w:val="00A1729B"/>
    <w:rsid w:val="00A32214"/>
    <w:rsid w:val="00A442D7"/>
    <w:rsid w:val="00A54783"/>
    <w:rsid w:val="00A5525B"/>
    <w:rsid w:val="00A56D5F"/>
    <w:rsid w:val="00A6264E"/>
    <w:rsid w:val="00A76B76"/>
    <w:rsid w:val="00A83A6C"/>
    <w:rsid w:val="00A85BAB"/>
    <w:rsid w:val="00A87611"/>
    <w:rsid w:val="00A94B5A"/>
    <w:rsid w:val="00AC3032"/>
    <w:rsid w:val="00AC38CC"/>
    <w:rsid w:val="00AD608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BF2ADF"/>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059"/>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E66B0"/>
    <w:rsid w:val="00F15B95"/>
    <w:rsid w:val="00F3256C"/>
    <w:rsid w:val="00F32980"/>
    <w:rsid w:val="00F64260"/>
    <w:rsid w:val="00F871BA"/>
    <w:rsid w:val="00FA6359"/>
    <w:rsid w:val="00FA6998"/>
    <w:rsid w:val="00FA769F"/>
    <w:rsid w:val="00FA78CA"/>
    <w:rsid w:val="00FB6DDC"/>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67Z3ZXSPZZWZ-949-701</_dlc_DocId>
    <_dlc_DocIdUrl xmlns="67887a43-7e4d-4c1c-91d7-15e417b1b8ab">
      <Url>https://w3.ric.edu/curriculum_committee/_layouts/15/DocIdRedir.aspx?ID=67Z3ZXSPZZWZ-949-701</Url>
      <Description>67Z3ZXSPZZWZ-949-701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B996215D-B00B-4038-80F2-67D0FD975D75}"/>
</file>

<file path=docProps/app.xml><?xml version="1.0" encoding="utf-8"?>
<Properties xmlns="http://schemas.openxmlformats.org/officeDocument/2006/extended-properties" xmlns:vt="http://schemas.openxmlformats.org/officeDocument/2006/docPropsVTypes">
  <Template>Normal.dotm</Template>
  <TotalTime>5</TotalTime>
  <Pages>4</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2018-10-19T16:56:00Z</cp:lastPrinted>
  <dcterms:created xsi:type="dcterms:W3CDTF">2018-10-27T17:21:00Z</dcterms:created>
  <dcterms:modified xsi:type="dcterms:W3CDTF">2018-11-06T20:10:00Z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898cf74a-6c9e-4651-ad87-df02911fe6ca</vt:lpwstr>
  </property>
</Properties>
</file>