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654CB095" w:rsidR="00F64260" w:rsidRPr="00B649C4" w:rsidRDefault="00F64260" w:rsidP="00010085">
            <w:r w:rsidRPr="00B649C4">
              <w:t>A</w:t>
            </w:r>
            <w:r>
              <w:t>.</w:t>
            </w:r>
            <w:r w:rsidRPr="00B649C4">
              <w:t xml:space="preserve">1. </w:t>
            </w:r>
            <w:r w:rsidR="009F690B">
              <w:t xml:space="preserve">Course </w:t>
            </w:r>
          </w:p>
        </w:tc>
        <w:tc>
          <w:tcPr>
            <w:tcW w:w="3758" w:type="pct"/>
            <w:gridSpan w:val="4"/>
          </w:tcPr>
          <w:p w14:paraId="3DD8DB7A" w14:textId="3D7E63F5" w:rsidR="00F64260" w:rsidRPr="00A83A6C" w:rsidRDefault="009F690B" w:rsidP="00B862BF">
            <w:pPr>
              <w:pStyle w:val="Heading5"/>
              <w:rPr>
                <w:b/>
              </w:rPr>
            </w:pPr>
            <w:bookmarkStart w:id="0" w:name="Proposal"/>
            <w:bookmarkEnd w:id="0"/>
            <w:r>
              <w:rPr>
                <w:b/>
              </w:rPr>
              <w:t>ECED 469: Best practices</w:t>
            </w:r>
            <w:r w:rsidR="00DF5D88">
              <w:rPr>
                <w:b/>
              </w:rPr>
              <w:t xml:space="preserve">: </w:t>
            </w:r>
            <w:r>
              <w:rPr>
                <w:b/>
              </w:rPr>
              <w:t>early childhood settings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E1DF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66B8B5B" w:rsidR="00F64260" w:rsidRPr="00A83A6C" w:rsidRDefault="009F690B" w:rsidP="00B862BF">
            <w:pPr>
              <w:pStyle w:val="Heading5"/>
              <w:rPr>
                <w:b/>
              </w:rPr>
            </w:pPr>
            <w:bookmarkStart w:id="3" w:name="Ifapplicable"/>
            <w:bookmarkEnd w:id="3"/>
            <w:r>
              <w:rPr>
                <w:b/>
              </w:rPr>
              <w:t xml:space="preserve">eced 469: Best practices </w:t>
            </w:r>
            <w:r w:rsidR="00DF5D88">
              <w:rPr>
                <w:b/>
              </w:rPr>
              <w:t xml:space="preserve">In </w:t>
            </w:r>
            <w:r>
              <w:rPr>
                <w:b/>
              </w:rPr>
              <w:t>early childhood settings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472607"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 </w:t>
            </w:r>
            <w:r w:rsidRPr="00A87611">
              <w:rPr>
                <w:b/>
              </w:rPr>
              <w:t>revision</w:t>
            </w:r>
            <w:r w:rsidRPr="005F2A05">
              <w:rPr>
                <w:b/>
              </w:rPr>
              <w:t xml:space="preserve"> |</w:t>
            </w:r>
            <w:bookmarkStart w:id="5" w:name="deletion"/>
            <w:bookmarkEnd w:id="5"/>
          </w:p>
          <w:p w14:paraId="52ECEFB4" w14:textId="43E4B094" w:rsidR="00F64260" w:rsidRPr="005F2A05" w:rsidRDefault="009F690B" w:rsidP="009F690B">
            <w:pPr>
              <w:rPr>
                <w:b/>
              </w:rPr>
            </w:pP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7570624" w:rsidR="00F64260" w:rsidRPr="00B605CE" w:rsidRDefault="009F690B" w:rsidP="00B862BF">
            <w:pPr>
              <w:rPr>
                <w:b/>
              </w:rPr>
            </w:pPr>
            <w:bookmarkStart w:id="6" w:name="Originator"/>
            <w:bookmarkEnd w:id="6"/>
            <w:r>
              <w:rPr>
                <w:b/>
              </w:rPr>
              <w:t xml:space="preserve">Leslie </w:t>
            </w:r>
            <w:proofErr w:type="spellStart"/>
            <w:r>
              <w:rPr>
                <w:b/>
              </w:rPr>
              <w:t>Sevey</w:t>
            </w:r>
            <w:proofErr w:type="spellEnd"/>
          </w:p>
        </w:tc>
        <w:tc>
          <w:tcPr>
            <w:tcW w:w="1210" w:type="pct"/>
          </w:tcPr>
          <w:p w14:paraId="788D9512" w14:textId="19B60691" w:rsidR="00F64260" w:rsidRPr="00946B20" w:rsidRDefault="00DE1DF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0936DE5" w:rsidR="00F64260" w:rsidRPr="00B605CE" w:rsidRDefault="009F690B"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C10743B" w14:textId="77777777" w:rsidR="00241933" w:rsidRDefault="00241933" w:rsidP="00241933">
            <w:pPr>
              <w:spacing w:line="240" w:lineRule="auto"/>
            </w:pPr>
            <w:bookmarkStart w:id="8" w:name="Rationale"/>
            <w:bookmarkEnd w:id="8"/>
            <w:r>
              <w:t xml:space="preserve">This course has been redesigned as Part I of a two-part series to accompany the year-long student teaching experience. The focus of this course in part I will be on developing a deep understanding of school, community, and student context to be able effectively teach and support positive student outcomes. Candidates will analyze district and school data and identify strategies for supporting the students in their assigned classroom through assessment and responsive instructional decisions.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3CDC5D4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16FD28A" w:rsidR="00517DB2" w:rsidRPr="009F690B" w:rsidRDefault="009F690B" w:rsidP="00517DB2">
            <w:bookmarkStart w:id="9" w:name="student_impact"/>
            <w:bookmarkEnd w:id="9"/>
            <w:r w:rsidRPr="009F690B">
              <w:t xml:space="preserve">Candidates will complete this course as part I and then in the following semester Part II.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9ECAB76" w:rsidR="00517DB2" w:rsidRPr="00B649C4" w:rsidRDefault="009F690B" w:rsidP="00517DB2">
            <w:pPr>
              <w:rPr>
                <w:b/>
              </w:rPr>
            </w:pPr>
            <w:bookmarkStart w:id="10" w:name="prog_impact"/>
            <w:bookmarkEnd w:id="10"/>
            <w:r>
              <w:rPr>
                <w:b/>
              </w:rPr>
              <w:t>NA</w:t>
            </w:r>
          </w:p>
        </w:tc>
      </w:tr>
      <w:tr w:rsidR="009F690B" w:rsidRPr="00C25F9D" w14:paraId="45F9633F" w14:textId="77777777" w:rsidTr="008D52B7">
        <w:trPr>
          <w:cantSplit/>
        </w:trPr>
        <w:tc>
          <w:tcPr>
            <w:tcW w:w="1111" w:type="pct"/>
            <w:vMerge w:val="restart"/>
            <w:vAlign w:val="center"/>
          </w:tcPr>
          <w:p w14:paraId="42B7BD53" w14:textId="77777777" w:rsidR="009F690B" w:rsidRPr="00B649C4" w:rsidRDefault="009F690B"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9F690B" w:rsidRDefault="00DE1DF9" w:rsidP="008D52B7">
            <w:hyperlink w:anchor="faculty" w:tooltip="Need to hire new full-time or part-time faculty? This is where you indicate if this proposal will be affecting FLH in your department/program." w:history="1">
              <w:r w:rsidR="009F690B" w:rsidRPr="00905E67">
                <w:rPr>
                  <w:rStyle w:val="Hyperlink"/>
                  <w:i/>
                </w:rPr>
                <w:t>Faculty PT &amp; FT</w:t>
              </w:r>
            </w:hyperlink>
            <w:r w:rsidR="009F690B">
              <w:t xml:space="preserve">: </w:t>
            </w:r>
          </w:p>
        </w:tc>
        <w:tc>
          <w:tcPr>
            <w:tcW w:w="0" w:type="auto"/>
            <w:gridSpan w:val="4"/>
          </w:tcPr>
          <w:p w14:paraId="41C537C5" w14:textId="1021ADB4" w:rsidR="009F690B" w:rsidRPr="00C25F9D" w:rsidRDefault="009F690B" w:rsidP="008D52B7">
            <w:pPr>
              <w:rPr>
                <w:b/>
              </w:rPr>
            </w:pPr>
            <w:r>
              <w:t xml:space="preserve">The proposed revision to the ECED program continues to highlight the need for additional early childhood faculty both full time and part time. </w:t>
            </w:r>
          </w:p>
        </w:tc>
      </w:tr>
      <w:tr w:rsidR="009F690B" w:rsidRPr="00C25F9D" w14:paraId="636A3B25" w14:textId="77777777" w:rsidTr="008D52B7">
        <w:trPr>
          <w:cantSplit/>
        </w:trPr>
        <w:tc>
          <w:tcPr>
            <w:tcW w:w="1111" w:type="pct"/>
            <w:vMerge/>
            <w:vAlign w:val="center"/>
          </w:tcPr>
          <w:p w14:paraId="0B614A32" w14:textId="77777777" w:rsidR="009F690B" w:rsidRPr="00B649C4" w:rsidRDefault="009F690B" w:rsidP="008D52B7"/>
        </w:tc>
        <w:tc>
          <w:tcPr>
            <w:tcW w:w="1160" w:type="pct"/>
          </w:tcPr>
          <w:p w14:paraId="2E681FA1" w14:textId="77777777" w:rsidR="009F690B" w:rsidRPr="000E2CBA" w:rsidRDefault="00DE1DF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9F690B" w:rsidRPr="004313E6">
                <w:rPr>
                  <w:rStyle w:val="Hyperlink"/>
                  <w:i/>
                </w:rPr>
                <w:t>Library</w:t>
              </w:r>
              <w:r w:rsidR="009F690B" w:rsidRPr="004313E6">
                <w:rPr>
                  <w:rStyle w:val="Hyperlink"/>
                </w:rPr>
                <w:t>:</w:t>
              </w:r>
            </w:hyperlink>
          </w:p>
        </w:tc>
        <w:tc>
          <w:tcPr>
            <w:tcW w:w="0" w:type="auto"/>
            <w:gridSpan w:val="4"/>
          </w:tcPr>
          <w:p w14:paraId="6B92378E" w14:textId="0D69A794" w:rsidR="009F690B" w:rsidRPr="00C25F9D" w:rsidRDefault="009F690B" w:rsidP="009F690B">
            <w:pPr>
              <w:rPr>
                <w:b/>
              </w:rPr>
            </w:pPr>
            <w:r w:rsidRPr="00B26C1E">
              <w:t xml:space="preserve">No impact </w:t>
            </w:r>
          </w:p>
        </w:tc>
      </w:tr>
      <w:tr w:rsidR="009F690B" w:rsidRPr="00C25F9D" w14:paraId="186A9C2E" w14:textId="77777777" w:rsidTr="008D52B7">
        <w:trPr>
          <w:cantSplit/>
        </w:trPr>
        <w:tc>
          <w:tcPr>
            <w:tcW w:w="1111" w:type="pct"/>
            <w:vMerge/>
            <w:vAlign w:val="center"/>
          </w:tcPr>
          <w:p w14:paraId="7D6BDE51" w14:textId="77777777" w:rsidR="009F690B" w:rsidRPr="00B649C4" w:rsidRDefault="009F690B" w:rsidP="008D52B7"/>
        </w:tc>
        <w:tc>
          <w:tcPr>
            <w:tcW w:w="1160" w:type="pct"/>
          </w:tcPr>
          <w:p w14:paraId="2E3CCE80" w14:textId="77777777" w:rsidR="009F690B" w:rsidRPr="00704CFF" w:rsidRDefault="00DE1DF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9F690B" w:rsidRPr="00A87611">
                <w:rPr>
                  <w:rStyle w:val="Hyperlink"/>
                  <w:i/>
                </w:rPr>
                <w:t>Technology</w:t>
              </w:r>
            </w:hyperlink>
          </w:p>
        </w:tc>
        <w:tc>
          <w:tcPr>
            <w:tcW w:w="0" w:type="auto"/>
            <w:gridSpan w:val="4"/>
          </w:tcPr>
          <w:p w14:paraId="6DCACEC0" w14:textId="77FE53A9" w:rsidR="009F690B" w:rsidRPr="00C25F9D" w:rsidRDefault="009F690B" w:rsidP="008D52B7">
            <w:pPr>
              <w:rPr>
                <w:b/>
              </w:rPr>
            </w:pPr>
            <w:r w:rsidRPr="00B26C1E">
              <w:t xml:space="preserve">Classrooms with technology available, such as document cameras, white boards, </w:t>
            </w:r>
            <w:proofErr w:type="spellStart"/>
            <w:r w:rsidRPr="00B26C1E">
              <w:t>ipads</w:t>
            </w:r>
            <w:proofErr w:type="spellEnd"/>
            <w:r w:rsidRPr="00B26C1E">
              <w:t xml:space="preserve">, and educational apps will be important to have available in order to meet the RIDE recommendations of integrating more technology into the program. </w:t>
            </w:r>
          </w:p>
        </w:tc>
      </w:tr>
      <w:tr w:rsidR="009F690B" w:rsidRPr="00C25F9D" w14:paraId="6717F369" w14:textId="77777777" w:rsidTr="008D52B7">
        <w:trPr>
          <w:cantSplit/>
        </w:trPr>
        <w:tc>
          <w:tcPr>
            <w:tcW w:w="1111" w:type="pct"/>
            <w:vMerge/>
            <w:vAlign w:val="center"/>
          </w:tcPr>
          <w:p w14:paraId="4CF65113" w14:textId="77777777" w:rsidR="009F690B" w:rsidRPr="00B649C4" w:rsidRDefault="009F690B" w:rsidP="008D52B7"/>
        </w:tc>
        <w:tc>
          <w:tcPr>
            <w:tcW w:w="1160" w:type="pct"/>
          </w:tcPr>
          <w:p w14:paraId="209120DE" w14:textId="77777777" w:rsidR="009F690B" w:rsidRPr="000E2CBA" w:rsidRDefault="00DE1DF9" w:rsidP="008D52B7">
            <w:pPr>
              <w:rPr>
                <w:i/>
              </w:rPr>
            </w:pPr>
            <w:hyperlink w:anchor="facilities" w:tooltip="Any special facilities needs? Out-of-pattern scheduling? Other?" w:history="1">
              <w:r w:rsidR="009F690B" w:rsidRPr="00905E67">
                <w:rPr>
                  <w:rStyle w:val="Hyperlink"/>
                  <w:i/>
                </w:rPr>
                <w:t>Facilities</w:t>
              </w:r>
            </w:hyperlink>
            <w:r w:rsidR="009F690B">
              <w:t>:</w:t>
            </w:r>
          </w:p>
        </w:tc>
        <w:tc>
          <w:tcPr>
            <w:tcW w:w="0" w:type="auto"/>
            <w:gridSpan w:val="4"/>
          </w:tcPr>
          <w:p w14:paraId="7AA6ABC1" w14:textId="72DC6DB5" w:rsidR="009F690B" w:rsidRPr="00C25F9D" w:rsidRDefault="009F690B" w:rsidP="008D52B7">
            <w:pPr>
              <w:rPr>
                <w:b/>
              </w:rPr>
            </w:pPr>
            <w:r w:rsidRPr="00B26C1E">
              <w:t xml:space="preserve">Classroom space to accommodate changes to program schedule, cohort/practicum model are important to the success of the proposed changes.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8B28142" w:rsidR="00F64260" w:rsidRPr="00B605CE" w:rsidRDefault="007745F6"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5D53698" w14:textId="39286DCF" w:rsidR="00F64260" w:rsidRPr="00C344AB" w:rsidRDefault="00F64260" w:rsidP="00C344AB">
      <w:pPr>
        <w:rPr>
          <w:b/>
          <w:sz w:val="20"/>
          <w:szCs w:val="20"/>
        </w:rPr>
      </w:pPr>
      <w:bookmarkStart w:id="13" w:name="_GoBack"/>
      <w:bookmarkEnd w:id="13"/>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9F690B">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9F690B">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F0FB5A8" w:rsidR="00F64260" w:rsidRPr="009F690B" w:rsidRDefault="009F690B" w:rsidP="001429AA">
            <w:pPr>
              <w:spacing w:line="240" w:lineRule="auto"/>
            </w:pPr>
            <w:bookmarkStart w:id="14" w:name="cours_title"/>
            <w:bookmarkEnd w:id="14"/>
            <w:r>
              <w:t>ECED 46</w:t>
            </w:r>
            <w:r w:rsidRPr="009F690B">
              <w:t>9</w:t>
            </w:r>
          </w:p>
        </w:tc>
        <w:tc>
          <w:tcPr>
            <w:tcW w:w="3840" w:type="dxa"/>
            <w:noWrap/>
          </w:tcPr>
          <w:p w14:paraId="6540064C" w14:textId="556C7C92" w:rsidR="00F64260" w:rsidRPr="009F690B" w:rsidRDefault="009F690B" w:rsidP="001429AA">
            <w:pPr>
              <w:spacing w:line="240" w:lineRule="auto"/>
            </w:pPr>
            <w:r>
              <w:t>ECED 46</w:t>
            </w:r>
            <w:r w:rsidRPr="009F690B">
              <w:t>9</w:t>
            </w:r>
          </w:p>
        </w:tc>
      </w:tr>
      <w:tr w:rsidR="00F64260" w:rsidRPr="006E3AF2" w14:paraId="203B0C45" w14:textId="77777777" w:rsidTr="009F690B">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690B" w:rsidRDefault="00F64260" w:rsidP="001429AA">
            <w:pPr>
              <w:spacing w:line="240" w:lineRule="auto"/>
            </w:pPr>
          </w:p>
        </w:tc>
        <w:tc>
          <w:tcPr>
            <w:tcW w:w="3840" w:type="dxa"/>
            <w:noWrap/>
          </w:tcPr>
          <w:p w14:paraId="4E2FF0F0" w14:textId="77777777" w:rsidR="00F64260" w:rsidRPr="009F690B" w:rsidRDefault="00F64260" w:rsidP="001429AA">
            <w:pPr>
              <w:spacing w:line="240" w:lineRule="auto"/>
            </w:pPr>
          </w:p>
        </w:tc>
      </w:tr>
      <w:tr w:rsidR="00F64260" w:rsidRPr="006E3AF2" w14:paraId="5C8827C3" w14:textId="77777777" w:rsidTr="009F690B">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2FB80450" w:rsidR="00F64260" w:rsidRPr="009F690B" w:rsidRDefault="009F690B" w:rsidP="001429AA">
            <w:pPr>
              <w:spacing w:line="240" w:lineRule="auto"/>
            </w:pPr>
            <w:bookmarkStart w:id="15" w:name="title"/>
            <w:bookmarkEnd w:id="15"/>
            <w:r w:rsidRPr="009F690B">
              <w:t>Best Practices in Early Childhood Settings</w:t>
            </w:r>
          </w:p>
        </w:tc>
        <w:tc>
          <w:tcPr>
            <w:tcW w:w="3840" w:type="dxa"/>
            <w:noWrap/>
          </w:tcPr>
          <w:p w14:paraId="2B9DB727" w14:textId="5588EE19" w:rsidR="00F64260" w:rsidRPr="009F690B" w:rsidRDefault="009F690B" w:rsidP="001429AA">
            <w:pPr>
              <w:spacing w:line="240" w:lineRule="auto"/>
            </w:pPr>
            <w:r w:rsidRPr="009F690B">
              <w:t>Best Practices</w:t>
            </w:r>
            <w:r w:rsidR="00DF5D88">
              <w:t xml:space="preserve">: </w:t>
            </w:r>
            <w:r w:rsidRPr="009F690B">
              <w:t>Early Childhood Settings I</w:t>
            </w:r>
          </w:p>
        </w:tc>
      </w:tr>
      <w:tr w:rsidR="00F64260" w:rsidRPr="006E3AF2" w14:paraId="76E4D772" w14:textId="77777777" w:rsidTr="009F690B">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1B82DC38" w:rsidR="00F64260" w:rsidRPr="009F029C" w:rsidRDefault="009F690B" w:rsidP="009F029C">
            <w:pPr>
              <w:tabs>
                <w:tab w:val="left" w:pos="690"/>
              </w:tabs>
              <w:spacing w:line="240" w:lineRule="auto"/>
              <w:rPr>
                <w:b/>
              </w:rPr>
            </w:pPr>
            <w:bookmarkStart w:id="16" w:name="description"/>
            <w:bookmarkEnd w:id="16"/>
            <w:r>
              <w:t xml:space="preserve">Candidates analyze the teaching </w:t>
            </w:r>
            <w:proofErr w:type="gramStart"/>
            <w:r>
              <w:t>profession, and</w:t>
            </w:r>
            <w:proofErr w:type="gramEnd"/>
            <w:r>
              <w:t xml:space="preserve"> examine current issues and practices in early childhood teaching in order to understand collaborations among school personnel, families, community agencies, assessment, and classroom management.</w:t>
            </w:r>
          </w:p>
        </w:tc>
        <w:tc>
          <w:tcPr>
            <w:tcW w:w="3840" w:type="dxa"/>
            <w:noWrap/>
          </w:tcPr>
          <w:p w14:paraId="51C7BE85" w14:textId="755C3ECF" w:rsidR="00F64260" w:rsidRPr="009F029C" w:rsidRDefault="00DF5D88" w:rsidP="001429AA">
            <w:pPr>
              <w:spacing w:line="240" w:lineRule="auto"/>
              <w:rPr>
                <w:b/>
              </w:rPr>
            </w:pPr>
            <w:r>
              <w:t>Teacher c</w:t>
            </w:r>
            <w:r w:rsidR="009F690B">
              <w:t>andidates analyze district and school level policies and data, collaborations among school personnel, families, community agencies and specific school curriculum in order to develop profession</w:t>
            </w:r>
            <w:r>
              <w:t>-</w:t>
            </w:r>
            <w:r w:rsidR="009F690B">
              <w:t>ready early childhood teaching skills.</w:t>
            </w:r>
          </w:p>
        </w:tc>
      </w:tr>
      <w:tr w:rsidR="00F64260" w:rsidRPr="006E3AF2" w14:paraId="6B87DAE3" w14:textId="77777777" w:rsidTr="009F690B">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1BA614B" w:rsidR="00F64260" w:rsidRPr="009F690B" w:rsidRDefault="009F690B" w:rsidP="001429AA">
            <w:pPr>
              <w:spacing w:line="240" w:lineRule="auto"/>
            </w:pPr>
            <w:bookmarkStart w:id="17" w:name="prereqs"/>
            <w:bookmarkEnd w:id="17"/>
            <w:r w:rsidRPr="009F690B">
              <w:t>Concurrent Enrollment in ECED 439</w:t>
            </w:r>
          </w:p>
        </w:tc>
        <w:tc>
          <w:tcPr>
            <w:tcW w:w="3840" w:type="dxa"/>
            <w:noWrap/>
          </w:tcPr>
          <w:p w14:paraId="4DA91B44" w14:textId="59575C35" w:rsidR="00F64260" w:rsidRPr="009F690B" w:rsidRDefault="009F690B" w:rsidP="001429AA">
            <w:pPr>
              <w:spacing w:line="240" w:lineRule="auto"/>
            </w:pPr>
            <w:r w:rsidRPr="009F690B">
              <w:t>Concurrent Enrollment in ECED 439</w:t>
            </w:r>
          </w:p>
        </w:tc>
      </w:tr>
      <w:tr w:rsidR="00F64260" w:rsidRPr="006E3AF2" w14:paraId="5AE5E526" w14:textId="77777777" w:rsidTr="009F690B">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47EC1B6D" w:rsidR="00F64260" w:rsidRPr="009F029C" w:rsidRDefault="009F690B" w:rsidP="000A36CD">
            <w:pPr>
              <w:spacing w:line="240" w:lineRule="auto"/>
              <w:rPr>
                <w:b/>
                <w:sz w:val="20"/>
              </w:rPr>
            </w:pPr>
            <w:r>
              <w:rPr>
                <w:b/>
                <w:sz w:val="20"/>
              </w:rPr>
              <w:t>Spring</w:t>
            </w:r>
          </w:p>
          <w:p w14:paraId="08F2FAD3" w14:textId="5DF8E3C6" w:rsidR="00F64260" w:rsidRPr="009F029C" w:rsidRDefault="00F64260" w:rsidP="007745F6">
            <w:pPr>
              <w:spacing w:line="240" w:lineRule="auto"/>
              <w:rPr>
                <w:b/>
                <w:sz w:val="20"/>
              </w:rPr>
            </w:pPr>
          </w:p>
        </w:tc>
        <w:tc>
          <w:tcPr>
            <w:tcW w:w="3840" w:type="dxa"/>
            <w:noWrap/>
          </w:tcPr>
          <w:p w14:paraId="6C8D2300" w14:textId="0D091893" w:rsidR="00F64260" w:rsidRPr="009F029C" w:rsidRDefault="00F64260" w:rsidP="00C25F9D">
            <w:pPr>
              <w:spacing w:line="240" w:lineRule="auto"/>
              <w:rPr>
                <w:rFonts w:ascii="MS Mincho" w:eastAsia="MS Mincho" w:hAnsi="MS Mincho" w:cs="MS Mincho"/>
                <w:b/>
                <w:sz w:val="20"/>
              </w:rPr>
            </w:pPr>
            <w:r w:rsidRPr="009F029C">
              <w:rPr>
                <w:b/>
                <w:sz w:val="20"/>
              </w:rPr>
              <w:t xml:space="preserve">Fall  </w:t>
            </w:r>
          </w:p>
          <w:p w14:paraId="67D1137F" w14:textId="774FD3AE" w:rsidR="00F64260" w:rsidRPr="009F029C" w:rsidRDefault="00F64260" w:rsidP="00C25F9D">
            <w:pPr>
              <w:spacing w:line="240" w:lineRule="auto"/>
              <w:rPr>
                <w:b/>
                <w:sz w:val="20"/>
              </w:rPr>
            </w:pPr>
          </w:p>
        </w:tc>
      </w:tr>
      <w:tr w:rsidR="009F690B" w:rsidRPr="006E3AF2" w14:paraId="12464B8B" w14:textId="77777777" w:rsidTr="009F690B">
        <w:tc>
          <w:tcPr>
            <w:tcW w:w="3100" w:type="dxa"/>
            <w:noWrap/>
            <w:vAlign w:val="center"/>
          </w:tcPr>
          <w:p w14:paraId="4094BFDE" w14:textId="1C3E0692" w:rsidR="009F690B" w:rsidRPr="006E3AF2" w:rsidRDefault="009F690B"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72B12676" w:rsidR="009F690B" w:rsidRPr="009F690B" w:rsidRDefault="007745F6" w:rsidP="001429AA">
            <w:pPr>
              <w:spacing w:line="240" w:lineRule="auto"/>
            </w:pPr>
            <w:bookmarkStart w:id="18" w:name="contacthours"/>
            <w:bookmarkEnd w:id="18"/>
            <w:r>
              <w:t>3</w:t>
            </w:r>
          </w:p>
        </w:tc>
        <w:tc>
          <w:tcPr>
            <w:tcW w:w="3840" w:type="dxa"/>
            <w:noWrap/>
          </w:tcPr>
          <w:p w14:paraId="57D144B9" w14:textId="4BBFE6D8" w:rsidR="009F690B" w:rsidRPr="009F690B" w:rsidRDefault="007745F6" w:rsidP="001429AA">
            <w:pPr>
              <w:spacing w:line="240" w:lineRule="auto"/>
            </w:pPr>
            <w:r>
              <w:t>3</w:t>
            </w:r>
          </w:p>
        </w:tc>
      </w:tr>
      <w:tr w:rsidR="009F690B" w:rsidRPr="006E3AF2" w14:paraId="677C9DA2" w14:textId="77777777" w:rsidTr="009F690B">
        <w:tc>
          <w:tcPr>
            <w:tcW w:w="3100" w:type="dxa"/>
            <w:noWrap/>
            <w:vAlign w:val="center"/>
          </w:tcPr>
          <w:p w14:paraId="2DCCE146" w14:textId="0BAEDDC6" w:rsidR="009F690B" w:rsidRPr="006E3AF2" w:rsidRDefault="009F690B"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149ADC75" w:rsidR="009F690B" w:rsidRPr="009F690B" w:rsidRDefault="009F690B" w:rsidP="001429AA">
            <w:pPr>
              <w:spacing w:line="240" w:lineRule="auto"/>
            </w:pPr>
            <w:bookmarkStart w:id="19" w:name="credits"/>
            <w:bookmarkEnd w:id="19"/>
            <w:r w:rsidRPr="009F690B">
              <w:t>3</w:t>
            </w:r>
          </w:p>
        </w:tc>
        <w:tc>
          <w:tcPr>
            <w:tcW w:w="3840" w:type="dxa"/>
            <w:noWrap/>
          </w:tcPr>
          <w:p w14:paraId="7DD4CAFF" w14:textId="4DE84372" w:rsidR="009F690B" w:rsidRPr="009F690B" w:rsidRDefault="009F690B" w:rsidP="001429AA">
            <w:pPr>
              <w:spacing w:line="240" w:lineRule="auto"/>
            </w:pPr>
            <w:r w:rsidRPr="009F690B">
              <w:t>3</w:t>
            </w:r>
          </w:p>
        </w:tc>
      </w:tr>
      <w:tr w:rsidR="00F64260" w:rsidRPr="006E3AF2" w14:paraId="658C4762" w14:textId="77777777" w:rsidTr="009F690B">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9F690B">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C1E7895" w:rsidR="00F64260" w:rsidRPr="009F029C" w:rsidRDefault="00F64260" w:rsidP="001429AA">
            <w:pPr>
              <w:spacing w:line="240" w:lineRule="auto"/>
              <w:rPr>
                <w:b/>
                <w:sz w:val="20"/>
              </w:rPr>
            </w:pPr>
          </w:p>
        </w:tc>
        <w:tc>
          <w:tcPr>
            <w:tcW w:w="3840" w:type="dxa"/>
            <w:noWrap/>
          </w:tcPr>
          <w:p w14:paraId="2CF717EE" w14:textId="3508EBCC" w:rsidR="00F64260" w:rsidRPr="009F029C" w:rsidRDefault="00F64260" w:rsidP="00C25F9D">
            <w:pPr>
              <w:spacing w:line="240" w:lineRule="auto"/>
              <w:rPr>
                <w:b/>
                <w:sz w:val="20"/>
              </w:rPr>
            </w:pPr>
            <w:r w:rsidRPr="009F029C">
              <w:rPr>
                <w:b/>
                <w:sz w:val="20"/>
              </w:rPr>
              <w:t>L</w:t>
            </w:r>
            <w:r w:rsidR="009F690B">
              <w:rPr>
                <w:b/>
                <w:sz w:val="20"/>
              </w:rPr>
              <w:t xml:space="preserve">etter grade  </w:t>
            </w:r>
          </w:p>
        </w:tc>
      </w:tr>
      <w:tr w:rsidR="00F64260" w:rsidRPr="006E3AF2" w14:paraId="66DAB74D" w14:textId="77777777" w:rsidTr="009F690B">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2095C16" w:rsidR="00F64260" w:rsidRPr="009F029C" w:rsidRDefault="00F64260" w:rsidP="009F690B">
            <w:pPr>
              <w:spacing w:line="240" w:lineRule="auto"/>
              <w:rPr>
                <w:b/>
                <w:sz w:val="20"/>
              </w:rPr>
            </w:pPr>
            <w:bookmarkStart w:id="21" w:name="instr_methods"/>
            <w:bookmarkEnd w:id="21"/>
          </w:p>
        </w:tc>
        <w:tc>
          <w:tcPr>
            <w:tcW w:w="3840" w:type="dxa"/>
            <w:noWrap/>
          </w:tcPr>
          <w:p w14:paraId="27D66483" w14:textId="7AF79B82" w:rsidR="00F64260" w:rsidRPr="009F029C" w:rsidRDefault="00F64260" w:rsidP="009F690B">
            <w:pPr>
              <w:spacing w:line="240" w:lineRule="auto"/>
              <w:rPr>
                <w:b/>
                <w:sz w:val="20"/>
              </w:rPr>
            </w:pPr>
            <w:r w:rsidRPr="009F029C">
              <w:rPr>
                <w:rFonts w:ascii="MS Mincho" w:eastAsia="MS Mincho" w:hAnsi="MS Mincho" w:cs="MS Mincho"/>
                <w:b/>
                <w:sz w:val="20"/>
              </w:rPr>
              <w:t xml:space="preserve">| </w:t>
            </w: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tc>
      </w:tr>
      <w:tr w:rsidR="00F64260" w:rsidRPr="006E3AF2" w14:paraId="40E0E48F" w14:textId="77777777" w:rsidTr="009F690B">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111D7475" w:rsidR="00F64260" w:rsidRPr="009F029C" w:rsidRDefault="00F64260" w:rsidP="009F690B">
            <w:pPr>
              <w:spacing w:line="240" w:lineRule="auto"/>
              <w:rPr>
                <w:b/>
                <w:sz w:val="20"/>
              </w:rPr>
            </w:pPr>
            <w:bookmarkStart w:id="22" w:name="required"/>
            <w:bookmarkEnd w:id="22"/>
          </w:p>
        </w:tc>
        <w:tc>
          <w:tcPr>
            <w:tcW w:w="3840" w:type="dxa"/>
            <w:noWrap/>
          </w:tcPr>
          <w:p w14:paraId="442E5788" w14:textId="445A6E6F" w:rsidR="00F64260" w:rsidRPr="009F029C" w:rsidRDefault="00F64260" w:rsidP="009F690B">
            <w:pPr>
              <w:spacing w:line="240" w:lineRule="auto"/>
              <w:rPr>
                <w:b/>
                <w:sz w:val="20"/>
              </w:rPr>
            </w:pPr>
            <w:r w:rsidRPr="009F029C">
              <w:rPr>
                <w:b/>
                <w:sz w:val="20"/>
              </w:rPr>
              <w:t>Required for major/</w:t>
            </w:r>
            <w:proofErr w:type="gramStart"/>
            <w:r w:rsidRPr="009F029C">
              <w:rPr>
                <w:b/>
                <w:sz w:val="20"/>
              </w:rPr>
              <w:t xml:space="preserve">minor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 Required for Certification</w:t>
            </w:r>
          </w:p>
        </w:tc>
      </w:tr>
      <w:tr w:rsidR="00F64260" w:rsidRPr="006E3AF2" w14:paraId="4F77409C" w14:textId="77777777" w:rsidTr="009F690B">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0AD823F7" w:rsidR="00F64260" w:rsidRPr="009F029C" w:rsidRDefault="00F3256C" w:rsidP="001429AA">
            <w:pPr>
              <w:spacing w:line="240" w:lineRule="auto"/>
              <w:rPr>
                <w:b/>
              </w:rPr>
            </w:pPr>
            <w:r>
              <w:rPr>
                <w:b/>
              </w:rPr>
              <w:t xml:space="preserve"> NO</w:t>
            </w:r>
          </w:p>
        </w:tc>
        <w:tc>
          <w:tcPr>
            <w:tcW w:w="3840" w:type="dxa"/>
            <w:noWrap/>
          </w:tcPr>
          <w:p w14:paraId="41CF798F" w14:textId="5329BECB" w:rsidR="00F64260" w:rsidRPr="009F029C" w:rsidRDefault="00F3256C" w:rsidP="001429AA">
            <w:pPr>
              <w:spacing w:line="240" w:lineRule="auto"/>
              <w:rPr>
                <w:b/>
              </w:rPr>
            </w:pPr>
            <w:r>
              <w:rPr>
                <w:b/>
              </w:rPr>
              <w:t>NO</w:t>
            </w:r>
          </w:p>
        </w:tc>
      </w:tr>
      <w:tr w:rsidR="00F64260" w:rsidRPr="006E3AF2" w14:paraId="3A6D1D6E" w14:textId="77777777" w:rsidTr="009F690B">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63CA6D6B" w14:textId="4A9828A9" w:rsidR="00984B36" w:rsidRDefault="00F3256C" w:rsidP="001A51ED">
            <w:pPr>
              <w:rPr>
                <w:rFonts w:ascii="MS Mincho" w:eastAsia="MS Mincho" w:hAnsi="MS Mincho" w:cs="MS Mincho"/>
                <w:b/>
                <w:sz w:val="20"/>
              </w:rPr>
            </w:pPr>
            <w:bookmarkStart w:id="23" w:name="ge"/>
            <w:bookmarkEnd w:id="23"/>
            <w:r>
              <w:rPr>
                <w:b/>
              </w:rPr>
              <w:t xml:space="preserve"> </w:t>
            </w:r>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67D48F44" w:rsidR="00F64260" w:rsidRPr="009F029C" w:rsidRDefault="00984B36" w:rsidP="001A51ED">
            <w:pPr>
              <w:rPr>
                <w:b/>
                <w:sz w:val="20"/>
              </w:rPr>
            </w:pPr>
            <w:r>
              <w:rPr>
                <w:b/>
              </w:rPr>
              <w:t>category:</w:t>
            </w:r>
          </w:p>
        </w:tc>
        <w:tc>
          <w:tcPr>
            <w:tcW w:w="3840" w:type="dxa"/>
            <w:noWrap/>
          </w:tcPr>
          <w:p w14:paraId="411B25D5" w14:textId="6B997DB9"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009F690B">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37A8FDC" w:rsidR="00F64260" w:rsidRPr="009F029C" w:rsidRDefault="00F64260" w:rsidP="007745F6">
            <w:pPr>
              <w:spacing w:line="240" w:lineRule="auto"/>
              <w:rPr>
                <w:b/>
                <w:sz w:val="20"/>
              </w:rPr>
            </w:pPr>
            <w:bookmarkStart w:id="24" w:name="performance"/>
            <w:bookmarkEnd w:id="24"/>
          </w:p>
        </w:tc>
        <w:tc>
          <w:tcPr>
            <w:tcW w:w="3840" w:type="dxa"/>
            <w:noWrap/>
          </w:tcPr>
          <w:p w14:paraId="7069B313" w14:textId="77777777"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5DA54842" w:rsidR="009F690B" w:rsidRPr="009F029C" w:rsidRDefault="00F64260" w:rsidP="009F690B">
            <w:pPr>
              <w:spacing w:line="240" w:lineRule="auto"/>
              <w:rPr>
                <w:b/>
                <w:sz w:val="20"/>
              </w:rPr>
            </w:pPr>
            <w:r w:rsidRPr="009F029C">
              <w:rPr>
                <w:b/>
                <w:sz w:val="20"/>
              </w:rPr>
              <w:t xml:space="preserve">Class Work  </w:t>
            </w:r>
          </w:p>
          <w:p w14:paraId="33AC4615" w14:textId="143D5E36" w:rsidR="00F64260" w:rsidRPr="009F029C" w:rsidRDefault="00F64260" w:rsidP="00FA769F">
            <w:pPr>
              <w:spacing w:line="240" w:lineRule="auto"/>
              <w:rPr>
                <w:b/>
                <w:sz w:val="20"/>
              </w:rPr>
            </w:pPr>
          </w:p>
        </w:tc>
      </w:tr>
      <w:tr w:rsidR="00F64260" w:rsidRPr="006E3AF2" w14:paraId="071E0CC5" w14:textId="77777777" w:rsidTr="009F690B">
        <w:tc>
          <w:tcPr>
            <w:tcW w:w="310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9F690B">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5"/>
        <w:gridCol w:w="1894"/>
        <w:gridCol w:w="4561"/>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DE1DF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DE1DF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19D458CC" w:rsidR="00F64260" w:rsidRDefault="009F690B">
            <w:pPr>
              <w:spacing w:line="240" w:lineRule="auto"/>
            </w:pPr>
            <w:bookmarkStart w:id="26" w:name="outcomes"/>
            <w:bookmarkEnd w:id="26"/>
            <w:r>
              <w:t>Develop the knowledge and skills needed for planning developmentally appropriate curriculum, assessing student development and learning, and using data from instruction and standardized testing to make informed decisions related to planning and future instruction</w:t>
            </w:r>
          </w:p>
        </w:tc>
        <w:tc>
          <w:tcPr>
            <w:tcW w:w="1894" w:type="dxa"/>
          </w:tcPr>
          <w:p w14:paraId="32DCE5AA" w14:textId="77777777" w:rsidR="009F690B" w:rsidRDefault="009F690B" w:rsidP="009F690B">
            <w:pPr>
              <w:widowControl w:val="0"/>
              <w:rPr>
                <w:rFonts w:asciiTheme="majorHAnsi" w:eastAsiaTheme="majorEastAsia" w:hAnsiTheme="majorHAnsi" w:cstheme="majorBidi"/>
                <w:sz w:val="20"/>
              </w:rPr>
            </w:pPr>
            <w:bookmarkStart w:id="27" w:name="standards"/>
            <w:bookmarkEnd w:id="27"/>
            <w:r>
              <w:rPr>
                <w:rFonts w:asciiTheme="majorHAnsi" w:eastAsiaTheme="majorEastAsia" w:hAnsiTheme="majorHAnsi" w:cstheme="majorBidi"/>
                <w:sz w:val="20"/>
              </w:rPr>
              <w:t>RIPTS 1, 2, 3, 4, 5, 8, 9</w:t>
            </w:r>
          </w:p>
          <w:p w14:paraId="232EBD74" w14:textId="77777777" w:rsidR="00F64260" w:rsidRDefault="009F690B">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RIDE – WKC D4, 5</w:t>
            </w:r>
          </w:p>
          <w:p w14:paraId="71B9ED27" w14:textId="77777777" w:rsidR="009F690B" w:rsidRDefault="009F690B" w:rsidP="009F690B">
            <w:pPr>
              <w:rPr>
                <w:rFonts w:asciiTheme="majorHAnsi" w:eastAsiaTheme="majorEastAsia" w:hAnsiTheme="majorHAnsi" w:cstheme="majorBidi"/>
                <w:sz w:val="20"/>
              </w:rPr>
            </w:pPr>
            <w:r>
              <w:rPr>
                <w:rFonts w:asciiTheme="majorHAnsi" w:eastAsiaTheme="majorEastAsia" w:hAnsiTheme="majorHAnsi" w:cstheme="majorBidi"/>
                <w:sz w:val="20"/>
              </w:rPr>
              <w:t>NAEYC 1, 3, 4, 5</w:t>
            </w:r>
          </w:p>
          <w:p w14:paraId="6D2C61BA" w14:textId="0681232A" w:rsidR="009F690B" w:rsidRDefault="009F690B">
            <w:pPr>
              <w:spacing w:line="240" w:lineRule="auto"/>
            </w:pPr>
          </w:p>
        </w:tc>
        <w:tc>
          <w:tcPr>
            <w:tcW w:w="4693" w:type="dxa"/>
          </w:tcPr>
          <w:p w14:paraId="5AAE18CD" w14:textId="1FFD2F91" w:rsidR="00F64260" w:rsidRDefault="009F690B">
            <w:pPr>
              <w:spacing w:line="240" w:lineRule="auto"/>
            </w:pPr>
            <w:bookmarkStart w:id="28" w:name="measured"/>
            <w:bookmarkEnd w:id="28"/>
            <w:r>
              <w:rPr>
                <w:rFonts w:asciiTheme="majorHAnsi" w:eastAsiaTheme="majorEastAsia" w:hAnsiTheme="majorHAnsi" w:cstheme="majorBidi"/>
                <w:sz w:val="20"/>
              </w:rPr>
              <w:t>TCWS</w:t>
            </w:r>
          </w:p>
        </w:tc>
      </w:tr>
      <w:tr w:rsidR="00F64260" w14:paraId="017267C2" w14:textId="77777777" w:rsidTr="00115A68">
        <w:tc>
          <w:tcPr>
            <w:tcW w:w="4429" w:type="dxa"/>
          </w:tcPr>
          <w:p w14:paraId="4E937535" w14:textId="3E16C53E" w:rsidR="00F64260" w:rsidRDefault="009F690B">
            <w:pPr>
              <w:spacing w:line="240" w:lineRule="auto"/>
            </w:pPr>
            <w:r>
              <w:t>Analyze critical incidents in teaching and apply skills for reflective action</w:t>
            </w:r>
          </w:p>
        </w:tc>
        <w:tc>
          <w:tcPr>
            <w:tcW w:w="1894" w:type="dxa"/>
          </w:tcPr>
          <w:p w14:paraId="5AC6B44F" w14:textId="33BADBA8" w:rsidR="009F690B" w:rsidRDefault="009F690B" w:rsidP="009F690B">
            <w:pPr>
              <w:widowControl w:val="0"/>
              <w:rPr>
                <w:rFonts w:asciiTheme="majorHAnsi" w:eastAsiaTheme="majorEastAsia" w:hAnsiTheme="majorHAnsi" w:cstheme="majorBidi"/>
                <w:sz w:val="20"/>
              </w:rPr>
            </w:pPr>
            <w:r>
              <w:rPr>
                <w:rFonts w:asciiTheme="majorHAnsi" w:eastAsiaTheme="majorEastAsia" w:hAnsiTheme="majorHAnsi" w:cstheme="majorBidi"/>
                <w:sz w:val="20"/>
              </w:rPr>
              <w:t>RIPTS 7</w:t>
            </w:r>
          </w:p>
          <w:p w14:paraId="14002CF8" w14:textId="77777777" w:rsidR="009F690B" w:rsidRDefault="009F690B" w:rsidP="009F690B">
            <w:pPr>
              <w:widowControl w:val="0"/>
              <w:rPr>
                <w:rFonts w:asciiTheme="majorHAnsi" w:eastAsiaTheme="majorEastAsia" w:hAnsiTheme="majorHAnsi" w:cstheme="majorBidi"/>
                <w:sz w:val="20"/>
              </w:rPr>
            </w:pPr>
            <w:r>
              <w:rPr>
                <w:rFonts w:asciiTheme="majorHAnsi" w:eastAsiaTheme="majorEastAsia" w:hAnsiTheme="majorHAnsi" w:cstheme="majorBidi"/>
                <w:sz w:val="20"/>
              </w:rPr>
              <w:t>RIDE – WKC D6</w:t>
            </w:r>
          </w:p>
          <w:p w14:paraId="0A045709" w14:textId="63259465" w:rsidR="00F64260" w:rsidRPr="009F690B" w:rsidRDefault="009F690B" w:rsidP="009F690B">
            <w:pPr>
              <w:rPr>
                <w:rFonts w:asciiTheme="majorHAnsi" w:eastAsiaTheme="majorEastAsia" w:hAnsiTheme="majorHAnsi" w:cstheme="majorBidi"/>
                <w:sz w:val="20"/>
              </w:rPr>
            </w:pPr>
            <w:r>
              <w:rPr>
                <w:rFonts w:asciiTheme="majorHAnsi" w:eastAsiaTheme="majorEastAsia" w:hAnsiTheme="majorHAnsi" w:cstheme="majorBidi"/>
                <w:sz w:val="20"/>
              </w:rPr>
              <w:t>NAEYC 6d</w:t>
            </w:r>
          </w:p>
        </w:tc>
        <w:tc>
          <w:tcPr>
            <w:tcW w:w="4693" w:type="dxa"/>
          </w:tcPr>
          <w:p w14:paraId="638BB382" w14:textId="33A3BF0D" w:rsidR="00F64260" w:rsidRDefault="009F690B" w:rsidP="00AE7A3D">
            <w:pPr>
              <w:spacing w:line="240" w:lineRule="auto"/>
            </w:pPr>
            <w:r>
              <w:rPr>
                <w:rFonts w:asciiTheme="majorHAnsi" w:eastAsiaTheme="majorEastAsia" w:hAnsiTheme="majorHAnsi" w:cstheme="majorBidi"/>
                <w:sz w:val="20"/>
              </w:rPr>
              <w:t>In-class facilitated discussions</w:t>
            </w:r>
          </w:p>
        </w:tc>
      </w:tr>
      <w:tr w:rsidR="009F690B" w14:paraId="053362C2" w14:textId="77777777" w:rsidTr="00115A68">
        <w:tc>
          <w:tcPr>
            <w:tcW w:w="4429" w:type="dxa"/>
          </w:tcPr>
          <w:p w14:paraId="6780ED62" w14:textId="2DAED0D9" w:rsidR="009F690B" w:rsidRDefault="009F690B">
            <w:pPr>
              <w:spacing w:line="240" w:lineRule="auto"/>
            </w:pPr>
            <w:r>
              <w:t>Develop the role of the professional early childhood educator who collaborates with families, colleagues and community agencies.</w:t>
            </w:r>
          </w:p>
        </w:tc>
        <w:tc>
          <w:tcPr>
            <w:tcW w:w="1894" w:type="dxa"/>
          </w:tcPr>
          <w:p w14:paraId="6D399B06" w14:textId="6C21375A" w:rsidR="009F690B" w:rsidRDefault="009F690B" w:rsidP="009F690B">
            <w:pPr>
              <w:widowControl w:val="0"/>
              <w:rPr>
                <w:rFonts w:asciiTheme="majorHAnsi" w:eastAsiaTheme="majorEastAsia" w:hAnsiTheme="majorHAnsi" w:cstheme="majorBidi"/>
                <w:sz w:val="20"/>
              </w:rPr>
            </w:pPr>
            <w:r>
              <w:rPr>
                <w:rFonts w:asciiTheme="majorHAnsi" w:eastAsiaTheme="majorEastAsia" w:hAnsiTheme="majorHAnsi" w:cstheme="majorBidi"/>
                <w:sz w:val="20"/>
              </w:rPr>
              <w:t>RIPTS 7</w:t>
            </w:r>
          </w:p>
          <w:p w14:paraId="0963F04E" w14:textId="77777777" w:rsidR="009F690B" w:rsidRDefault="009F690B" w:rsidP="009F690B">
            <w:pPr>
              <w:widowControl w:val="0"/>
              <w:rPr>
                <w:rFonts w:asciiTheme="majorHAnsi" w:eastAsiaTheme="majorEastAsia" w:hAnsiTheme="majorHAnsi" w:cstheme="majorBidi"/>
                <w:sz w:val="20"/>
              </w:rPr>
            </w:pPr>
            <w:r>
              <w:rPr>
                <w:rFonts w:asciiTheme="majorHAnsi" w:eastAsiaTheme="majorEastAsia" w:hAnsiTheme="majorHAnsi" w:cstheme="majorBidi"/>
                <w:sz w:val="20"/>
              </w:rPr>
              <w:t>RIDE – WKC D6</w:t>
            </w:r>
          </w:p>
          <w:p w14:paraId="5A0692C3" w14:textId="77777777" w:rsidR="009F690B" w:rsidRDefault="009F690B" w:rsidP="009F690B">
            <w:pPr>
              <w:rPr>
                <w:rFonts w:asciiTheme="majorHAnsi" w:eastAsiaTheme="majorEastAsia" w:hAnsiTheme="majorHAnsi" w:cstheme="majorBidi"/>
                <w:sz w:val="20"/>
              </w:rPr>
            </w:pPr>
            <w:r>
              <w:rPr>
                <w:rFonts w:asciiTheme="majorHAnsi" w:eastAsiaTheme="majorEastAsia" w:hAnsiTheme="majorHAnsi" w:cstheme="majorBidi"/>
                <w:sz w:val="20"/>
              </w:rPr>
              <w:t>NAEYC 6c</w:t>
            </w:r>
          </w:p>
          <w:p w14:paraId="581FC07C" w14:textId="55FD292B" w:rsidR="009F690B" w:rsidRDefault="009F690B" w:rsidP="009F690B">
            <w:pPr>
              <w:widowControl w:val="0"/>
              <w:rPr>
                <w:rFonts w:asciiTheme="majorHAnsi" w:eastAsiaTheme="majorEastAsia" w:hAnsiTheme="majorHAnsi" w:cstheme="majorBidi"/>
                <w:sz w:val="20"/>
              </w:rPr>
            </w:pPr>
          </w:p>
        </w:tc>
        <w:tc>
          <w:tcPr>
            <w:tcW w:w="4693" w:type="dxa"/>
          </w:tcPr>
          <w:p w14:paraId="552846DD" w14:textId="307560B8" w:rsidR="009F690B" w:rsidRDefault="009F690B" w:rsidP="00AE7A3D">
            <w:pPr>
              <w:spacing w:line="240" w:lineRule="auto"/>
            </w:pPr>
            <w:r>
              <w:rPr>
                <w:rFonts w:asciiTheme="majorHAnsi" w:eastAsiaTheme="majorEastAsia" w:hAnsiTheme="majorHAnsi" w:cstheme="majorBidi"/>
                <w:sz w:val="20"/>
              </w:rPr>
              <w:t>TCWS</w:t>
            </w:r>
          </w:p>
        </w:tc>
      </w:tr>
      <w:tr w:rsidR="009F690B" w14:paraId="21EA087E" w14:textId="77777777" w:rsidTr="00115A68">
        <w:tc>
          <w:tcPr>
            <w:tcW w:w="4429" w:type="dxa"/>
          </w:tcPr>
          <w:p w14:paraId="371BB338" w14:textId="5BC7E3E0" w:rsidR="009F690B" w:rsidRDefault="009F690B">
            <w:pPr>
              <w:spacing w:line="240" w:lineRule="auto"/>
            </w:pPr>
            <w:r>
              <w:t>Understand principles of effective classroom management, improve skills of systematically managing individual and groups of students, and develop a plan for a well-managed classroom.</w:t>
            </w:r>
          </w:p>
        </w:tc>
        <w:tc>
          <w:tcPr>
            <w:tcW w:w="1894" w:type="dxa"/>
          </w:tcPr>
          <w:p w14:paraId="28ABADF9" w14:textId="2D3FA13C" w:rsidR="009F690B" w:rsidRDefault="009F690B" w:rsidP="009F690B">
            <w:pPr>
              <w:widowControl w:val="0"/>
              <w:rPr>
                <w:rFonts w:asciiTheme="majorHAnsi" w:eastAsiaTheme="majorEastAsia" w:hAnsiTheme="majorHAnsi" w:cstheme="majorBidi"/>
                <w:sz w:val="20"/>
              </w:rPr>
            </w:pPr>
            <w:r>
              <w:rPr>
                <w:rFonts w:asciiTheme="majorHAnsi" w:eastAsiaTheme="majorEastAsia" w:hAnsiTheme="majorHAnsi" w:cstheme="majorBidi"/>
                <w:sz w:val="20"/>
              </w:rPr>
              <w:t>RIPTS 6</w:t>
            </w:r>
          </w:p>
          <w:p w14:paraId="4C4FEB3C" w14:textId="77777777" w:rsidR="009F690B" w:rsidRDefault="009F690B" w:rsidP="009F690B">
            <w:pPr>
              <w:widowControl w:val="0"/>
              <w:rPr>
                <w:rFonts w:asciiTheme="majorHAnsi" w:eastAsiaTheme="majorEastAsia" w:hAnsiTheme="majorHAnsi" w:cstheme="majorBidi"/>
                <w:sz w:val="20"/>
              </w:rPr>
            </w:pPr>
            <w:r>
              <w:rPr>
                <w:rFonts w:asciiTheme="majorHAnsi" w:eastAsiaTheme="majorEastAsia" w:hAnsiTheme="majorHAnsi" w:cstheme="majorBidi"/>
                <w:sz w:val="20"/>
              </w:rPr>
              <w:t>RIDE – WKC – D4</w:t>
            </w:r>
          </w:p>
          <w:p w14:paraId="31004A1E" w14:textId="77777777" w:rsidR="009F690B" w:rsidRDefault="009F690B" w:rsidP="009F690B">
            <w:pPr>
              <w:rPr>
                <w:rFonts w:asciiTheme="majorHAnsi" w:eastAsiaTheme="majorEastAsia" w:hAnsiTheme="majorHAnsi" w:cstheme="majorBidi"/>
                <w:sz w:val="20"/>
              </w:rPr>
            </w:pPr>
            <w:r>
              <w:rPr>
                <w:rFonts w:asciiTheme="majorHAnsi" w:eastAsiaTheme="majorEastAsia" w:hAnsiTheme="majorHAnsi" w:cstheme="majorBidi"/>
                <w:sz w:val="20"/>
              </w:rPr>
              <w:t>NAEYC 1c</w:t>
            </w:r>
          </w:p>
          <w:p w14:paraId="3CB73DD7" w14:textId="5720A911" w:rsidR="009F690B" w:rsidRDefault="009F690B" w:rsidP="009F690B">
            <w:pPr>
              <w:widowControl w:val="0"/>
              <w:rPr>
                <w:rFonts w:asciiTheme="majorHAnsi" w:eastAsiaTheme="majorEastAsia" w:hAnsiTheme="majorHAnsi" w:cstheme="majorBidi"/>
                <w:sz w:val="20"/>
              </w:rPr>
            </w:pPr>
          </w:p>
        </w:tc>
        <w:tc>
          <w:tcPr>
            <w:tcW w:w="4693" w:type="dxa"/>
          </w:tcPr>
          <w:p w14:paraId="5CCC3A6B" w14:textId="6976556D" w:rsidR="009F690B" w:rsidRDefault="009F690B" w:rsidP="00AE7A3D">
            <w:pPr>
              <w:spacing w:line="240" w:lineRule="auto"/>
            </w:pPr>
            <w:r>
              <w:rPr>
                <w:rFonts w:asciiTheme="majorHAnsi" w:eastAsiaTheme="majorEastAsia" w:hAnsiTheme="majorHAnsi" w:cstheme="majorBidi"/>
                <w:sz w:val="20"/>
              </w:rPr>
              <w:t>Professional Development Portfolio - Critical Incident</w:t>
            </w:r>
          </w:p>
        </w:tc>
      </w:tr>
      <w:tr w:rsidR="009F690B" w14:paraId="3DCFBE09" w14:textId="77777777" w:rsidTr="00115A68">
        <w:tc>
          <w:tcPr>
            <w:tcW w:w="4429" w:type="dxa"/>
          </w:tcPr>
          <w:p w14:paraId="49686AB3" w14:textId="77777777" w:rsidR="009F690B" w:rsidRDefault="009F690B">
            <w:pPr>
              <w:spacing w:line="240" w:lineRule="auto"/>
            </w:pPr>
          </w:p>
        </w:tc>
        <w:tc>
          <w:tcPr>
            <w:tcW w:w="1894" w:type="dxa"/>
          </w:tcPr>
          <w:p w14:paraId="45D228CC" w14:textId="77777777" w:rsidR="009F690B" w:rsidRDefault="009F690B" w:rsidP="009F690B">
            <w:pPr>
              <w:widowControl w:val="0"/>
              <w:rPr>
                <w:rFonts w:asciiTheme="majorHAnsi" w:eastAsiaTheme="majorEastAsia" w:hAnsiTheme="majorHAnsi" w:cstheme="majorBidi"/>
                <w:sz w:val="20"/>
              </w:rPr>
            </w:pPr>
          </w:p>
        </w:tc>
        <w:tc>
          <w:tcPr>
            <w:tcW w:w="4693" w:type="dxa"/>
          </w:tcPr>
          <w:p w14:paraId="2A73F6CC" w14:textId="77777777" w:rsidR="009F690B" w:rsidRDefault="009F690B"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1CB82E1B" w14:textId="77777777" w:rsidR="009F690B" w:rsidRDefault="009F690B" w:rsidP="009F690B">
            <w:pPr>
              <w:pStyle w:val="ListParagraph"/>
              <w:numPr>
                <w:ilvl w:val="0"/>
                <w:numId w:val="12"/>
              </w:numPr>
              <w:spacing w:line="240" w:lineRule="auto"/>
            </w:pPr>
            <w:bookmarkStart w:id="29" w:name="outline"/>
            <w:bookmarkEnd w:id="29"/>
            <w:r>
              <w:t>Orientation to Course</w:t>
            </w:r>
          </w:p>
          <w:p w14:paraId="60CD8192" w14:textId="77777777" w:rsidR="009F690B" w:rsidRDefault="009F690B" w:rsidP="009F690B">
            <w:pPr>
              <w:pStyle w:val="ListParagraph"/>
              <w:numPr>
                <w:ilvl w:val="1"/>
                <w:numId w:val="12"/>
              </w:numPr>
              <w:spacing w:line="240" w:lineRule="auto"/>
            </w:pPr>
            <w:r>
              <w:t>Expectations of course and student teaching</w:t>
            </w:r>
          </w:p>
          <w:p w14:paraId="46F0ADFB" w14:textId="77777777" w:rsidR="009F690B" w:rsidRDefault="009F690B" w:rsidP="009F690B">
            <w:pPr>
              <w:pStyle w:val="ListParagraph"/>
              <w:numPr>
                <w:ilvl w:val="1"/>
                <w:numId w:val="12"/>
              </w:numPr>
              <w:spacing w:line="240" w:lineRule="auto"/>
            </w:pPr>
            <w:r>
              <w:t>Review and Reflection of SMART GOALS</w:t>
            </w:r>
          </w:p>
          <w:p w14:paraId="1A4F5E43" w14:textId="77777777" w:rsidR="009F690B" w:rsidRDefault="009F690B" w:rsidP="009F690B">
            <w:pPr>
              <w:pStyle w:val="ListParagraph"/>
              <w:numPr>
                <w:ilvl w:val="0"/>
                <w:numId w:val="12"/>
              </w:numPr>
              <w:spacing w:line="240" w:lineRule="auto"/>
            </w:pPr>
            <w:r>
              <w:t>Context of Teaching</w:t>
            </w:r>
          </w:p>
          <w:p w14:paraId="71DFEF47" w14:textId="77777777" w:rsidR="009F690B" w:rsidRDefault="009F690B" w:rsidP="009F690B">
            <w:pPr>
              <w:pStyle w:val="ListParagraph"/>
              <w:numPr>
                <w:ilvl w:val="1"/>
                <w:numId w:val="12"/>
              </w:numPr>
              <w:spacing w:line="240" w:lineRule="auto"/>
            </w:pPr>
            <w:r>
              <w:t>Community Research</w:t>
            </w:r>
          </w:p>
          <w:p w14:paraId="36EB66D0" w14:textId="77777777" w:rsidR="009F690B" w:rsidRDefault="009F690B" w:rsidP="009F690B">
            <w:pPr>
              <w:pStyle w:val="ListParagraph"/>
              <w:numPr>
                <w:ilvl w:val="1"/>
                <w:numId w:val="12"/>
              </w:numPr>
              <w:spacing w:line="240" w:lineRule="auto"/>
            </w:pPr>
            <w:r>
              <w:t>District, School, Classroom Context</w:t>
            </w:r>
          </w:p>
          <w:p w14:paraId="7FD40250" w14:textId="77777777" w:rsidR="009F690B" w:rsidRDefault="009F690B" w:rsidP="009F690B">
            <w:pPr>
              <w:pStyle w:val="ListParagraph"/>
              <w:numPr>
                <w:ilvl w:val="0"/>
                <w:numId w:val="12"/>
              </w:numPr>
              <w:spacing w:line="240" w:lineRule="auto"/>
            </w:pPr>
            <w:r>
              <w:t>Establishing Effective Professional Relationships</w:t>
            </w:r>
          </w:p>
          <w:p w14:paraId="0369C595" w14:textId="77777777" w:rsidR="009F690B" w:rsidRDefault="009F690B" w:rsidP="009F690B">
            <w:pPr>
              <w:pStyle w:val="ListParagraph"/>
              <w:numPr>
                <w:ilvl w:val="1"/>
                <w:numId w:val="12"/>
              </w:numPr>
              <w:spacing w:line="240" w:lineRule="auto"/>
            </w:pPr>
            <w:r>
              <w:t>Community and Families</w:t>
            </w:r>
          </w:p>
          <w:p w14:paraId="0BCD84D4" w14:textId="77777777" w:rsidR="009F690B" w:rsidRDefault="009F690B" w:rsidP="009F690B">
            <w:pPr>
              <w:pStyle w:val="ListParagraph"/>
              <w:numPr>
                <w:ilvl w:val="1"/>
                <w:numId w:val="12"/>
              </w:numPr>
              <w:spacing w:line="240" w:lineRule="auto"/>
            </w:pPr>
            <w:r>
              <w:t xml:space="preserve">Colleagues </w:t>
            </w:r>
          </w:p>
          <w:p w14:paraId="666D661F" w14:textId="77777777" w:rsidR="009F690B" w:rsidRDefault="009F690B" w:rsidP="009F690B">
            <w:pPr>
              <w:pStyle w:val="ListParagraph"/>
              <w:numPr>
                <w:ilvl w:val="0"/>
                <w:numId w:val="12"/>
              </w:numPr>
              <w:spacing w:line="240" w:lineRule="auto"/>
            </w:pPr>
            <w:r>
              <w:t>Data Collection and Analysis</w:t>
            </w:r>
          </w:p>
          <w:p w14:paraId="0DF39A71" w14:textId="77777777" w:rsidR="009F690B" w:rsidRDefault="009F690B" w:rsidP="009F690B">
            <w:pPr>
              <w:pStyle w:val="ListParagraph"/>
              <w:numPr>
                <w:ilvl w:val="1"/>
                <w:numId w:val="12"/>
              </w:numPr>
              <w:spacing w:line="240" w:lineRule="auto"/>
            </w:pPr>
            <w:r>
              <w:t>District Performance Data</w:t>
            </w:r>
          </w:p>
          <w:p w14:paraId="55789919" w14:textId="77777777" w:rsidR="009F690B" w:rsidRDefault="009F690B" w:rsidP="009F690B">
            <w:pPr>
              <w:pStyle w:val="ListParagraph"/>
              <w:numPr>
                <w:ilvl w:val="1"/>
                <w:numId w:val="12"/>
              </w:numPr>
              <w:spacing w:line="240" w:lineRule="auto"/>
            </w:pPr>
            <w:r>
              <w:t>School and Classroom Baseline Data</w:t>
            </w:r>
          </w:p>
          <w:p w14:paraId="0E9628D4" w14:textId="77777777" w:rsidR="009F690B" w:rsidRDefault="009F690B" w:rsidP="009F690B">
            <w:pPr>
              <w:pStyle w:val="ListParagraph"/>
              <w:numPr>
                <w:ilvl w:val="0"/>
                <w:numId w:val="12"/>
              </w:numPr>
              <w:spacing w:line="240" w:lineRule="auto"/>
            </w:pPr>
            <w:r>
              <w:t>Developing SLOs</w:t>
            </w:r>
          </w:p>
          <w:p w14:paraId="31A91134" w14:textId="77777777" w:rsidR="009F690B" w:rsidRDefault="009F690B" w:rsidP="009F690B">
            <w:pPr>
              <w:pStyle w:val="ListParagraph"/>
              <w:numPr>
                <w:ilvl w:val="1"/>
                <w:numId w:val="12"/>
              </w:numPr>
              <w:spacing w:line="240" w:lineRule="auto"/>
            </w:pPr>
            <w:r>
              <w:t xml:space="preserve">Literacy </w:t>
            </w:r>
          </w:p>
          <w:p w14:paraId="3E05B69B" w14:textId="77777777" w:rsidR="009F690B" w:rsidRDefault="009F690B" w:rsidP="009F690B">
            <w:pPr>
              <w:pStyle w:val="ListParagraph"/>
              <w:numPr>
                <w:ilvl w:val="1"/>
                <w:numId w:val="12"/>
              </w:numPr>
              <w:spacing w:line="240" w:lineRule="auto"/>
            </w:pPr>
            <w:r>
              <w:t>Mathematics</w:t>
            </w:r>
          </w:p>
          <w:p w14:paraId="7C3B336B" w14:textId="77777777" w:rsidR="009F690B" w:rsidRDefault="009F690B" w:rsidP="009F690B">
            <w:pPr>
              <w:pStyle w:val="ListParagraph"/>
              <w:numPr>
                <w:ilvl w:val="0"/>
                <w:numId w:val="12"/>
              </w:numPr>
              <w:spacing w:line="240" w:lineRule="auto"/>
            </w:pPr>
            <w:r>
              <w:t xml:space="preserve">Instructional Unit Decision Making </w:t>
            </w:r>
          </w:p>
          <w:p w14:paraId="06308B48" w14:textId="77777777" w:rsidR="009F690B" w:rsidRDefault="009F690B" w:rsidP="009F690B">
            <w:pPr>
              <w:pStyle w:val="ListParagraph"/>
              <w:numPr>
                <w:ilvl w:val="1"/>
                <w:numId w:val="12"/>
              </w:numPr>
              <w:spacing w:line="240" w:lineRule="auto"/>
            </w:pPr>
            <w:r>
              <w:t>Assessment Plan</w:t>
            </w:r>
          </w:p>
          <w:p w14:paraId="0F5C02EE" w14:textId="77777777" w:rsidR="009F690B" w:rsidRDefault="009F690B" w:rsidP="009F690B">
            <w:pPr>
              <w:pStyle w:val="ListParagraph"/>
              <w:numPr>
                <w:ilvl w:val="1"/>
                <w:numId w:val="12"/>
              </w:numPr>
              <w:spacing w:line="240" w:lineRule="auto"/>
            </w:pPr>
            <w:r>
              <w:t>Instructional Decisions</w:t>
            </w:r>
          </w:p>
          <w:p w14:paraId="57E919A9" w14:textId="77777777" w:rsidR="009F690B" w:rsidRDefault="009F690B" w:rsidP="009F690B">
            <w:pPr>
              <w:pStyle w:val="ListParagraph"/>
              <w:numPr>
                <w:ilvl w:val="0"/>
                <w:numId w:val="12"/>
              </w:numPr>
              <w:spacing w:line="240" w:lineRule="auto"/>
            </w:pPr>
            <w:r>
              <w:t>Classroom Management</w:t>
            </w:r>
          </w:p>
          <w:p w14:paraId="248A40E3" w14:textId="77777777" w:rsidR="009F690B" w:rsidRDefault="009F690B" w:rsidP="009F690B">
            <w:pPr>
              <w:pStyle w:val="ListParagraph"/>
              <w:numPr>
                <w:ilvl w:val="1"/>
                <w:numId w:val="12"/>
              </w:numPr>
              <w:spacing w:line="240" w:lineRule="auto"/>
            </w:pPr>
            <w:r>
              <w:t>Managing students</w:t>
            </w:r>
          </w:p>
          <w:p w14:paraId="66E80BCB" w14:textId="77777777" w:rsidR="009F690B" w:rsidRDefault="009F690B" w:rsidP="009F690B">
            <w:pPr>
              <w:pStyle w:val="ListParagraph"/>
              <w:numPr>
                <w:ilvl w:val="1"/>
                <w:numId w:val="12"/>
              </w:numPr>
              <w:spacing w:line="240" w:lineRule="auto"/>
            </w:pPr>
            <w:r>
              <w:t>Managing classroom procedures and record keeping</w:t>
            </w:r>
          </w:p>
          <w:p w14:paraId="6F1967F3" w14:textId="77777777" w:rsidR="009F690B" w:rsidRDefault="009F690B" w:rsidP="009F690B">
            <w:pPr>
              <w:pStyle w:val="ListParagraph"/>
              <w:numPr>
                <w:ilvl w:val="0"/>
                <w:numId w:val="12"/>
              </w:numPr>
              <w:spacing w:line="240" w:lineRule="auto"/>
            </w:pPr>
            <w:r>
              <w:t>Analysis of Critical Incidents within the School Context</w:t>
            </w:r>
          </w:p>
          <w:p w14:paraId="3CB5C31F" w14:textId="77777777" w:rsidR="009F690B" w:rsidRDefault="009F690B" w:rsidP="009F690B">
            <w:pPr>
              <w:pStyle w:val="ListParagraph"/>
              <w:numPr>
                <w:ilvl w:val="1"/>
                <w:numId w:val="12"/>
              </w:numPr>
              <w:spacing w:line="240" w:lineRule="auto"/>
            </w:pPr>
            <w:r>
              <w:t>Refining Reflection Skills</w:t>
            </w:r>
          </w:p>
          <w:p w14:paraId="240B6131" w14:textId="77777777" w:rsidR="009F690B" w:rsidRDefault="009F690B" w:rsidP="009F690B">
            <w:pPr>
              <w:pStyle w:val="ListParagraph"/>
              <w:numPr>
                <w:ilvl w:val="1"/>
                <w:numId w:val="12"/>
              </w:numPr>
              <w:spacing w:line="240" w:lineRule="auto"/>
            </w:pPr>
            <w:r>
              <w:t>Developing an Action Plan</w:t>
            </w:r>
          </w:p>
          <w:p w14:paraId="639C61FA" w14:textId="77777777" w:rsidR="009F690B" w:rsidRDefault="009F690B" w:rsidP="009F690B">
            <w:pPr>
              <w:pStyle w:val="ListParagraph"/>
              <w:numPr>
                <w:ilvl w:val="0"/>
                <w:numId w:val="12"/>
              </w:numPr>
              <w:spacing w:line="240" w:lineRule="auto"/>
            </w:pPr>
            <w:r>
              <w:t>Looking Ahead</w:t>
            </w:r>
          </w:p>
          <w:p w14:paraId="0167911C" w14:textId="77777777" w:rsidR="009F690B" w:rsidRDefault="009F690B" w:rsidP="009F690B">
            <w:pPr>
              <w:pStyle w:val="ListParagraph"/>
              <w:numPr>
                <w:ilvl w:val="1"/>
                <w:numId w:val="12"/>
              </w:numPr>
              <w:spacing w:line="240" w:lineRule="auto"/>
            </w:pPr>
            <w:r>
              <w:lastRenderedPageBreak/>
              <w:t>Personal Development</w:t>
            </w:r>
          </w:p>
          <w:p w14:paraId="6B2C7A47" w14:textId="51D96BED" w:rsidR="00115A68" w:rsidRDefault="009F690B" w:rsidP="009F690B">
            <w:pPr>
              <w:pStyle w:val="ListParagraph"/>
              <w:numPr>
                <w:ilvl w:val="1"/>
                <w:numId w:val="12"/>
              </w:numPr>
              <w:spacing w:line="240" w:lineRule="auto"/>
            </w:pPr>
            <w:r>
              <w:t>Professional Development</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DE5728">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DE5728">
        <w:trPr>
          <w:cantSplit/>
          <w:trHeight w:val="489"/>
        </w:trPr>
        <w:tc>
          <w:tcPr>
            <w:tcW w:w="3183" w:type="dxa"/>
            <w:vAlign w:val="center"/>
          </w:tcPr>
          <w:p w14:paraId="2B0991B7" w14:textId="2FAC8709" w:rsidR="00115A68" w:rsidRDefault="009F690B" w:rsidP="0015571B">
            <w:pPr>
              <w:spacing w:line="240" w:lineRule="auto"/>
            </w:pPr>
            <w:r>
              <w:t xml:space="preserve">Carolyn </w:t>
            </w:r>
            <w:proofErr w:type="spellStart"/>
            <w:r>
              <w:t>Obel-Omia</w:t>
            </w:r>
            <w:proofErr w:type="spellEnd"/>
          </w:p>
        </w:tc>
        <w:tc>
          <w:tcPr>
            <w:tcW w:w="3251" w:type="dxa"/>
            <w:vAlign w:val="center"/>
          </w:tcPr>
          <w:p w14:paraId="2927DBCB" w14:textId="46DCEE01" w:rsidR="00115A68" w:rsidRDefault="00115A68" w:rsidP="0015571B">
            <w:pPr>
              <w:spacing w:line="240" w:lineRule="auto"/>
            </w:pPr>
            <w:r>
              <w:t xml:space="preserve">Chair of </w:t>
            </w:r>
            <w:r w:rsidR="009F690B">
              <w:t>ELED</w:t>
            </w:r>
          </w:p>
        </w:tc>
        <w:tc>
          <w:tcPr>
            <w:tcW w:w="3187"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DE5728">
        <w:trPr>
          <w:cantSplit/>
          <w:trHeight w:val="489"/>
        </w:trPr>
        <w:tc>
          <w:tcPr>
            <w:tcW w:w="3183" w:type="dxa"/>
            <w:vAlign w:val="center"/>
          </w:tcPr>
          <w:p w14:paraId="6ED2A8A6" w14:textId="08C53532" w:rsidR="00115A68" w:rsidRDefault="009F690B" w:rsidP="0015571B">
            <w:pPr>
              <w:spacing w:line="240" w:lineRule="auto"/>
            </w:pPr>
            <w:r>
              <w:t>Gerri August/Julie Horwitz</w:t>
            </w:r>
          </w:p>
        </w:tc>
        <w:tc>
          <w:tcPr>
            <w:tcW w:w="3251" w:type="dxa"/>
            <w:vAlign w:val="center"/>
          </w:tcPr>
          <w:p w14:paraId="229CC930" w14:textId="555A8D3D" w:rsidR="00115A68" w:rsidRDefault="007745F6" w:rsidP="0015571B">
            <w:pPr>
              <w:spacing w:line="240" w:lineRule="auto"/>
            </w:pPr>
            <w:r>
              <w:t>Co-</w:t>
            </w:r>
            <w:r w:rsidR="00115A68">
              <w:t>Dean</w:t>
            </w:r>
            <w:r>
              <w:t>s</w:t>
            </w:r>
            <w:r w:rsidR="00115A68">
              <w:t xml:space="preserve"> of </w:t>
            </w:r>
            <w:r w:rsidR="009F690B">
              <w:t>FSEHD</w:t>
            </w:r>
          </w:p>
        </w:tc>
        <w:tc>
          <w:tcPr>
            <w:tcW w:w="3187" w:type="dxa"/>
            <w:vAlign w:val="center"/>
          </w:tcPr>
          <w:p w14:paraId="73DF0B07" w14:textId="77777777" w:rsidR="00115A68" w:rsidRDefault="00115A68" w:rsidP="0015571B">
            <w:pPr>
              <w:spacing w:line="240" w:lineRule="auto"/>
            </w:pPr>
          </w:p>
        </w:tc>
        <w:tc>
          <w:tcPr>
            <w:tcW w:w="1159" w:type="dxa"/>
            <w:vAlign w:val="center"/>
          </w:tcPr>
          <w:p w14:paraId="4EB70E84" w14:textId="414EA8B9"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DE1DF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28517" w14:textId="77777777" w:rsidR="00DE1DF9" w:rsidRDefault="00DE1DF9" w:rsidP="00FA78CA">
      <w:pPr>
        <w:spacing w:line="240" w:lineRule="auto"/>
      </w:pPr>
      <w:r>
        <w:separator/>
      </w:r>
    </w:p>
  </w:endnote>
  <w:endnote w:type="continuationSeparator" w:id="0">
    <w:p w14:paraId="42229C24" w14:textId="77777777" w:rsidR="00DE1DF9" w:rsidRDefault="00DE1DF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E5728">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E572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7B30" w14:textId="77777777" w:rsidR="00DE1DF9" w:rsidRDefault="00DE1DF9" w:rsidP="00FA78CA">
      <w:pPr>
        <w:spacing w:line="240" w:lineRule="auto"/>
      </w:pPr>
      <w:r>
        <w:separator/>
      </w:r>
    </w:p>
  </w:footnote>
  <w:footnote w:type="continuationSeparator" w:id="0">
    <w:p w14:paraId="3DFFD17F" w14:textId="77777777" w:rsidR="00DE1DF9" w:rsidRDefault="00DE1DF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7D74E5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7745F6">
      <w:rPr>
        <w:color w:val="4F6228"/>
      </w:rPr>
      <w:t>18-19-034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745F6">
      <w:rPr>
        <w:color w:val="4F6228"/>
      </w:rPr>
      <w:t>10/26/2018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0A74"/>
    <w:multiLevelType w:val="hybridMultilevel"/>
    <w:tmpl w:val="7A104E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31DCC"/>
    <w:rsid w:val="001429AA"/>
    <w:rsid w:val="00176C55"/>
    <w:rsid w:val="00181A4B"/>
    <w:rsid w:val="001A37FB"/>
    <w:rsid w:val="001A51ED"/>
    <w:rsid w:val="001B2E3A"/>
    <w:rsid w:val="001D7ECE"/>
    <w:rsid w:val="0020058E"/>
    <w:rsid w:val="00237355"/>
    <w:rsid w:val="00241933"/>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4F29"/>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14946"/>
    <w:rsid w:val="00731147"/>
    <w:rsid w:val="0074235B"/>
    <w:rsid w:val="00743AD2"/>
    <w:rsid w:val="007445F4"/>
    <w:rsid w:val="007554DE"/>
    <w:rsid w:val="00760EA6"/>
    <w:rsid w:val="007745F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9F690B"/>
    <w:rsid w:val="00A01611"/>
    <w:rsid w:val="00A037A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1DF9"/>
    <w:rsid w:val="00DE2B7A"/>
    <w:rsid w:val="00DE5728"/>
    <w:rsid w:val="00DF4FCD"/>
    <w:rsid w:val="00DF5D88"/>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67Z3ZXSPZZWZ-949-700</_dlc_DocId>
    <_dlc_DocIdUrl xmlns="67887a43-7e4d-4c1c-91d7-15e417b1b8ab">
      <Url>https://w3.ric.edu/curriculum_committee/_layouts/15/DocIdRedir.aspx?ID=67Z3ZXSPZZWZ-949-700</Url>
      <Description>67Z3ZXSPZZWZ-949-700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9343452F-43A7-4FA8-9B47-F9E349891400}"/>
</file>

<file path=docProps/app.xml><?xml version="1.0" encoding="utf-8"?>
<Properties xmlns="http://schemas.openxmlformats.org/officeDocument/2006/extended-properties" xmlns:vt="http://schemas.openxmlformats.org/officeDocument/2006/docPropsVTypes">
  <Template>Normal.dotm</Template>
  <TotalTime>8</TotalTime>
  <Pages>4</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2018-10-27T17:16:00Z</dcterms:created>
  <dcterms:modified xsi:type="dcterms:W3CDTF">2018-11-06T20:09:00Z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c1109b96-7b53-4031-8bcc-64c162223617</vt:lpwstr>
  </property>
</Properties>
</file>