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24C" w:rsidRDefault="00E56647">
      <w:pPr>
        <w:pStyle w:val="Heading1"/>
      </w:pPr>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55724C" w:rsidRDefault="00E56647">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3ckvvd">
        <w:r>
          <w:rPr>
            <w:color w:val="0000FF"/>
            <w:sz w:val="18"/>
            <w:szCs w:val="18"/>
            <w:u w:val="single"/>
          </w:rPr>
          <w:t>instructions</w:t>
        </w:r>
      </w:hyperlink>
      <w:r>
        <w:rPr>
          <w:color w:val="0000FF"/>
          <w:sz w:val="18"/>
          <w:szCs w:val="18"/>
          <w:u w:val="single"/>
        </w:rPr>
        <w:t>:</w:t>
      </w:r>
      <w:r>
        <w:t xml:space="preserve"> </w:t>
      </w:r>
      <w:r>
        <w:rPr>
          <w:sz w:val="20"/>
          <w:szCs w:val="20"/>
        </w:rPr>
        <w:t>please read.</w:t>
      </w:r>
    </w:p>
    <w:p w:rsidR="0055724C" w:rsidRDefault="00E56647">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55724C" w:rsidRDefault="00E56647">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55724C">
        <w:tc>
          <w:tcPr>
            <w:tcW w:w="2396" w:type="dxa"/>
            <w:vAlign w:val="center"/>
          </w:tcPr>
          <w:p w:rsidR="0055724C" w:rsidRDefault="00E56647">
            <w:bookmarkStart w:id="0" w:name="gjdgxs" w:colFirst="0" w:colLast="0"/>
            <w:bookmarkStart w:id="1" w:name="1fob9te" w:colFirst="0" w:colLast="0"/>
            <w:bookmarkStart w:id="2" w:name="3znysh7" w:colFirst="0" w:colLast="0"/>
            <w:bookmarkStart w:id="3" w:name="2et92p0" w:colFirst="0" w:colLast="0"/>
            <w:bookmarkStart w:id="4" w:name="3dy6vkm" w:colFirst="0" w:colLast="0"/>
            <w:bookmarkStart w:id="5" w:name="1t3h5sf" w:colFirst="0" w:colLast="0"/>
            <w:bookmarkStart w:id="6" w:name="4d34og8" w:colFirst="0" w:colLast="0"/>
            <w:bookmarkStart w:id="7" w:name="17dp8vu" w:colFirst="0" w:colLast="0"/>
            <w:bookmarkStart w:id="8" w:name="3rdcrjn" w:colFirst="0" w:colLast="0"/>
            <w:bookmarkStart w:id="9" w:name="26in1rg" w:colFirst="0" w:colLast="0"/>
            <w:bookmarkStart w:id="10" w:name="lnxbz9" w:colFirst="0" w:colLast="0"/>
            <w:bookmarkEnd w:id="0"/>
            <w:bookmarkEnd w:id="1"/>
            <w:bookmarkEnd w:id="2"/>
            <w:bookmarkEnd w:id="3"/>
            <w:bookmarkEnd w:id="4"/>
            <w:bookmarkEnd w:id="5"/>
            <w:bookmarkEnd w:id="6"/>
            <w:bookmarkEnd w:id="7"/>
            <w:bookmarkEnd w:id="8"/>
            <w:bookmarkEnd w:id="9"/>
            <w:bookmarkEnd w:id="10"/>
            <w:r>
              <w:t xml:space="preserve">A.1. </w:t>
            </w:r>
            <w:r>
              <w:rPr>
                <w:color w:val="0000FF"/>
                <w:u w:val="single"/>
              </w:rPr>
              <w:t>Course</w:t>
            </w:r>
          </w:p>
        </w:tc>
        <w:tc>
          <w:tcPr>
            <w:tcW w:w="8102" w:type="dxa"/>
            <w:gridSpan w:val="4"/>
          </w:tcPr>
          <w:p w:rsidR="0055724C" w:rsidRDefault="00E56647">
            <w:pPr>
              <w:pStyle w:val="Heading5"/>
              <w:rPr>
                <w:b/>
              </w:rPr>
            </w:pPr>
            <w:r>
              <w:rPr>
                <w:b/>
              </w:rPr>
              <w:t>FNED 246 Schooling for Social Justice</w:t>
            </w:r>
          </w:p>
        </w:tc>
        <w:tc>
          <w:tcPr>
            <w:tcW w:w="282" w:type="dxa"/>
            <w:vMerge w:val="restart"/>
          </w:tcPr>
          <w:p w:rsidR="0055724C" w:rsidRDefault="0055724C">
            <w:pPr>
              <w:rPr>
                <w:b/>
              </w:rPr>
            </w:pPr>
            <w:bookmarkStart w:id="11" w:name="_30j0zll" w:colFirst="0" w:colLast="0"/>
            <w:bookmarkEnd w:id="11"/>
          </w:p>
        </w:tc>
      </w:tr>
      <w:tr w:rsidR="0055724C">
        <w:tc>
          <w:tcPr>
            <w:tcW w:w="2396" w:type="dxa"/>
            <w:vAlign w:val="center"/>
          </w:tcPr>
          <w:p w:rsidR="0055724C" w:rsidRDefault="00D525C5">
            <w:pPr>
              <w:jc w:val="right"/>
            </w:pPr>
            <w:hyperlink w:anchor="3znysh7">
              <w:r w:rsidR="00E56647">
                <w:rPr>
                  <w:color w:val="0000FF"/>
                  <w:u w:val="single"/>
                </w:rPr>
                <w:t>Replacing</w:t>
              </w:r>
            </w:hyperlink>
            <w:r w:rsidR="00E56647">
              <w:t xml:space="preserve"> </w:t>
            </w:r>
          </w:p>
        </w:tc>
        <w:tc>
          <w:tcPr>
            <w:tcW w:w="8102" w:type="dxa"/>
            <w:gridSpan w:val="4"/>
          </w:tcPr>
          <w:p w:rsidR="0055724C" w:rsidRDefault="00E56647">
            <w:pPr>
              <w:pStyle w:val="Heading5"/>
              <w:rPr>
                <w:b/>
              </w:rPr>
            </w:pPr>
            <w:r>
              <w:rPr>
                <w:b/>
              </w:rPr>
              <w:t>FNED 346 Schooling in a Democratic Society</w:t>
            </w:r>
          </w:p>
        </w:tc>
        <w:tc>
          <w:tcPr>
            <w:tcW w:w="282" w:type="dxa"/>
            <w:vMerge/>
          </w:tcPr>
          <w:p w:rsidR="0055724C" w:rsidRDefault="0055724C">
            <w:pPr>
              <w:widowControl w:val="0"/>
              <w:pBdr>
                <w:top w:val="nil"/>
                <w:left w:val="nil"/>
                <w:bottom w:val="nil"/>
                <w:right w:val="nil"/>
                <w:between w:val="nil"/>
              </w:pBdr>
              <w:spacing w:line="276" w:lineRule="auto"/>
              <w:rPr>
                <w:b/>
              </w:rPr>
            </w:pPr>
          </w:p>
        </w:tc>
      </w:tr>
      <w:tr w:rsidR="0055724C">
        <w:tc>
          <w:tcPr>
            <w:tcW w:w="2396" w:type="dxa"/>
            <w:vAlign w:val="center"/>
          </w:tcPr>
          <w:p w:rsidR="0055724C" w:rsidRDefault="00E56647">
            <w:r>
              <w:t xml:space="preserve">A.2. </w:t>
            </w:r>
            <w:hyperlink w:anchor="2et92p0">
              <w:r>
                <w:rPr>
                  <w:color w:val="0000FF"/>
                  <w:u w:val="single"/>
                </w:rPr>
                <w:t>Proposal type</w:t>
              </w:r>
            </w:hyperlink>
          </w:p>
        </w:tc>
        <w:tc>
          <w:tcPr>
            <w:tcW w:w="8102" w:type="dxa"/>
            <w:gridSpan w:val="4"/>
          </w:tcPr>
          <w:p w:rsidR="0055724C" w:rsidRDefault="00E56647">
            <w:pPr>
              <w:rPr>
                <w:b/>
              </w:rPr>
            </w:pPr>
            <w:r>
              <w:rPr>
                <w:b/>
              </w:rPr>
              <w:t xml:space="preserve">Course:  revision </w:t>
            </w:r>
            <w:bookmarkStart w:id="12" w:name="tyjcwt" w:colFirst="0" w:colLast="0"/>
            <w:bookmarkEnd w:id="12"/>
          </w:p>
          <w:p w:rsidR="0055724C" w:rsidRDefault="0055724C">
            <w:pPr>
              <w:rPr>
                <w:b/>
              </w:rPr>
            </w:pPr>
          </w:p>
        </w:tc>
        <w:tc>
          <w:tcPr>
            <w:tcW w:w="282" w:type="dxa"/>
            <w:vMerge/>
          </w:tcPr>
          <w:p w:rsidR="0055724C" w:rsidRDefault="0055724C">
            <w:pPr>
              <w:widowControl w:val="0"/>
              <w:pBdr>
                <w:top w:val="nil"/>
                <w:left w:val="nil"/>
                <w:bottom w:val="nil"/>
                <w:right w:val="nil"/>
                <w:between w:val="nil"/>
              </w:pBdr>
              <w:spacing w:line="276" w:lineRule="auto"/>
              <w:rPr>
                <w:b/>
              </w:rPr>
            </w:pPr>
          </w:p>
        </w:tc>
      </w:tr>
      <w:tr w:rsidR="0055724C">
        <w:tc>
          <w:tcPr>
            <w:tcW w:w="2396" w:type="dxa"/>
            <w:vAlign w:val="center"/>
          </w:tcPr>
          <w:p w:rsidR="0055724C" w:rsidRDefault="00E56647">
            <w:r>
              <w:t xml:space="preserve">A.3. </w:t>
            </w:r>
            <w:hyperlink w:anchor="3dy6vkm">
              <w:r>
                <w:rPr>
                  <w:color w:val="0000FF"/>
                  <w:u w:val="single"/>
                </w:rPr>
                <w:t>Originator</w:t>
              </w:r>
            </w:hyperlink>
          </w:p>
        </w:tc>
        <w:tc>
          <w:tcPr>
            <w:tcW w:w="2501" w:type="dxa"/>
          </w:tcPr>
          <w:p w:rsidR="0055724C" w:rsidRDefault="00E56647">
            <w:pPr>
              <w:rPr>
                <w:b/>
              </w:rPr>
            </w:pPr>
            <w:r>
              <w:rPr>
                <w:b/>
              </w:rPr>
              <w:t xml:space="preserve">Gerri August/Lesley </w:t>
            </w:r>
            <w:proofErr w:type="spellStart"/>
            <w:r>
              <w:rPr>
                <w:b/>
              </w:rPr>
              <w:t>Bogad</w:t>
            </w:r>
            <w:proofErr w:type="spellEnd"/>
          </w:p>
        </w:tc>
        <w:tc>
          <w:tcPr>
            <w:tcW w:w="2609" w:type="dxa"/>
          </w:tcPr>
          <w:p w:rsidR="0055724C" w:rsidRDefault="00D525C5">
            <w:hyperlink w:anchor="1t3h5sf">
              <w:r w:rsidR="00E56647">
                <w:rPr>
                  <w:color w:val="0000FF"/>
                  <w:u w:val="single"/>
                </w:rPr>
                <w:t>Home department</w:t>
              </w:r>
            </w:hyperlink>
          </w:p>
        </w:tc>
        <w:tc>
          <w:tcPr>
            <w:tcW w:w="3274" w:type="dxa"/>
            <w:gridSpan w:val="3"/>
          </w:tcPr>
          <w:p w:rsidR="0055724C" w:rsidRDefault="00E56647">
            <w:pPr>
              <w:rPr>
                <w:b/>
              </w:rPr>
            </w:pPr>
            <w:r>
              <w:rPr>
                <w:b/>
              </w:rPr>
              <w:t>Department of Educational Studies</w:t>
            </w:r>
          </w:p>
        </w:tc>
      </w:tr>
      <w:tr w:rsidR="0055724C">
        <w:tc>
          <w:tcPr>
            <w:tcW w:w="2396" w:type="dxa"/>
            <w:vAlign w:val="center"/>
          </w:tcPr>
          <w:p w:rsidR="0055724C" w:rsidRDefault="00E56647">
            <w:r>
              <w:t xml:space="preserve">A.4. </w:t>
            </w:r>
            <w:hyperlink w:anchor="4d34og8">
              <w:r>
                <w:rPr>
                  <w:color w:val="0000FF"/>
                  <w:u w:val="single"/>
                </w:rPr>
                <w:t>Context and Rationale</w:t>
              </w:r>
            </w:hyperlink>
            <w:r>
              <w:rPr>
                <w:color w:val="0000FF"/>
                <w:u w:val="single"/>
              </w:rPr>
              <w:t xml:space="preserve"> </w:t>
            </w:r>
          </w:p>
        </w:tc>
        <w:tc>
          <w:tcPr>
            <w:tcW w:w="8384" w:type="dxa"/>
            <w:gridSpan w:val="5"/>
          </w:tcPr>
          <w:p w:rsidR="0055724C" w:rsidRDefault="0055724C">
            <w:pPr>
              <w:rPr>
                <w:b/>
              </w:rPr>
            </w:pPr>
          </w:p>
          <w:p w:rsidR="0055724C" w:rsidRDefault="00E56647">
            <w:pPr>
              <w:rPr>
                <w:b/>
              </w:rPr>
            </w:pPr>
            <w:r>
              <w:rPr>
                <w:b/>
              </w:rPr>
              <w:t xml:space="preserve">The FSEHD is undergoing an expansive redesign of our teacher preparation programs in order to upgrade and to respond to accreditation needs.  </w:t>
            </w:r>
          </w:p>
          <w:p w:rsidR="0055724C" w:rsidRDefault="0055724C">
            <w:pPr>
              <w:rPr>
                <w:b/>
              </w:rPr>
            </w:pPr>
          </w:p>
          <w:p w:rsidR="0055724C" w:rsidRDefault="00E56647">
            <w:pPr>
              <w:rPr>
                <w:b/>
              </w:rPr>
            </w:pPr>
            <w:r>
              <w:rPr>
                <w:b/>
              </w:rPr>
              <w:t>As part of this redesign, FNED 346 will be replaced with FNED 246.  The rationale includes the following considerations:</w:t>
            </w:r>
          </w:p>
          <w:p w:rsidR="0055724C" w:rsidRDefault="0055724C">
            <w:pPr>
              <w:rPr>
                <w:b/>
              </w:rPr>
            </w:pPr>
          </w:p>
          <w:p w:rsidR="0055724C" w:rsidRDefault="00E56647">
            <w:pPr>
              <w:numPr>
                <w:ilvl w:val="0"/>
                <w:numId w:val="3"/>
              </w:numPr>
              <w:pBdr>
                <w:top w:val="nil"/>
                <w:left w:val="nil"/>
                <w:bottom w:val="nil"/>
                <w:right w:val="nil"/>
                <w:between w:val="nil"/>
              </w:pBdr>
              <w:contextualSpacing/>
              <w:rPr>
                <w:b/>
              </w:rPr>
            </w:pPr>
            <w:r>
              <w:rPr>
                <w:b/>
              </w:rPr>
              <w:t xml:space="preserve">All teacher preparation programs intend to add FNED 101, a first-year course that will introduce prospective education majors to the foundational concepts of teaching for social justice and will provide students an early opportunity to learn how to observe P-12 classrooms. Previously, FNED 346 was the first required clinical experience.  In light of the program revisions, FNED 246 will add 3 hours of clinical observation to the 15 hours of tutoring (service learning) currently required in FNED 346. Having been introduced to observation protocols in FNED 101, teacher candidates will have opportunities to use these protocols in FNED 246.   </w:t>
            </w:r>
          </w:p>
          <w:p w:rsidR="0055724C" w:rsidRDefault="00E56647">
            <w:pPr>
              <w:numPr>
                <w:ilvl w:val="0"/>
                <w:numId w:val="3"/>
              </w:numPr>
              <w:pBdr>
                <w:top w:val="nil"/>
                <w:left w:val="nil"/>
                <w:bottom w:val="nil"/>
                <w:right w:val="nil"/>
                <w:between w:val="nil"/>
              </w:pBdr>
              <w:contextualSpacing/>
              <w:rPr>
                <w:b/>
              </w:rPr>
            </w:pPr>
            <w:r>
              <w:rPr>
                <w:b/>
              </w:rPr>
              <w:t xml:space="preserve">FNED 246, a </w:t>
            </w:r>
            <w:proofErr w:type="gramStart"/>
            <w:r>
              <w:rPr>
                <w:b/>
              </w:rPr>
              <w:t>four credit</w:t>
            </w:r>
            <w:proofErr w:type="gramEnd"/>
            <w:r>
              <w:rPr>
                <w:b/>
              </w:rPr>
              <w:t xml:space="preserve"> course, will build on the foundation of FNED 101, offering teacher candidates expanded opportunities to study education through a social justice lens. The newly designed course has the following distinctions:</w:t>
            </w:r>
          </w:p>
          <w:p w:rsidR="0055724C" w:rsidRDefault="00E56647">
            <w:pPr>
              <w:numPr>
                <w:ilvl w:val="1"/>
                <w:numId w:val="3"/>
              </w:numPr>
              <w:pBdr>
                <w:top w:val="nil"/>
                <w:left w:val="nil"/>
                <w:bottom w:val="nil"/>
                <w:right w:val="nil"/>
                <w:between w:val="nil"/>
              </w:pBdr>
              <w:contextualSpacing/>
              <w:rPr>
                <w:b/>
              </w:rPr>
            </w:pPr>
            <w:r>
              <w:rPr>
                <w:b/>
              </w:rPr>
              <w:t>Deeper exploration of TESOL and Special Education concepts</w:t>
            </w:r>
          </w:p>
          <w:p w:rsidR="0055724C" w:rsidRDefault="00E56647">
            <w:pPr>
              <w:numPr>
                <w:ilvl w:val="1"/>
                <w:numId w:val="3"/>
              </w:numPr>
              <w:pBdr>
                <w:top w:val="nil"/>
                <w:left w:val="nil"/>
                <w:bottom w:val="nil"/>
                <w:right w:val="nil"/>
                <w:between w:val="nil"/>
              </w:pBdr>
              <w:contextualSpacing/>
              <w:rPr>
                <w:b/>
              </w:rPr>
            </w:pPr>
            <w:r>
              <w:rPr>
                <w:b/>
              </w:rPr>
              <w:t>Description and interpretation of clinical observations</w:t>
            </w:r>
          </w:p>
          <w:p w:rsidR="0055724C" w:rsidRDefault="00E56647">
            <w:pPr>
              <w:numPr>
                <w:ilvl w:val="1"/>
                <w:numId w:val="3"/>
              </w:numPr>
              <w:pBdr>
                <w:top w:val="nil"/>
                <w:left w:val="nil"/>
                <w:bottom w:val="nil"/>
                <w:right w:val="nil"/>
                <w:between w:val="nil"/>
              </w:pBdr>
              <w:contextualSpacing/>
              <w:rPr>
                <w:b/>
              </w:rPr>
            </w:pPr>
            <w:r>
              <w:rPr>
                <w:b/>
              </w:rPr>
              <w:t>Explicit study of relevant RIDE Initiatives</w:t>
            </w:r>
          </w:p>
          <w:p w:rsidR="0055724C" w:rsidRDefault="00E56647">
            <w:pPr>
              <w:numPr>
                <w:ilvl w:val="0"/>
                <w:numId w:val="3"/>
              </w:numPr>
              <w:pBdr>
                <w:top w:val="nil"/>
                <w:left w:val="nil"/>
                <w:bottom w:val="nil"/>
                <w:right w:val="nil"/>
                <w:between w:val="nil"/>
              </w:pBdr>
              <w:contextualSpacing/>
              <w:rPr>
                <w:b/>
                <w:color w:val="000000"/>
              </w:rPr>
            </w:pPr>
            <w:bookmarkStart w:id="13" w:name="_2s8eyo1" w:colFirst="0" w:colLast="0"/>
            <w:bookmarkEnd w:id="13"/>
            <w:r>
              <w:rPr>
                <w:b/>
                <w:color w:val="000000"/>
              </w:rPr>
              <w:t>Under the redesign, teacher candidates will take FNED 246 in their sophomore year; thus, we have changed the prefix to reflect this expectation.  It will also facilitate a smoother experience for our CCRI transfer students.</w:t>
            </w:r>
          </w:p>
          <w:p w:rsidR="0055724C" w:rsidRDefault="00E56647">
            <w:pPr>
              <w:numPr>
                <w:ilvl w:val="0"/>
                <w:numId w:val="3"/>
              </w:numPr>
              <w:pBdr>
                <w:top w:val="nil"/>
                <w:left w:val="nil"/>
                <w:bottom w:val="nil"/>
                <w:right w:val="nil"/>
                <w:between w:val="nil"/>
              </w:pBdr>
              <w:contextualSpacing/>
              <w:rPr>
                <w:b/>
                <w:color w:val="000000"/>
              </w:rPr>
            </w:pPr>
            <w:r>
              <w:rPr>
                <w:b/>
                <w:color w:val="000000"/>
              </w:rPr>
              <w:t xml:space="preserve">Our proposal calls for a different course title.  SCHOOLING FOR SOCIAL JUSTICE (instead of Schooling for a Democratic Society) reflects our explicit commitment to preparing teachers who will be </w:t>
            </w:r>
            <w:r>
              <w:rPr>
                <w:b/>
                <w:color w:val="000000"/>
              </w:rPr>
              <w:lastRenderedPageBreak/>
              <w:t>change agents. This aligns with our newly adopted FSEHD Common Outcomes.</w:t>
            </w:r>
          </w:p>
        </w:tc>
      </w:tr>
      <w:tr w:rsidR="0055724C">
        <w:tc>
          <w:tcPr>
            <w:tcW w:w="2396" w:type="dxa"/>
            <w:vAlign w:val="center"/>
          </w:tcPr>
          <w:p w:rsidR="0055724C" w:rsidRDefault="00E56647">
            <w:r>
              <w:lastRenderedPageBreak/>
              <w:t xml:space="preserve">A.5. </w:t>
            </w:r>
            <w:hyperlink w:anchor="17dp8vu">
              <w:r>
                <w:rPr>
                  <w:color w:val="0000FF"/>
                  <w:u w:val="single"/>
                </w:rPr>
                <w:t>Student impact</w:t>
              </w:r>
            </w:hyperlink>
          </w:p>
        </w:tc>
        <w:tc>
          <w:tcPr>
            <w:tcW w:w="8384" w:type="dxa"/>
            <w:gridSpan w:val="5"/>
          </w:tcPr>
          <w:p w:rsidR="0055724C" w:rsidRDefault="00E56647">
            <w:pPr>
              <w:rPr>
                <w:b/>
              </w:rPr>
            </w:pPr>
            <w:r>
              <w:rPr>
                <w:b/>
              </w:rPr>
              <w:t xml:space="preserve">Students will take FNED 246 in their second year and will have three additional hours of clinical practice.  </w:t>
            </w:r>
          </w:p>
        </w:tc>
      </w:tr>
      <w:tr w:rsidR="0055724C">
        <w:tc>
          <w:tcPr>
            <w:tcW w:w="2396" w:type="dxa"/>
            <w:vAlign w:val="center"/>
          </w:tcPr>
          <w:p w:rsidR="0055724C" w:rsidRDefault="00E56647">
            <w:r>
              <w:t xml:space="preserve">A.6. </w:t>
            </w:r>
            <w:hyperlink w:anchor="ihv636">
              <w:r>
                <w:rPr>
                  <w:color w:val="0000FF"/>
                  <w:u w:val="single"/>
                </w:rPr>
                <w:t>Impact on other programs</w:t>
              </w:r>
            </w:hyperlink>
            <w:r>
              <w:t xml:space="preserve"> </w:t>
            </w:r>
          </w:p>
        </w:tc>
        <w:tc>
          <w:tcPr>
            <w:tcW w:w="8384" w:type="dxa"/>
            <w:gridSpan w:val="5"/>
          </w:tcPr>
          <w:p w:rsidR="0055724C" w:rsidRDefault="00E56647">
            <w:pPr>
              <w:rPr>
                <w:b/>
              </w:rPr>
            </w:pPr>
            <w:r>
              <w:rPr>
                <w:b/>
              </w:rPr>
              <w:t xml:space="preserve">While many curricular changes in the teacher preparation redesign will inevitably impact FAS programs, the change from FNED 346 to FNED 246 will have no external impact.  FNED 346 has served as a gateway course to official admission to the FSEHD; FNED 246 will continue to serve that purpose.  </w:t>
            </w:r>
          </w:p>
        </w:tc>
      </w:tr>
      <w:tr w:rsidR="0055724C">
        <w:tc>
          <w:tcPr>
            <w:tcW w:w="2396" w:type="dxa"/>
            <w:vMerge w:val="restart"/>
            <w:vAlign w:val="center"/>
          </w:tcPr>
          <w:p w:rsidR="0055724C" w:rsidRDefault="00E56647">
            <w:r>
              <w:t xml:space="preserve">A.7. </w:t>
            </w:r>
            <w:hyperlink w:anchor="32hioqz">
              <w:r>
                <w:rPr>
                  <w:color w:val="0000FF"/>
                  <w:u w:val="single"/>
                </w:rPr>
                <w:t>Resource impact</w:t>
              </w:r>
            </w:hyperlink>
          </w:p>
        </w:tc>
        <w:tc>
          <w:tcPr>
            <w:tcW w:w="2501" w:type="dxa"/>
          </w:tcPr>
          <w:p w:rsidR="0055724C" w:rsidRDefault="00D525C5">
            <w:hyperlink w:anchor="1hmsyys">
              <w:r w:rsidR="00E56647">
                <w:rPr>
                  <w:i/>
                  <w:color w:val="0000FF"/>
                  <w:u w:val="single"/>
                </w:rPr>
                <w:t>Faculty PT &amp; FT</w:t>
              </w:r>
            </w:hyperlink>
            <w:r w:rsidR="00E56647">
              <w:t xml:space="preserve">: </w:t>
            </w:r>
          </w:p>
        </w:tc>
        <w:tc>
          <w:tcPr>
            <w:tcW w:w="5883" w:type="dxa"/>
            <w:gridSpan w:val="4"/>
          </w:tcPr>
          <w:p w:rsidR="0055724C" w:rsidRDefault="00E56647">
            <w:pPr>
              <w:rPr>
                <w:b/>
              </w:rPr>
            </w:pPr>
            <w:r>
              <w:rPr>
                <w:b/>
              </w:rPr>
              <w:t>No change in faculty needs as FNED 246 replaces 346.</w:t>
            </w:r>
          </w:p>
        </w:tc>
      </w:tr>
      <w:tr w:rsidR="0055724C">
        <w:tc>
          <w:tcPr>
            <w:tcW w:w="2396" w:type="dxa"/>
            <w:vMerge/>
            <w:vAlign w:val="center"/>
          </w:tcPr>
          <w:p w:rsidR="0055724C" w:rsidRDefault="0055724C">
            <w:pPr>
              <w:widowControl w:val="0"/>
              <w:pBdr>
                <w:top w:val="nil"/>
                <w:left w:val="nil"/>
                <w:bottom w:val="nil"/>
                <w:right w:val="nil"/>
                <w:between w:val="nil"/>
              </w:pBdr>
              <w:spacing w:line="276" w:lineRule="auto"/>
              <w:rPr>
                <w:b/>
              </w:rPr>
            </w:pPr>
          </w:p>
        </w:tc>
        <w:tc>
          <w:tcPr>
            <w:tcW w:w="2501" w:type="dxa"/>
          </w:tcPr>
          <w:p w:rsidR="0055724C" w:rsidRDefault="00D525C5">
            <w:pPr>
              <w:rPr>
                <w:i/>
              </w:rPr>
            </w:pPr>
            <w:hyperlink w:anchor="41mghml">
              <w:r w:rsidR="00E56647">
                <w:rPr>
                  <w:i/>
                  <w:color w:val="0000FF"/>
                  <w:u w:val="single"/>
                </w:rPr>
                <w:t>Library</w:t>
              </w:r>
            </w:hyperlink>
            <w:hyperlink w:anchor="41mghml">
              <w:r w:rsidR="00E56647">
                <w:rPr>
                  <w:color w:val="0000FF"/>
                  <w:u w:val="single"/>
                </w:rPr>
                <w:t>:</w:t>
              </w:r>
            </w:hyperlink>
          </w:p>
        </w:tc>
        <w:tc>
          <w:tcPr>
            <w:tcW w:w="5883" w:type="dxa"/>
            <w:gridSpan w:val="4"/>
          </w:tcPr>
          <w:p w:rsidR="0055724C" w:rsidRDefault="00E56647">
            <w:pPr>
              <w:rPr>
                <w:b/>
              </w:rPr>
            </w:pPr>
            <w:r>
              <w:rPr>
                <w:b/>
              </w:rPr>
              <w:t>No change in library needs as FNED 246 replaces 346.</w:t>
            </w:r>
          </w:p>
        </w:tc>
      </w:tr>
      <w:tr w:rsidR="0055724C">
        <w:tc>
          <w:tcPr>
            <w:tcW w:w="2396" w:type="dxa"/>
            <w:vMerge/>
            <w:vAlign w:val="center"/>
          </w:tcPr>
          <w:p w:rsidR="0055724C" w:rsidRDefault="0055724C">
            <w:pPr>
              <w:widowControl w:val="0"/>
              <w:pBdr>
                <w:top w:val="nil"/>
                <w:left w:val="nil"/>
                <w:bottom w:val="nil"/>
                <w:right w:val="nil"/>
                <w:between w:val="nil"/>
              </w:pBdr>
              <w:spacing w:line="276" w:lineRule="auto"/>
              <w:rPr>
                <w:b/>
              </w:rPr>
            </w:pPr>
          </w:p>
        </w:tc>
        <w:tc>
          <w:tcPr>
            <w:tcW w:w="2501" w:type="dxa"/>
          </w:tcPr>
          <w:p w:rsidR="0055724C" w:rsidRDefault="00D525C5">
            <w:hyperlink w:anchor="2grqrue">
              <w:r w:rsidR="00E56647">
                <w:rPr>
                  <w:i/>
                  <w:color w:val="0000FF"/>
                  <w:u w:val="single"/>
                </w:rPr>
                <w:t>Technology</w:t>
              </w:r>
            </w:hyperlink>
          </w:p>
        </w:tc>
        <w:tc>
          <w:tcPr>
            <w:tcW w:w="5883" w:type="dxa"/>
            <w:gridSpan w:val="4"/>
          </w:tcPr>
          <w:p w:rsidR="0055724C" w:rsidRDefault="00E56647">
            <w:pPr>
              <w:rPr>
                <w:b/>
              </w:rPr>
            </w:pPr>
            <w:r>
              <w:rPr>
                <w:b/>
              </w:rPr>
              <w:t>No change</w:t>
            </w:r>
          </w:p>
        </w:tc>
      </w:tr>
      <w:tr w:rsidR="0055724C">
        <w:tc>
          <w:tcPr>
            <w:tcW w:w="2396" w:type="dxa"/>
            <w:vMerge/>
            <w:vAlign w:val="center"/>
          </w:tcPr>
          <w:p w:rsidR="0055724C" w:rsidRDefault="0055724C">
            <w:pPr>
              <w:widowControl w:val="0"/>
              <w:pBdr>
                <w:top w:val="nil"/>
                <w:left w:val="nil"/>
                <w:bottom w:val="nil"/>
                <w:right w:val="nil"/>
                <w:between w:val="nil"/>
              </w:pBdr>
              <w:spacing w:line="276" w:lineRule="auto"/>
              <w:rPr>
                <w:b/>
              </w:rPr>
            </w:pPr>
          </w:p>
        </w:tc>
        <w:tc>
          <w:tcPr>
            <w:tcW w:w="2501" w:type="dxa"/>
          </w:tcPr>
          <w:p w:rsidR="0055724C" w:rsidRDefault="00D525C5">
            <w:pPr>
              <w:rPr>
                <w:i/>
              </w:rPr>
            </w:pPr>
            <w:hyperlink w:anchor="vx1227">
              <w:r w:rsidR="00E56647">
                <w:rPr>
                  <w:i/>
                  <w:color w:val="0000FF"/>
                  <w:u w:val="single"/>
                </w:rPr>
                <w:t>Facilities</w:t>
              </w:r>
            </w:hyperlink>
            <w:r w:rsidR="00E56647">
              <w:t>:</w:t>
            </w:r>
          </w:p>
        </w:tc>
        <w:tc>
          <w:tcPr>
            <w:tcW w:w="5883" w:type="dxa"/>
            <w:gridSpan w:val="4"/>
          </w:tcPr>
          <w:p w:rsidR="0055724C" w:rsidRDefault="00E56647">
            <w:pPr>
              <w:rPr>
                <w:b/>
              </w:rPr>
            </w:pPr>
            <w:r>
              <w:rPr>
                <w:b/>
              </w:rPr>
              <w:t>No change</w:t>
            </w:r>
          </w:p>
        </w:tc>
      </w:tr>
      <w:tr w:rsidR="0055724C">
        <w:tc>
          <w:tcPr>
            <w:tcW w:w="2396" w:type="dxa"/>
            <w:vAlign w:val="center"/>
          </w:tcPr>
          <w:p w:rsidR="0055724C" w:rsidRDefault="00E56647">
            <w:r>
              <w:t xml:space="preserve">A.8. </w:t>
            </w:r>
            <w:hyperlink w:anchor="lnxbz9">
              <w:r>
                <w:rPr>
                  <w:color w:val="0000FF"/>
                  <w:u w:val="single"/>
                </w:rPr>
                <w:t>Semester effective</w:t>
              </w:r>
            </w:hyperlink>
          </w:p>
        </w:tc>
        <w:tc>
          <w:tcPr>
            <w:tcW w:w="2501" w:type="dxa"/>
          </w:tcPr>
          <w:p w:rsidR="0055724C" w:rsidRDefault="00E56647">
            <w:pPr>
              <w:rPr>
                <w:b/>
              </w:rPr>
            </w:pPr>
            <w:r>
              <w:rPr>
                <w:b/>
              </w:rPr>
              <w:t>Fall 2019</w:t>
            </w:r>
          </w:p>
        </w:tc>
        <w:tc>
          <w:tcPr>
            <w:tcW w:w="2960" w:type="dxa"/>
            <w:gridSpan w:val="2"/>
          </w:tcPr>
          <w:p w:rsidR="0055724C" w:rsidRDefault="00E56647">
            <w:pPr>
              <w:rPr>
                <w:b/>
              </w:rPr>
            </w:pPr>
            <w:r>
              <w:rPr>
                <w:b/>
              </w:rPr>
              <w:t xml:space="preserve"> </w:t>
            </w:r>
            <w:r>
              <w:t xml:space="preserve">A.9. </w:t>
            </w:r>
            <w:hyperlink w:anchor="lnxbz9">
              <w:r>
                <w:rPr>
                  <w:color w:val="0000FF"/>
                  <w:u w:val="single"/>
                </w:rPr>
                <w:t>Rationale if sooner than next Fall</w:t>
              </w:r>
            </w:hyperlink>
          </w:p>
        </w:tc>
        <w:tc>
          <w:tcPr>
            <w:tcW w:w="2923" w:type="dxa"/>
            <w:gridSpan w:val="2"/>
          </w:tcPr>
          <w:p w:rsidR="0055724C" w:rsidRDefault="0055724C">
            <w:pPr>
              <w:rPr>
                <w:b/>
              </w:rPr>
            </w:pPr>
          </w:p>
        </w:tc>
      </w:tr>
      <w:tr w:rsidR="0055724C">
        <w:tc>
          <w:tcPr>
            <w:tcW w:w="10780" w:type="dxa"/>
            <w:gridSpan w:val="6"/>
            <w:vAlign w:val="center"/>
          </w:tcPr>
          <w:p w:rsidR="0055724C" w:rsidRDefault="00E56647">
            <w:pPr>
              <w:rPr>
                <w:sz w:val="20"/>
                <w:szCs w:val="20"/>
              </w:rPr>
            </w:pPr>
            <w:r>
              <w:rPr>
                <w:sz w:val="20"/>
                <w:szCs w:val="20"/>
              </w:rPr>
              <w:t xml:space="preserve">A.10. INSTRUCTIONS FOR CATALOG COPY:  This single file copy must include ALL relevant pages from the college </w:t>
            </w:r>
            <w:proofErr w:type="gramStart"/>
            <w:r>
              <w:rPr>
                <w:sz w:val="20"/>
                <w:szCs w:val="20"/>
              </w:rPr>
              <w:t>catalog, and</w:t>
            </w:r>
            <w:proofErr w:type="gramEnd"/>
            <w:r>
              <w:rPr>
                <w:sz w:val="20"/>
                <w:szCs w:val="20"/>
              </w:rPr>
              <w:t xml:space="preserve">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rsidR="0055724C" w:rsidRDefault="0055724C"/>
    <w:p w:rsidR="0055724C" w:rsidRDefault="00E56647">
      <w:pPr>
        <w:rPr>
          <w:b/>
          <w:sz w:val="20"/>
          <w:szCs w:val="20"/>
        </w:rPr>
      </w:pPr>
      <w:r>
        <w:br w:type="page"/>
      </w:r>
      <w:r>
        <w:lastRenderedPageBreak/>
        <w:t xml:space="preserve">B.  </w:t>
      </w:r>
      <w:hyperlink w:anchor="3fwokq0">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55724C">
        <w:tc>
          <w:tcPr>
            <w:tcW w:w="3100" w:type="dxa"/>
            <w:shd w:val="clear" w:color="auto" w:fill="FABF8F"/>
            <w:vAlign w:val="center"/>
          </w:tcPr>
          <w:p w:rsidR="0055724C" w:rsidRDefault="0055724C">
            <w:pPr>
              <w:pStyle w:val="Heading5"/>
              <w:keepNext/>
              <w:spacing w:before="0" w:after="0"/>
            </w:pPr>
            <w:bookmarkStart w:id="14" w:name="35nkun2" w:colFirst="0" w:colLast="0"/>
            <w:bookmarkStart w:id="15" w:name="1ksv4uv" w:colFirst="0" w:colLast="0"/>
            <w:bookmarkStart w:id="16" w:name="44sinio" w:colFirst="0" w:colLast="0"/>
            <w:bookmarkStart w:id="17" w:name="2jxsxqh" w:colFirst="0" w:colLast="0"/>
            <w:bookmarkStart w:id="18" w:name="z337ya" w:colFirst="0" w:colLast="0"/>
            <w:bookmarkStart w:id="19" w:name="3j2qqm3" w:colFirst="0" w:colLast="0"/>
            <w:bookmarkStart w:id="20" w:name="1y810tw" w:colFirst="0" w:colLast="0"/>
            <w:bookmarkStart w:id="21" w:name="4i7ojhp" w:colFirst="0" w:colLast="0"/>
            <w:bookmarkStart w:id="22" w:name="2xcytpi" w:colFirst="0" w:colLast="0"/>
            <w:bookmarkStart w:id="23" w:name="1ci93xb" w:colFirst="0" w:colLast="0"/>
            <w:bookmarkStart w:id="24" w:name="3whwml4" w:colFirst="0" w:colLast="0"/>
            <w:bookmarkStart w:id="25" w:name="2bn6wsx" w:colFirst="0" w:colLast="0"/>
            <w:bookmarkStart w:id="26" w:name="qsh70q" w:colFirst="0" w:colLast="0"/>
            <w:bookmarkEnd w:id="14"/>
            <w:bookmarkEnd w:id="15"/>
            <w:bookmarkEnd w:id="16"/>
            <w:bookmarkEnd w:id="17"/>
            <w:bookmarkEnd w:id="18"/>
            <w:bookmarkEnd w:id="19"/>
            <w:bookmarkEnd w:id="20"/>
            <w:bookmarkEnd w:id="21"/>
            <w:bookmarkEnd w:id="22"/>
            <w:bookmarkEnd w:id="23"/>
            <w:bookmarkEnd w:id="24"/>
            <w:bookmarkEnd w:id="25"/>
            <w:bookmarkEnd w:id="26"/>
          </w:p>
        </w:tc>
        <w:tc>
          <w:tcPr>
            <w:tcW w:w="3840" w:type="dxa"/>
          </w:tcPr>
          <w:p w:rsidR="0055724C" w:rsidRDefault="00E56647">
            <w:pPr>
              <w:pStyle w:val="Heading5"/>
              <w:keepNext/>
              <w:spacing w:before="0" w:after="0"/>
              <w:jc w:val="center"/>
            </w:pPr>
            <w:r>
              <w:t>Old (</w:t>
            </w:r>
            <w:hyperlink w:anchor="1v1yuxt">
              <w:r>
                <w:rPr>
                  <w:color w:val="0000FF"/>
                  <w:u w:val="single"/>
                </w:rPr>
                <w:t>for revisions only</w:t>
              </w:r>
            </w:hyperlink>
            <w:r>
              <w:t>)</w:t>
            </w:r>
          </w:p>
          <w:p w:rsidR="0055724C" w:rsidRDefault="00E56647">
            <w:r>
              <w:t>Only include information that is being revised, otherwise leave blank (delete provided examples that do not apply)</w:t>
            </w:r>
          </w:p>
        </w:tc>
        <w:tc>
          <w:tcPr>
            <w:tcW w:w="3840" w:type="dxa"/>
          </w:tcPr>
          <w:p w:rsidR="0055724C" w:rsidRDefault="00E56647">
            <w:pPr>
              <w:pStyle w:val="Heading5"/>
              <w:keepNext/>
              <w:spacing w:before="0" w:after="0"/>
              <w:jc w:val="center"/>
            </w:pPr>
            <w:r>
              <w:t>New</w:t>
            </w:r>
          </w:p>
          <w:p w:rsidR="0055724C" w:rsidRDefault="00E56647">
            <w:r>
              <w:t>Examples are provided for guidance, delete the ones that do not apply</w:t>
            </w:r>
          </w:p>
        </w:tc>
      </w:tr>
      <w:tr w:rsidR="0055724C">
        <w:tc>
          <w:tcPr>
            <w:tcW w:w="3100" w:type="dxa"/>
            <w:vAlign w:val="center"/>
          </w:tcPr>
          <w:p w:rsidR="0055724C" w:rsidRDefault="00E56647">
            <w:r>
              <w:t xml:space="preserve">B.1. </w:t>
            </w:r>
            <w:hyperlink w:anchor="35nkun2">
              <w:r>
                <w:rPr>
                  <w:color w:val="0000FF"/>
                  <w:u w:val="single"/>
                </w:rPr>
                <w:t>Course prefix and number</w:t>
              </w:r>
            </w:hyperlink>
            <w:r>
              <w:t xml:space="preserve"> </w:t>
            </w:r>
          </w:p>
        </w:tc>
        <w:tc>
          <w:tcPr>
            <w:tcW w:w="3840" w:type="dxa"/>
          </w:tcPr>
          <w:p w:rsidR="0055724C" w:rsidRDefault="00E56647">
            <w:pPr>
              <w:rPr>
                <w:b/>
              </w:rPr>
            </w:pPr>
            <w:r>
              <w:rPr>
                <w:b/>
              </w:rPr>
              <w:t>FNED 346</w:t>
            </w:r>
          </w:p>
        </w:tc>
        <w:tc>
          <w:tcPr>
            <w:tcW w:w="3840" w:type="dxa"/>
          </w:tcPr>
          <w:p w:rsidR="0055724C" w:rsidRDefault="00E56647">
            <w:pPr>
              <w:rPr>
                <w:b/>
              </w:rPr>
            </w:pPr>
            <w:r>
              <w:rPr>
                <w:b/>
              </w:rPr>
              <w:t>FNED 246</w:t>
            </w:r>
          </w:p>
        </w:tc>
      </w:tr>
      <w:tr w:rsidR="0055724C">
        <w:tc>
          <w:tcPr>
            <w:tcW w:w="3100" w:type="dxa"/>
            <w:vAlign w:val="center"/>
          </w:tcPr>
          <w:p w:rsidR="0055724C" w:rsidRDefault="00E56647">
            <w:r>
              <w:t>B.2. Cross listing number if any</w:t>
            </w:r>
          </w:p>
        </w:tc>
        <w:tc>
          <w:tcPr>
            <w:tcW w:w="3840" w:type="dxa"/>
          </w:tcPr>
          <w:p w:rsidR="0055724C" w:rsidRDefault="0055724C">
            <w:pPr>
              <w:rPr>
                <w:b/>
              </w:rPr>
            </w:pPr>
          </w:p>
        </w:tc>
        <w:tc>
          <w:tcPr>
            <w:tcW w:w="3840" w:type="dxa"/>
          </w:tcPr>
          <w:p w:rsidR="0055724C" w:rsidRDefault="0055724C">
            <w:pPr>
              <w:rPr>
                <w:b/>
              </w:rPr>
            </w:pPr>
          </w:p>
        </w:tc>
      </w:tr>
      <w:tr w:rsidR="0055724C">
        <w:tc>
          <w:tcPr>
            <w:tcW w:w="3100" w:type="dxa"/>
            <w:vAlign w:val="center"/>
          </w:tcPr>
          <w:p w:rsidR="0055724C" w:rsidRDefault="00E56647">
            <w:r>
              <w:t xml:space="preserve">B.3. </w:t>
            </w:r>
            <w:hyperlink w:anchor="1ksv4uv">
              <w:r>
                <w:rPr>
                  <w:color w:val="0000FF"/>
                  <w:u w:val="single"/>
                </w:rPr>
                <w:t>Course title</w:t>
              </w:r>
            </w:hyperlink>
            <w:r>
              <w:t xml:space="preserve"> </w:t>
            </w:r>
          </w:p>
        </w:tc>
        <w:tc>
          <w:tcPr>
            <w:tcW w:w="3840" w:type="dxa"/>
          </w:tcPr>
          <w:p w:rsidR="0055724C" w:rsidRDefault="00E56647">
            <w:pPr>
              <w:rPr>
                <w:b/>
              </w:rPr>
            </w:pPr>
            <w:r>
              <w:rPr>
                <w:b/>
              </w:rPr>
              <w:t>Schooling in a Democratic Society</w:t>
            </w:r>
          </w:p>
        </w:tc>
        <w:tc>
          <w:tcPr>
            <w:tcW w:w="3840" w:type="dxa"/>
          </w:tcPr>
          <w:p w:rsidR="0055724C" w:rsidRDefault="00E56647">
            <w:pPr>
              <w:rPr>
                <w:b/>
              </w:rPr>
            </w:pPr>
            <w:r>
              <w:rPr>
                <w:b/>
              </w:rPr>
              <w:t>Schooling for Social Justice</w:t>
            </w:r>
          </w:p>
        </w:tc>
      </w:tr>
      <w:tr w:rsidR="0055724C">
        <w:tc>
          <w:tcPr>
            <w:tcW w:w="3100" w:type="dxa"/>
            <w:vAlign w:val="center"/>
          </w:tcPr>
          <w:p w:rsidR="0055724C" w:rsidRDefault="00E56647">
            <w:r>
              <w:t xml:space="preserve">B.4. </w:t>
            </w:r>
            <w:hyperlink w:anchor="44sinio">
              <w:r>
                <w:rPr>
                  <w:color w:val="0000FF"/>
                  <w:u w:val="single"/>
                </w:rPr>
                <w:t>Course description</w:t>
              </w:r>
            </w:hyperlink>
            <w:r>
              <w:t xml:space="preserve"> </w:t>
            </w:r>
          </w:p>
        </w:tc>
        <w:tc>
          <w:tcPr>
            <w:tcW w:w="3840" w:type="dxa"/>
          </w:tcPr>
          <w:p w:rsidR="0055724C" w:rsidRDefault="00E56647">
            <w:pPr>
              <w:tabs>
                <w:tab w:val="left" w:pos="690"/>
              </w:tabs>
              <w:rPr>
                <w:b/>
              </w:rPr>
            </w:pPr>
            <w:r>
              <w:rPr>
                <w:b/>
              </w:rPr>
              <w:t>The social and cultural forces that affect schools are examined. Fifteen hours of field-based experience is required.</w:t>
            </w:r>
          </w:p>
        </w:tc>
        <w:tc>
          <w:tcPr>
            <w:tcW w:w="3840" w:type="dxa"/>
          </w:tcPr>
          <w:p w:rsidR="0055724C" w:rsidRDefault="00E56647">
            <w:pPr>
              <w:rPr>
                <w:b/>
              </w:rPr>
            </w:pPr>
            <w:r>
              <w:rPr>
                <w:b/>
              </w:rPr>
              <w:t xml:space="preserve">Students </w:t>
            </w:r>
            <w:r w:rsidR="007D39B3">
              <w:rPr>
                <w:b/>
              </w:rPr>
              <w:t>critically examine</w:t>
            </w:r>
            <w:r>
              <w:rPr>
                <w:b/>
              </w:rPr>
              <w:t xml:space="preserve"> the purposes of schooling as a tool of oppression or liberation and </w:t>
            </w:r>
            <w:bookmarkStart w:id="27" w:name="_GoBack"/>
            <w:bookmarkEnd w:id="27"/>
            <w:r>
              <w:rPr>
                <w:b/>
              </w:rPr>
              <w:t>the sociocultural forces that affect learning. Eighteen hours of clinical practice are required.</w:t>
            </w:r>
          </w:p>
          <w:p w:rsidR="0055724C" w:rsidRDefault="0055724C">
            <w:pPr>
              <w:rPr>
                <w:b/>
              </w:rPr>
            </w:pPr>
          </w:p>
        </w:tc>
      </w:tr>
      <w:tr w:rsidR="0055724C">
        <w:tc>
          <w:tcPr>
            <w:tcW w:w="3100" w:type="dxa"/>
            <w:vAlign w:val="center"/>
          </w:tcPr>
          <w:p w:rsidR="0055724C" w:rsidRDefault="00E56647">
            <w:r>
              <w:t xml:space="preserve">B.5. </w:t>
            </w:r>
            <w:hyperlink w:anchor="2jxsxqh">
              <w:r>
                <w:rPr>
                  <w:color w:val="0000FF"/>
                  <w:u w:val="single"/>
                </w:rPr>
                <w:t>Prerequisite(s)</w:t>
              </w:r>
            </w:hyperlink>
          </w:p>
        </w:tc>
        <w:tc>
          <w:tcPr>
            <w:tcW w:w="3840" w:type="dxa"/>
          </w:tcPr>
          <w:p w:rsidR="0055724C" w:rsidRDefault="00E56647">
            <w:pPr>
              <w:rPr>
                <w:b/>
              </w:rPr>
            </w:pPr>
            <w:r>
              <w:rPr>
                <w:b/>
              </w:rPr>
              <w:t>12 credit hours and a minimum grade of B in FYW 100, or consent of department chair</w:t>
            </w:r>
          </w:p>
        </w:tc>
        <w:tc>
          <w:tcPr>
            <w:tcW w:w="3840" w:type="dxa"/>
          </w:tcPr>
          <w:p w:rsidR="0055724C" w:rsidRDefault="00E56647">
            <w:pPr>
              <w:rPr>
                <w:b/>
              </w:rPr>
            </w:pPr>
            <w:r>
              <w:rPr>
                <w:b/>
              </w:rPr>
              <w:t>12 credits, minimum grade of B in FYW, minimum grade of B- in FNED 101 (or YDEV major), or consent of department chair</w:t>
            </w:r>
          </w:p>
        </w:tc>
      </w:tr>
      <w:tr w:rsidR="0055724C">
        <w:tc>
          <w:tcPr>
            <w:tcW w:w="3100" w:type="dxa"/>
            <w:vAlign w:val="center"/>
          </w:tcPr>
          <w:p w:rsidR="0055724C" w:rsidRDefault="00E56647">
            <w:r>
              <w:t xml:space="preserve">B.6. </w:t>
            </w:r>
            <w:hyperlink w:anchor="4f1mdlm">
              <w:r>
                <w:rPr>
                  <w:color w:val="0000FF"/>
                  <w:u w:val="single"/>
                </w:rPr>
                <w:t>Offered</w:t>
              </w:r>
            </w:hyperlink>
          </w:p>
        </w:tc>
        <w:tc>
          <w:tcPr>
            <w:tcW w:w="3840" w:type="dxa"/>
          </w:tcPr>
          <w:p w:rsidR="0055724C" w:rsidRDefault="00E56647">
            <w:pPr>
              <w:rPr>
                <w:b/>
                <w:sz w:val="20"/>
                <w:szCs w:val="20"/>
              </w:rPr>
            </w:pPr>
            <w:proofErr w:type="gramStart"/>
            <w:r>
              <w:rPr>
                <w:b/>
                <w:sz w:val="20"/>
                <w:szCs w:val="20"/>
              </w:rPr>
              <w:t xml:space="preserve">Fall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Spring  </w:t>
            </w:r>
            <w:r>
              <w:rPr>
                <w:rFonts w:ascii="MS Mincho" w:eastAsia="MS Mincho" w:hAnsi="MS Mincho" w:cs="MS Mincho"/>
                <w:b/>
                <w:sz w:val="20"/>
                <w:szCs w:val="20"/>
              </w:rPr>
              <w:t xml:space="preserve">| </w:t>
            </w:r>
            <w:r>
              <w:rPr>
                <w:b/>
                <w:sz w:val="20"/>
                <w:szCs w:val="20"/>
              </w:rPr>
              <w:t xml:space="preserve">Summer  </w:t>
            </w:r>
            <w:r>
              <w:rPr>
                <w:rFonts w:ascii="MS Mincho" w:eastAsia="MS Mincho" w:hAnsi="MS Mincho" w:cs="MS Mincho"/>
                <w:b/>
                <w:sz w:val="20"/>
                <w:szCs w:val="20"/>
              </w:rPr>
              <w:t>|</w:t>
            </w:r>
          </w:p>
          <w:p w:rsidR="0055724C" w:rsidRDefault="0055724C">
            <w:pPr>
              <w:rPr>
                <w:b/>
                <w:sz w:val="20"/>
                <w:szCs w:val="20"/>
              </w:rPr>
            </w:pPr>
          </w:p>
        </w:tc>
        <w:tc>
          <w:tcPr>
            <w:tcW w:w="3840" w:type="dxa"/>
          </w:tcPr>
          <w:p w:rsidR="0055724C" w:rsidRDefault="00E56647">
            <w:pPr>
              <w:rPr>
                <w:rFonts w:ascii="MS Mincho" w:eastAsia="MS Mincho" w:hAnsi="MS Mincho" w:cs="MS Mincho"/>
                <w:b/>
                <w:sz w:val="20"/>
                <w:szCs w:val="20"/>
              </w:rPr>
            </w:pPr>
            <w:proofErr w:type="gramStart"/>
            <w:r>
              <w:rPr>
                <w:b/>
                <w:sz w:val="20"/>
                <w:szCs w:val="20"/>
              </w:rPr>
              <w:t xml:space="preserve">Fall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Spring  </w:t>
            </w:r>
            <w:r>
              <w:rPr>
                <w:rFonts w:ascii="MS Mincho" w:eastAsia="MS Mincho" w:hAnsi="MS Mincho" w:cs="MS Mincho"/>
                <w:b/>
                <w:sz w:val="20"/>
                <w:szCs w:val="20"/>
              </w:rPr>
              <w:t xml:space="preserve">| </w:t>
            </w:r>
            <w:r>
              <w:rPr>
                <w:b/>
                <w:sz w:val="20"/>
                <w:szCs w:val="20"/>
              </w:rPr>
              <w:t xml:space="preserve">Summer  </w:t>
            </w:r>
            <w:r>
              <w:rPr>
                <w:rFonts w:ascii="MS Mincho" w:eastAsia="MS Mincho" w:hAnsi="MS Mincho" w:cs="MS Mincho"/>
                <w:b/>
                <w:sz w:val="20"/>
                <w:szCs w:val="20"/>
              </w:rPr>
              <w:t>|</w:t>
            </w:r>
          </w:p>
          <w:p w:rsidR="0055724C" w:rsidRDefault="0055724C">
            <w:pPr>
              <w:rPr>
                <w:b/>
                <w:sz w:val="20"/>
                <w:szCs w:val="20"/>
              </w:rPr>
            </w:pPr>
          </w:p>
        </w:tc>
      </w:tr>
      <w:tr w:rsidR="0055724C">
        <w:tc>
          <w:tcPr>
            <w:tcW w:w="3100" w:type="dxa"/>
            <w:vAlign w:val="center"/>
          </w:tcPr>
          <w:p w:rsidR="0055724C" w:rsidRDefault="00E56647">
            <w:r>
              <w:t xml:space="preserve">B.7. </w:t>
            </w:r>
            <w:hyperlink w:anchor="3j2qqm3">
              <w:r>
                <w:rPr>
                  <w:color w:val="0000FF"/>
                  <w:u w:val="single"/>
                </w:rPr>
                <w:t>Contact hours</w:t>
              </w:r>
            </w:hyperlink>
            <w:r>
              <w:t xml:space="preserve"> </w:t>
            </w:r>
          </w:p>
        </w:tc>
        <w:tc>
          <w:tcPr>
            <w:tcW w:w="3840" w:type="dxa"/>
          </w:tcPr>
          <w:p w:rsidR="0055724C" w:rsidRDefault="00E56647">
            <w:pPr>
              <w:rPr>
                <w:b/>
              </w:rPr>
            </w:pPr>
            <w:r>
              <w:rPr>
                <w:b/>
              </w:rPr>
              <w:t>4</w:t>
            </w:r>
          </w:p>
        </w:tc>
        <w:tc>
          <w:tcPr>
            <w:tcW w:w="3840" w:type="dxa"/>
          </w:tcPr>
          <w:p w:rsidR="0055724C" w:rsidRDefault="00E56647">
            <w:pPr>
              <w:rPr>
                <w:b/>
              </w:rPr>
            </w:pPr>
            <w:r>
              <w:rPr>
                <w:b/>
              </w:rPr>
              <w:t>4</w:t>
            </w:r>
          </w:p>
        </w:tc>
      </w:tr>
      <w:tr w:rsidR="0055724C">
        <w:tc>
          <w:tcPr>
            <w:tcW w:w="3100" w:type="dxa"/>
            <w:vAlign w:val="center"/>
          </w:tcPr>
          <w:p w:rsidR="0055724C" w:rsidRDefault="00E56647">
            <w:r>
              <w:t xml:space="preserve">B.8. </w:t>
            </w:r>
            <w:hyperlink w:anchor="1y810tw">
              <w:r>
                <w:rPr>
                  <w:color w:val="0000FF"/>
                  <w:u w:val="single"/>
                </w:rPr>
                <w:t>Credit hours</w:t>
              </w:r>
            </w:hyperlink>
          </w:p>
        </w:tc>
        <w:tc>
          <w:tcPr>
            <w:tcW w:w="3840" w:type="dxa"/>
          </w:tcPr>
          <w:p w:rsidR="0055724C" w:rsidRDefault="00E56647">
            <w:pPr>
              <w:rPr>
                <w:b/>
              </w:rPr>
            </w:pPr>
            <w:r>
              <w:rPr>
                <w:b/>
              </w:rPr>
              <w:t>4</w:t>
            </w:r>
          </w:p>
        </w:tc>
        <w:tc>
          <w:tcPr>
            <w:tcW w:w="3840" w:type="dxa"/>
          </w:tcPr>
          <w:p w:rsidR="0055724C" w:rsidRDefault="00E56647">
            <w:pPr>
              <w:rPr>
                <w:b/>
              </w:rPr>
            </w:pPr>
            <w:r>
              <w:rPr>
                <w:b/>
              </w:rPr>
              <w:t>4</w:t>
            </w:r>
          </w:p>
        </w:tc>
      </w:tr>
      <w:tr w:rsidR="0055724C">
        <w:tc>
          <w:tcPr>
            <w:tcW w:w="3100" w:type="dxa"/>
            <w:vAlign w:val="center"/>
          </w:tcPr>
          <w:p w:rsidR="0055724C" w:rsidRDefault="00E56647">
            <w:r>
              <w:t>B.9.</w:t>
            </w:r>
            <w:hyperlink w:anchor="4i7ojhp">
              <w:r>
                <w:rPr>
                  <w:color w:val="0000FF"/>
                  <w:u w:val="single"/>
                </w:rPr>
                <w:t xml:space="preserve"> Justify differences if any</w:t>
              </w:r>
            </w:hyperlink>
          </w:p>
        </w:tc>
        <w:tc>
          <w:tcPr>
            <w:tcW w:w="7680" w:type="dxa"/>
            <w:gridSpan w:val="2"/>
          </w:tcPr>
          <w:p w:rsidR="0055724C" w:rsidRDefault="00E56647">
            <w:pPr>
              <w:rPr>
                <w:rFonts w:ascii="Calibri" w:eastAsia="Calibri" w:hAnsi="Calibri" w:cs="Calibri"/>
                <w:b/>
                <w:smallCaps/>
              </w:rPr>
            </w:pPr>
            <w:r>
              <w:rPr>
                <w:rFonts w:ascii="Calibri" w:eastAsia="Calibri" w:hAnsi="Calibri" w:cs="Calibri"/>
                <w:b/>
                <w:smallCaps/>
              </w:rPr>
              <w:t>N/A</w:t>
            </w:r>
          </w:p>
        </w:tc>
      </w:tr>
      <w:tr w:rsidR="0055724C">
        <w:tc>
          <w:tcPr>
            <w:tcW w:w="3100" w:type="dxa"/>
            <w:vAlign w:val="center"/>
          </w:tcPr>
          <w:p w:rsidR="0055724C" w:rsidRDefault="00E56647">
            <w:r>
              <w:t xml:space="preserve">B.10. </w:t>
            </w:r>
            <w:hyperlink w:anchor="2u6wntf">
              <w:r>
                <w:rPr>
                  <w:color w:val="0000FF"/>
                  <w:u w:val="single"/>
                </w:rPr>
                <w:t>Grading system</w:t>
              </w:r>
            </w:hyperlink>
            <w:r>
              <w:t xml:space="preserve"> </w:t>
            </w:r>
          </w:p>
        </w:tc>
        <w:tc>
          <w:tcPr>
            <w:tcW w:w="3840" w:type="dxa"/>
          </w:tcPr>
          <w:p w:rsidR="0055724C" w:rsidRDefault="00E56647">
            <w:pPr>
              <w:rPr>
                <w:b/>
                <w:sz w:val="20"/>
                <w:szCs w:val="20"/>
              </w:rPr>
            </w:pPr>
            <w:r>
              <w:rPr>
                <w:b/>
                <w:sz w:val="20"/>
                <w:szCs w:val="20"/>
              </w:rPr>
              <w:t xml:space="preserve">Letter grade  </w:t>
            </w:r>
          </w:p>
        </w:tc>
        <w:tc>
          <w:tcPr>
            <w:tcW w:w="3840" w:type="dxa"/>
          </w:tcPr>
          <w:p w:rsidR="0055724C" w:rsidRDefault="00E56647">
            <w:pPr>
              <w:rPr>
                <w:b/>
                <w:sz w:val="20"/>
                <w:szCs w:val="20"/>
              </w:rPr>
            </w:pPr>
            <w:r>
              <w:rPr>
                <w:b/>
                <w:sz w:val="20"/>
                <w:szCs w:val="20"/>
              </w:rPr>
              <w:t xml:space="preserve">Letter grade  </w:t>
            </w:r>
          </w:p>
        </w:tc>
      </w:tr>
      <w:tr w:rsidR="0055724C">
        <w:tc>
          <w:tcPr>
            <w:tcW w:w="3100" w:type="dxa"/>
            <w:vAlign w:val="center"/>
          </w:tcPr>
          <w:p w:rsidR="0055724C" w:rsidRDefault="00E56647">
            <w:r>
              <w:t xml:space="preserve">B.11. </w:t>
            </w:r>
            <w:hyperlink w:anchor="2xcytpi">
              <w:r>
                <w:rPr>
                  <w:color w:val="0000FF"/>
                  <w:u w:val="single"/>
                </w:rPr>
                <w:t>Instructional methods</w:t>
              </w:r>
            </w:hyperlink>
          </w:p>
        </w:tc>
        <w:tc>
          <w:tcPr>
            <w:tcW w:w="3840" w:type="dxa"/>
          </w:tcPr>
          <w:p w:rsidR="0055724C" w:rsidRDefault="00E56647">
            <w:pPr>
              <w:rPr>
                <w:b/>
                <w:sz w:val="20"/>
                <w:szCs w:val="20"/>
              </w:rPr>
            </w:pPr>
            <w:proofErr w:type="gramStart"/>
            <w:r>
              <w:rPr>
                <w:b/>
                <w:sz w:val="20"/>
                <w:szCs w:val="20"/>
              </w:rPr>
              <w:t xml:space="preserve">Fieldwork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Lecture  </w:t>
            </w:r>
            <w:r>
              <w:rPr>
                <w:rFonts w:ascii="MS Mincho" w:eastAsia="MS Mincho" w:hAnsi="MS Mincho" w:cs="MS Mincho"/>
                <w:b/>
                <w:sz w:val="20"/>
                <w:szCs w:val="20"/>
              </w:rPr>
              <w:t xml:space="preserve">| </w:t>
            </w:r>
            <w:r>
              <w:rPr>
                <w:b/>
                <w:sz w:val="20"/>
                <w:szCs w:val="20"/>
              </w:rPr>
              <w:t xml:space="preserve">Small group | </w:t>
            </w:r>
          </w:p>
        </w:tc>
        <w:tc>
          <w:tcPr>
            <w:tcW w:w="3840" w:type="dxa"/>
          </w:tcPr>
          <w:p w:rsidR="0055724C" w:rsidRDefault="00E56647">
            <w:pPr>
              <w:rPr>
                <w:b/>
                <w:sz w:val="20"/>
                <w:szCs w:val="20"/>
              </w:rPr>
            </w:pPr>
            <w:r>
              <w:rPr>
                <w:b/>
                <w:sz w:val="20"/>
                <w:szCs w:val="20"/>
              </w:rPr>
              <w:t xml:space="preserve">Clinical practice/service </w:t>
            </w:r>
            <w:proofErr w:type="gramStart"/>
            <w:r>
              <w:rPr>
                <w:b/>
                <w:sz w:val="20"/>
                <w:szCs w:val="20"/>
              </w:rPr>
              <w:t xml:space="preserve">learning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Lecture  </w:t>
            </w:r>
            <w:r>
              <w:rPr>
                <w:rFonts w:ascii="MS Mincho" w:eastAsia="MS Mincho" w:hAnsi="MS Mincho" w:cs="MS Mincho"/>
                <w:b/>
                <w:sz w:val="20"/>
                <w:szCs w:val="20"/>
              </w:rPr>
              <w:t xml:space="preserve">| </w:t>
            </w:r>
            <w:r>
              <w:rPr>
                <w:b/>
                <w:sz w:val="20"/>
                <w:szCs w:val="20"/>
              </w:rPr>
              <w:t>Small group |</w:t>
            </w:r>
          </w:p>
        </w:tc>
      </w:tr>
      <w:tr w:rsidR="0055724C">
        <w:tc>
          <w:tcPr>
            <w:tcW w:w="3100" w:type="dxa"/>
            <w:vAlign w:val="center"/>
          </w:tcPr>
          <w:p w:rsidR="0055724C" w:rsidRDefault="00E56647">
            <w:r>
              <w:t>B.12.</w:t>
            </w:r>
            <w:hyperlink w:anchor="1ci93xb">
              <w:r>
                <w:rPr>
                  <w:color w:val="0000FF"/>
                  <w:u w:val="single"/>
                </w:rPr>
                <w:t>Categories</w:t>
              </w:r>
            </w:hyperlink>
          </w:p>
        </w:tc>
        <w:tc>
          <w:tcPr>
            <w:tcW w:w="3840" w:type="dxa"/>
          </w:tcPr>
          <w:p w:rsidR="0055724C" w:rsidRDefault="00E56647">
            <w:pPr>
              <w:rPr>
                <w:b/>
                <w:sz w:val="20"/>
                <w:szCs w:val="20"/>
              </w:rPr>
            </w:pPr>
            <w:r>
              <w:rPr>
                <w:b/>
                <w:sz w:val="20"/>
                <w:szCs w:val="20"/>
              </w:rPr>
              <w:t xml:space="preserve">Required for major/minor   </w:t>
            </w:r>
            <w:r>
              <w:rPr>
                <w:rFonts w:ascii="MS Mincho" w:eastAsia="MS Mincho" w:hAnsi="MS Mincho" w:cs="MS Mincho"/>
                <w:b/>
                <w:sz w:val="20"/>
                <w:szCs w:val="20"/>
              </w:rPr>
              <w:t>|</w:t>
            </w:r>
            <w:r>
              <w:rPr>
                <w:b/>
                <w:sz w:val="20"/>
                <w:szCs w:val="20"/>
              </w:rPr>
              <w:t xml:space="preserve"> Required for Certification </w:t>
            </w:r>
          </w:p>
        </w:tc>
        <w:tc>
          <w:tcPr>
            <w:tcW w:w="3840" w:type="dxa"/>
          </w:tcPr>
          <w:p w:rsidR="0055724C" w:rsidRDefault="00E56647">
            <w:pPr>
              <w:rPr>
                <w:b/>
                <w:sz w:val="20"/>
                <w:szCs w:val="20"/>
              </w:rPr>
            </w:pPr>
            <w:r>
              <w:rPr>
                <w:b/>
                <w:sz w:val="20"/>
                <w:szCs w:val="20"/>
              </w:rPr>
              <w:t>Required for major/</w:t>
            </w:r>
            <w:proofErr w:type="gramStart"/>
            <w:r>
              <w:rPr>
                <w:b/>
                <w:sz w:val="20"/>
                <w:szCs w:val="20"/>
              </w:rPr>
              <w:t xml:space="preserve">minor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Required for Certification</w:t>
            </w:r>
          </w:p>
        </w:tc>
      </w:tr>
      <w:tr w:rsidR="0055724C">
        <w:tc>
          <w:tcPr>
            <w:tcW w:w="3100" w:type="dxa"/>
            <w:vAlign w:val="center"/>
          </w:tcPr>
          <w:p w:rsidR="0055724C" w:rsidRDefault="00E56647">
            <w:r>
              <w:t>B.13. Is this an Honors course?</w:t>
            </w:r>
          </w:p>
        </w:tc>
        <w:tc>
          <w:tcPr>
            <w:tcW w:w="3840" w:type="dxa"/>
          </w:tcPr>
          <w:p w:rsidR="0055724C" w:rsidRDefault="00E56647">
            <w:pPr>
              <w:rPr>
                <w:b/>
              </w:rPr>
            </w:pPr>
            <w:r>
              <w:rPr>
                <w:b/>
              </w:rPr>
              <w:t xml:space="preserve">NO  </w:t>
            </w:r>
          </w:p>
        </w:tc>
        <w:tc>
          <w:tcPr>
            <w:tcW w:w="3840" w:type="dxa"/>
          </w:tcPr>
          <w:p w:rsidR="0055724C" w:rsidRDefault="00E56647">
            <w:pPr>
              <w:rPr>
                <w:b/>
              </w:rPr>
            </w:pPr>
            <w:r>
              <w:rPr>
                <w:b/>
              </w:rPr>
              <w:t xml:space="preserve">NO  </w:t>
            </w:r>
          </w:p>
        </w:tc>
      </w:tr>
      <w:tr w:rsidR="0055724C">
        <w:tc>
          <w:tcPr>
            <w:tcW w:w="3100" w:type="dxa"/>
            <w:vAlign w:val="center"/>
          </w:tcPr>
          <w:p w:rsidR="0055724C" w:rsidRDefault="00E56647">
            <w:pPr>
              <w:rPr>
                <w:color w:val="0000FF"/>
                <w:u w:val="single"/>
              </w:rPr>
            </w:pPr>
            <w:r>
              <w:t xml:space="preserve">B.14. </w:t>
            </w:r>
            <w:hyperlink w:anchor="3whwml4">
              <w:r>
                <w:rPr>
                  <w:color w:val="0000FF"/>
                  <w:u w:val="single"/>
                </w:rPr>
                <w:t>General Education</w:t>
              </w:r>
            </w:hyperlink>
          </w:p>
          <w:p w:rsidR="0055724C" w:rsidRDefault="00E56647">
            <w:r>
              <w:t>N.B. Connections must include at least 50% Standard Classroom instruction.</w:t>
            </w:r>
          </w:p>
        </w:tc>
        <w:tc>
          <w:tcPr>
            <w:tcW w:w="3840" w:type="dxa"/>
          </w:tcPr>
          <w:p w:rsidR="0055724C" w:rsidRDefault="00E56647">
            <w:pPr>
              <w:rPr>
                <w:rFonts w:ascii="MS Mincho" w:eastAsia="MS Mincho" w:hAnsi="MS Mincho" w:cs="MS Mincho"/>
                <w:b/>
                <w:sz w:val="20"/>
                <w:szCs w:val="20"/>
              </w:rPr>
            </w:pPr>
            <w:r>
              <w:rPr>
                <w:b/>
              </w:rPr>
              <w:t xml:space="preserve">NO  </w:t>
            </w:r>
          </w:p>
          <w:p w:rsidR="0055724C" w:rsidRDefault="0055724C">
            <w:pPr>
              <w:rPr>
                <w:b/>
                <w:sz w:val="20"/>
                <w:szCs w:val="20"/>
              </w:rPr>
            </w:pPr>
          </w:p>
        </w:tc>
        <w:tc>
          <w:tcPr>
            <w:tcW w:w="3840" w:type="dxa"/>
          </w:tcPr>
          <w:p w:rsidR="0055724C" w:rsidRDefault="00E56647">
            <w:pPr>
              <w:rPr>
                <w:rFonts w:ascii="MS Mincho" w:eastAsia="MS Mincho" w:hAnsi="MS Mincho" w:cs="MS Mincho"/>
                <w:b/>
                <w:sz w:val="20"/>
                <w:szCs w:val="20"/>
              </w:rPr>
            </w:pPr>
            <w:r>
              <w:rPr>
                <w:b/>
              </w:rPr>
              <w:t xml:space="preserve">NO </w:t>
            </w:r>
          </w:p>
          <w:p w:rsidR="0055724C" w:rsidRDefault="0055724C">
            <w:pPr>
              <w:rPr>
                <w:b/>
                <w:sz w:val="20"/>
                <w:szCs w:val="20"/>
              </w:rPr>
            </w:pPr>
          </w:p>
        </w:tc>
      </w:tr>
      <w:tr w:rsidR="0055724C">
        <w:tc>
          <w:tcPr>
            <w:tcW w:w="3100" w:type="dxa"/>
            <w:vAlign w:val="center"/>
          </w:tcPr>
          <w:p w:rsidR="0055724C" w:rsidRDefault="00E56647">
            <w:r>
              <w:t xml:space="preserve">B.15. </w:t>
            </w:r>
            <w:hyperlink w:anchor="2bn6wsx">
              <w:r>
                <w:rPr>
                  <w:color w:val="0000FF"/>
                  <w:u w:val="single"/>
                </w:rPr>
                <w:t>How will student performance be evaluated?</w:t>
              </w:r>
            </w:hyperlink>
          </w:p>
        </w:tc>
        <w:tc>
          <w:tcPr>
            <w:tcW w:w="3840" w:type="dxa"/>
          </w:tcPr>
          <w:p w:rsidR="0055724C" w:rsidRDefault="00E56647">
            <w:pPr>
              <w:rPr>
                <w:rFonts w:ascii="MS Mincho" w:eastAsia="MS Mincho" w:hAnsi="MS Mincho" w:cs="MS Mincho"/>
                <w:b/>
                <w:sz w:val="20"/>
                <w:szCs w:val="20"/>
              </w:rPr>
            </w:pPr>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rsidR="0055724C" w:rsidRDefault="00E56647">
            <w:pPr>
              <w:rPr>
                <w:b/>
                <w:sz w:val="20"/>
                <w:szCs w:val="20"/>
              </w:rPr>
            </w:pPr>
            <w:r>
              <w:rPr>
                <w:b/>
                <w:sz w:val="20"/>
                <w:szCs w:val="20"/>
              </w:rPr>
              <w:t xml:space="preserve">Class </w:t>
            </w:r>
            <w:proofErr w:type="gramStart"/>
            <w:r>
              <w:rPr>
                <w:b/>
                <w:sz w:val="20"/>
                <w:szCs w:val="20"/>
              </w:rPr>
              <w:t xml:space="preserve">Work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Quizzes | Projects </w:t>
            </w:r>
            <w:r>
              <w:rPr>
                <w:rFonts w:ascii="MS Mincho" w:eastAsia="MS Mincho" w:hAnsi="MS Mincho" w:cs="MS Mincho"/>
                <w:b/>
                <w:sz w:val="20"/>
                <w:szCs w:val="20"/>
              </w:rPr>
              <w:t>|</w:t>
            </w:r>
            <w:r>
              <w:rPr>
                <w:b/>
                <w:sz w:val="20"/>
                <w:szCs w:val="20"/>
              </w:rPr>
              <w:t xml:space="preserve"> </w:t>
            </w:r>
          </w:p>
          <w:p w:rsidR="0055724C" w:rsidRDefault="00E56647">
            <w:pPr>
              <w:rPr>
                <w:b/>
                <w:sz w:val="20"/>
                <w:szCs w:val="20"/>
              </w:rPr>
            </w:pPr>
            <w:proofErr w:type="gramStart"/>
            <w:r>
              <w:rPr>
                <w:rFonts w:ascii="MS Mincho" w:eastAsia="MS Mincho" w:hAnsi="MS Mincho" w:cs="MS Mincho"/>
                <w:b/>
                <w:sz w:val="20"/>
                <w:szCs w:val="20"/>
              </w:rPr>
              <w:t>|</w:t>
            </w:r>
            <w:r>
              <w:rPr>
                <w:b/>
                <w:sz w:val="20"/>
                <w:szCs w:val="20"/>
              </w:rPr>
              <w:t xml:space="preserve">  Reports</w:t>
            </w:r>
            <w:proofErr w:type="gramEnd"/>
            <w:r>
              <w:rPr>
                <w:b/>
                <w:sz w:val="20"/>
                <w:szCs w:val="20"/>
              </w:rPr>
              <w:t xml:space="preserve"> of outside supervisor </w:t>
            </w:r>
          </w:p>
        </w:tc>
        <w:tc>
          <w:tcPr>
            <w:tcW w:w="3840" w:type="dxa"/>
          </w:tcPr>
          <w:p w:rsidR="0055724C" w:rsidRDefault="00E56647">
            <w:pPr>
              <w:rPr>
                <w:rFonts w:ascii="MS Mincho" w:eastAsia="MS Mincho" w:hAnsi="MS Mincho" w:cs="MS Mincho"/>
                <w:b/>
                <w:sz w:val="20"/>
                <w:szCs w:val="20"/>
              </w:rPr>
            </w:pPr>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rsidR="0055724C" w:rsidRDefault="00E56647">
            <w:pPr>
              <w:rPr>
                <w:b/>
                <w:sz w:val="20"/>
                <w:szCs w:val="20"/>
              </w:rPr>
            </w:pPr>
            <w:r>
              <w:rPr>
                <w:b/>
                <w:sz w:val="20"/>
                <w:szCs w:val="20"/>
              </w:rPr>
              <w:t xml:space="preserve">Class </w:t>
            </w:r>
            <w:proofErr w:type="gramStart"/>
            <w:r>
              <w:rPr>
                <w:b/>
                <w:sz w:val="20"/>
                <w:szCs w:val="20"/>
              </w:rPr>
              <w:t xml:space="preserve">Work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Quizzes | Projects </w:t>
            </w:r>
            <w:r>
              <w:rPr>
                <w:rFonts w:ascii="MS Mincho" w:eastAsia="MS Mincho" w:hAnsi="MS Mincho" w:cs="MS Mincho"/>
                <w:b/>
                <w:sz w:val="20"/>
                <w:szCs w:val="20"/>
              </w:rPr>
              <w:t>|</w:t>
            </w:r>
            <w:r>
              <w:rPr>
                <w:b/>
                <w:sz w:val="20"/>
                <w:szCs w:val="20"/>
              </w:rPr>
              <w:t xml:space="preserve"> </w:t>
            </w:r>
          </w:p>
          <w:p w:rsidR="0055724C" w:rsidRDefault="00E56647">
            <w:pPr>
              <w:rPr>
                <w:b/>
                <w:sz w:val="20"/>
                <w:szCs w:val="20"/>
              </w:rPr>
            </w:pPr>
            <w:proofErr w:type="gramStart"/>
            <w:r>
              <w:rPr>
                <w:rFonts w:ascii="MS Mincho" w:eastAsia="MS Mincho" w:hAnsi="MS Mincho" w:cs="MS Mincho"/>
                <w:b/>
                <w:sz w:val="20"/>
                <w:szCs w:val="20"/>
              </w:rPr>
              <w:t>|</w:t>
            </w:r>
            <w:r>
              <w:rPr>
                <w:b/>
                <w:sz w:val="20"/>
                <w:szCs w:val="20"/>
              </w:rPr>
              <w:t xml:space="preserve">  Reports</w:t>
            </w:r>
            <w:proofErr w:type="gramEnd"/>
            <w:r>
              <w:rPr>
                <w:b/>
                <w:sz w:val="20"/>
                <w:szCs w:val="20"/>
              </w:rPr>
              <w:t xml:space="preserve"> of outside supervisor</w:t>
            </w:r>
          </w:p>
        </w:tc>
      </w:tr>
      <w:tr w:rsidR="0055724C">
        <w:tc>
          <w:tcPr>
            <w:tcW w:w="3100" w:type="dxa"/>
            <w:vAlign w:val="center"/>
          </w:tcPr>
          <w:p w:rsidR="0055724C" w:rsidRDefault="00E56647">
            <w:r>
              <w:t xml:space="preserve">B.16. </w:t>
            </w:r>
            <w:hyperlink w:anchor="qsh70q">
              <w:r>
                <w:rPr>
                  <w:color w:val="0000FF"/>
                  <w:u w:val="single"/>
                </w:rPr>
                <w:t>Redundancy statement</w:t>
              </w:r>
            </w:hyperlink>
          </w:p>
        </w:tc>
        <w:tc>
          <w:tcPr>
            <w:tcW w:w="3840" w:type="dxa"/>
          </w:tcPr>
          <w:p w:rsidR="0055724C" w:rsidRDefault="00E56647">
            <w:pPr>
              <w:rPr>
                <w:b/>
              </w:rPr>
            </w:pPr>
            <w:r>
              <w:rPr>
                <w:b/>
              </w:rPr>
              <w:t>N/A</w:t>
            </w:r>
          </w:p>
        </w:tc>
        <w:tc>
          <w:tcPr>
            <w:tcW w:w="3840" w:type="dxa"/>
          </w:tcPr>
          <w:p w:rsidR="0055724C" w:rsidRDefault="00E56647">
            <w:pPr>
              <w:rPr>
                <w:b/>
              </w:rPr>
            </w:pPr>
            <w:r>
              <w:rPr>
                <w:b/>
              </w:rPr>
              <w:t>N/A</w:t>
            </w:r>
          </w:p>
        </w:tc>
      </w:tr>
      <w:tr w:rsidR="0055724C">
        <w:tc>
          <w:tcPr>
            <w:tcW w:w="3100" w:type="dxa"/>
            <w:vAlign w:val="center"/>
          </w:tcPr>
          <w:p w:rsidR="0055724C" w:rsidRDefault="00E56647">
            <w:r>
              <w:t>B. 17. Other changes, if any</w:t>
            </w:r>
          </w:p>
        </w:tc>
        <w:tc>
          <w:tcPr>
            <w:tcW w:w="7680" w:type="dxa"/>
            <w:gridSpan w:val="2"/>
          </w:tcPr>
          <w:p w:rsidR="0055724C" w:rsidRDefault="0055724C">
            <w:pPr>
              <w:rPr>
                <w:rFonts w:ascii="Calibri" w:eastAsia="Calibri" w:hAnsi="Calibri" w:cs="Calibri"/>
                <w:b/>
                <w:smallCaps/>
              </w:rPr>
            </w:pPr>
          </w:p>
        </w:tc>
      </w:tr>
    </w:tbl>
    <w:p w:rsidR="0055724C" w:rsidRDefault="0055724C"/>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023"/>
        <w:gridCol w:w="2559"/>
        <w:gridCol w:w="4198"/>
      </w:tblGrid>
      <w:tr w:rsidR="0055724C">
        <w:tc>
          <w:tcPr>
            <w:tcW w:w="4023" w:type="dxa"/>
          </w:tcPr>
          <w:p w:rsidR="0055724C" w:rsidRDefault="00E56647">
            <w:pPr>
              <w:rPr>
                <w:b/>
              </w:rPr>
            </w:pPr>
            <w:bookmarkStart w:id="28" w:name="3as4poj" w:colFirst="0" w:colLast="0"/>
            <w:bookmarkStart w:id="29" w:name="1pxezwc" w:colFirst="0" w:colLast="0"/>
            <w:bookmarkStart w:id="30" w:name="49x2ik5" w:colFirst="0" w:colLast="0"/>
            <w:bookmarkEnd w:id="28"/>
            <w:bookmarkEnd w:id="29"/>
            <w:bookmarkEnd w:id="30"/>
            <w:r>
              <w:lastRenderedPageBreak/>
              <w:t>B.18</w:t>
            </w:r>
            <w:r>
              <w:rPr>
                <w:b/>
              </w:rPr>
              <w:t xml:space="preserve">. </w:t>
            </w:r>
            <w:hyperlink w:anchor="3as4poj">
              <w:r>
                <w:rPr>
                  <w:b/>
                  <w:color w:val="0000FF"/>
                  <w:u w:val="single"/>
                </w:rPr>
                <w:t>Course learning outcomes</w:t>
              </w:r>
            </w:hyperlink>
            <w:r>
              <w:rPr>
                <w:b/>
                <w:color w:val="0000FF"/>
                <w:u w:val="single"/>
              </w:rPr>
              <w:t>: List each one in a separate row</w:t>
            </w:r>
          </w:p>
        </w:tc>
        <w:tc>
          <w:tcPr>
            <w:tcW w:w="2559" w:type="dxa"/>
          </w:tcPr>
          <w:p w:rsidR="0055724C" w:rsidRDefault="00D525C5">
            <w:pPr>
              <w:rPr>
                <w:b/>
              </w:rPr>
            </w:pPr>
            <w:hyperlink w:anchor="1pxezwc">
              <w:r w:rsidR="00E56647">
                <w:rPr>
                  <w:b/>
                  <w:color w:val="0000FF"/>
                  <w:u w:val="single"/>
                </w:rPr>
                <w:t xml:space="preserve">Professional </w:t>
              </w:r>
              <w:proofErr w:type="spellStart"/>
              <w:r w:rsidR="00E56647">
                <w:rPr>
                  <w:b/>
                  <w:color w:val="0000FF"/>
                  <w:u w:val="single"/>
                </w:rPr>
                <w:t>Org.Standard</w:t>
              </w:r>
              <w:proofErr w:type="spellEnd"/>
              <w:r w:rsidR="00E56647">
                <w:rPr>
                  <w:b/>
                  <w:color w:val="0000FF"/>
                  <w:u w:val="single"/>
                </w:rPr>
                <w:t>(s)</w:t>
              </w:r>
            </w:hyperlink>
            <w:r w:rsidR="00E56647">
              <w:rPr>
                <w:b/>
                <w:color w:val="0000FF"/>
                <w:u w:val="single"/>
              </w:rPr>
              <w:t>, if relevant</w:t>
            </w:r>
          </w:p>
        </w:tc>
        <w:tc>
          <w:tcPr>
            <w:tcW w:w="4198" w:type="dxa"/>
          </w:tcPr>
          <w:p w:rsidR="0055724C" w:rsidRDefault="00D525C5">
            <w:pPr>
              <w:rPr>
                <w:b/>
              </w:rPr>
            </w:pPr>
            <w:hyperlink w:anchor="49x2ik5">
              <w:r w:rsidR="00E56647">
                <w:rPr>
                  <w:b/>
                  <w:color w:val="0000FF"/>
                  <w:u w:val="single"/>
                </w:rPr>
                <w:t>How will each outcome be measured</w:t>
              </w:r>
            </w:hyperlink>
            <w:r w:rsidR="00E56647">
              <w:rPr>
                <w:b/>
              </w:rPr>
              <w:t>?</w:t>
            </w:r>
          </w:p>
        </w:tc>
      </w:tr>
      <w:tr w:rsidR="0055724C">
        <w:tc>
          <w:tcPr>
            <w:tcW w:w="4023" w:type="dxa"/>
          </w:tcPr>
          <w:p w:rsidR="0055724C" w:rsidRDefault="00E56647">
            <w:r>
              <w:rPr>
                <w:rFonts w:ascii="Open Sans" w:eastAsia="Open Sans" w:hAnsi="Open Sans" w:cs="Open Sans"/>
                <w:color w:val="373737"/>
                <w:sz w:val="22"/>
                <w:szCs w:val="22"/>
              </w:rPr>
              <w:t>1. Policy and Practice: to examine the role of history, politics, and culture in shaping current American educational policy and practice</w:t>
            </w:r>
          </w:p>
        </w:tc>
        <w:tc>
          <w:tcPr>
            <w:tcW w:w="2559" w:type="dxa"/>
          </w:tcPr>
          <w:p w:rsidR="0055724C" w:rsidRDefault="00E56647">
            <w:r>
              <w:rPr>
                <w:rFonts w:ascii="Open Sans" w:eastAsia="Open Sans" w:hAnsi="Open Sans" w:cs="Open Sans"/>
                <w:color w:val="373737"/>
                <w:sz w:val="22"/>
                <w:szCs w:val="22"/>
              </w:rPr>
              <w:t>RIPTS: 1, 5, 11; CF: General Knowledge, Knowledge of Contexts; FSEHD Outcomes: 4; RI Initiatives: IDEA; English Learner Programs</w:t>
            </w:r>
          </w:p>
          <w:p w:rsidR="0055724C" w:rsidRDefault="0055724C"/>
        </w:tc>
        <w:tc>
          <w:tcPr>
            <w:tcW w:w="4198" w:type="dxa"/>
          </w:tcPr>
          <w:p w:rsidR="0055724C" w:rsidRDefault="00E56647">
            <w:r>
              <w:t>See B.15</w:t>
            </w:r>
          </w:p>
        </w:tc>
      </w:tr>
      <w:tr w:rsidR="0055724C">
        <w:tc>
          <w:tcPr>
            <w:tcW w:w="4023" w:type="dxa"/>
          </w:tcPr>
          <w:p w:rsidR="0055724C" w:rsidRDefault="00E56647">
            <w:pPr>
              <w:pBdr>
                <w:top w:val="nil"/>
                <w:left w:val="nil"/>
                <w:bottom w:val="nil"/>
                <w:right w:val="nil"/>
                <w:between w:val="nil"/>
              </w:pBdr>
              <w:spacing w:after="380"/>
              <w:rPr>
                <w:color w:val="000000"/>
              </w:rPr>
            </w:pPr>
            <w:r>
              <w:rPr>
                <w:rFonts w:ascii="Open Sans" w:eastAsia="Open Sans" w:hAnsi="Open Sans" w:cs="Open Sans"/>
                <w:color w:val="373737"/>
                <w:sz w:val="22"/>
                <w:szCs w:val="22"/>
              </w:rPr>
              <w:t>2. Schooling for Social Justice: to question the assumptions about the purposes of schooling, the student-teacher relationship, and the role of schools in promoting or hindering equitable opportunities for academic and social growth</w:t>
            </w:r>
          </w:p>
          <w:p w:rsidR="0055724C" w:rsidRDefault="0055724C"/>
        </w:tc>
        <w:tc>
          <w:tcPr>
            <w:tcW w:w="2559" w:type="dxa"/>
          </w:tcPr>
          <w:p w:rsidR="0055724C" w:rsidRDefault="00E56647">
            <w:pPr>
              <w:pBdr>
                <w:top w:val="nil"/>
                <w:left w:val="nil"/>
                <w:bottom w:val="nil"/>
                <w:right w:val="nil"/>
                <w:between w:val="nil"/>
              </w:pBdr>
              <w:spacing w:after="380"/>
              <w:rPr>
                <w:color w:val="000000"/>
              </w:rPr>
            </w:pPr>
            <w:r>
              <w:rPr>
                <w:rFonts w:ascii="Open Sans" w:eastAsia="Open Sans" w:hAnsi="Open Sans" w:cs="Open Sans"/>
                <w:color w:val="373737"/>
                <w:sz w:val="22"/>
                <w:szCs w:val="22"/>
              </w:rPr>
              <w:t xml:space="preserve"> RIPTS: 1, 5; CF: Knowledge of Contexts, Professional Ethics; FSEHD Outcomes: 3; RI Initiatives: Bullying and School Violence, Social-Emotional Learning </w:t>
            </w:r>
          </w:p>
          <w:p w:rsidR="0055724C" w:rsidRDefault="0055724C"/>
        </w:tc>
        <w:tc>
          <w:tcPr>
            <w:tcW w:w="4198" w:type="dxa"/>
          </w:tcPr>
          <w:p w:rsidR="0055724C" w:rsidRDefault="00E56647">
            <w:r>
              <w:t>See B.15</w:t>
            </w:r>
          </w:p>
        </w:tc>
      </w:tr>
      <w:tr w:rsidR="0055724C">
        <w:tc>
          <w:tcPr>
            <w:tcW w:w="4023" w:type="dxa"/>
          </w:tcPr>
          <w:p w:rsidR="0055724C" w:rsidRDefault="00E56647">
            <w:pPr>
              <w:pBdr>
                <w:top w:val="nil"/>
                <w:left w:val="nil"/>
                <w:bottom w:val="nil"/>
                <w:right w:val="nil"/>
                <w:between w:val="nil"/>
              </w:pBdr>
              <w:spacing w:after="380"/>
              <w:rPr>
                <w:color w:val="000000"/>
              </w:rPr>
            </w:pPr>
            <w:r>
              <w:rPr>
                <w:rFonts w:ascii="Open Sans" w:eastAsia="Open Sans" w:hAnsi="Open Sans" w:cs="Open Sans"/>
                <w:color w:val="373737"/>
                <w:sz w:val="22"/>
                <w:szCs w:val="22"/>
              </w:rPr>
              <w:t>3. Personal Dispositions: to recognize, critically examine, and thoughtfully respond to the complicated dynamics of power that manifest in personal attitudes and approaches to ethnicity, race, language, social class, religion, gender, sexual orientation, and exceptionality</w:t>
            </w:r>
          </w:p>
          <w:p w:rsidR="0055724C" w:rsidRDefault="0055724C">
            <w:pPr>
              <w:pBdr>
                <w:top w:val="nil"/>
                <w:left w:val="nil"/>
                <w:bottom w:val="nil"/>
                <w:right w:val="nil"/>
                <w:between w:val="nil"/>
              </w:pBdr>
              <w:spacing w:after="380"/>
              <w:rPr>
                <w:rFonts w:ascii="Open Sans" w:eastAsia="Open Sans" w:hAnsi="Open Sans" w:cs="Open Sans"/>
                <w:color w:val="373737"/>
                <w:sz w:val="22"/>
                <w:szCs w:val="22"/>
              </w:rPr>
            </w:pPr>
          </w:p>
        </w:tc>
        <w:tc>
          <w:tcPr>
            <w:tcW w:w="2559" w:type="dxa"/>
          </w:tcPr>
          <w:p w:rsidR="0055724C" w:rsidRDefault="00E56647">
            <w:pPr>
              <w:pBdr>
                <w:top w:val="nil"/>
                <w:left w:val="nil"/>
                <w:bottom w:val="nil"/>
                <w:right w:val="nil"/>
                <w:between w:val="nil"/>
              </w:pBdr>
              <w:spacing w:after="380"/>
              <w:rPr>
                <w:rFonts w:ascii="Open Sans" w:eastAsia="Open Sans" w:hAnsi="Open Sans" w:cs="Open Sans"/>
                <w:color w:val="373737"/>
                <w:sz w:val="22"/>
                <w:szCs w:val="22"/>
              </w:rPr>
            </w:pPr>
            <w:r>
              <w:rPr>
                <w:rFonts w:ascii="Open Sans" w:eastAsia="Open Sans" w:hAnsi="Open Sans" w:cs="Open Sans"/>
                <w:color w:val="373737"/>
                <w:sz w:val="22"/>
                <w:szCs w:val="22"/>
              </w:rPr>
              <w:t>RIPTS: 4, 5; CF: General Knowledge, Knowledge of Contexts, Cultural Diversity, Collaboration/Advocacy; FSEHD Outcomes: 3</w:t>
            </w:r>
          </w:p>
        </w:tc>
        <w:tc>
          <w:tcPr>
            <w:tcW w:w="4198" w:type="dxa"/>
          </w:tcPr>
          <w:p w:rsidR="0055724C" w:rsidRDefault="00E56647">
            <w:r>
              <w:t>See B.15</w:t>
            </w:r>
          </w:p>
        </w:tc>
      </w:tr>
      <w:tr w:rsidR="0055724C">
        <w:tc>
          <w:tcPr>
            <w:tcW w:w="4023" w:type="dxa"/>
          </w:tcPr>
          <w:p w:rsidR="0055724C" w:rsidRDefault="00E56647">
            <w:pPr>
              <w:pBdr>
                <w:top w:val="nil"/>
                <w:left w:val="nil"/>
                <w:bottom w:val="nil"/>
                <w:right w:val="nil"/>
                <w:between w:val="nil"/>
              </w:pBdr>
              <w:spacing w:after="380"/>
              <w:rPr>
                <w:color w:val="000000"/>
              </w:rPr>
            </w:pPr>
            <w:r>
              <w:rPr>
                <w:rFonts w:ascii="Open Sans" w:eastAsia="Open Sans" w:hAnsi="Open Sans" w:cs="Open Sans"/>
                <w:color w:val="373737"/>
                <w:sz w:val="22"/>
                <w:szCs w:val="22"/>
              </w:rPr>
              <w:t>4. Service Learning: to gain insight into the perspectives and experiences of students from historically under-represented groups (or to reflect upon one’s own experiences as a member of those groups) through engagement in service learning activities in approved public K-12 schools or other educational institutions serving diverse populations</w:t>
            </w:r>
          </w:p>
        </w:tc>
        <w:tc>
          <w:tcPr>
            <w:tcW w:w="2559" w:type="dxa"/>
          </w:tcPr>
          <w:p w:rsidR="0055724C" w:rsidRDefault="00E56647">
            <w:pPr>
              <w:pBdr>
                <w:top w:val="nil"/>
                <w:left w:val="nil"/>
                <w:bottom w:val="nil"/>
                <w:right w:val="nil"/>
                <w:between w:val="nil"/>
              </w:pBdr>
              <w:spacing w:after="380"/>
              <w:rPr>
                <w:rFonts w:ascii="Open Sans" w:eastAsia="Open Sans" w:hAnsi="Open Sans" w:cs="Open Sans"/>
                <w:color w:val="373737"/>
                <w:sz w:val="22"/>
                <w:szCs w:val="22"/>
              </w:rPr>
            </w:pPr>
            <w:r>
              <w:rPr>
                <w:rFonts w:ascii="Open Sans" w:eastAsia="Open Sans" w:hAnsi="Open Sans" w:cs="Open Sans"/>
                <w:color w:val="373737"/>
                <w:sz w:val="22"/>
                <w:szCs w:val="22"/>
              </w:rPr>
              <w:t xml:space="preserve">RIPTS: 3, 4, 5, 6, 7, 10; CF: Knowledge of Contexts, Cultural Diversity, Collaboration/Advocacy; FSEHD Outcomes: 2, 5; RI Initiatives: Bullying and School Violence; </w:t>
            </w:r>
            <w:proofErr w:type="spellStart"/>
            <w:r>
              <w:rPr>
                <w:rFonts w:ascii="Open Sans" w:eastAsia="Open Sans" w:hAnsi="Open Sans" w:cs="Open Sans"/>
                <w:color w:val="373737"/>
                <w:sz w:val="22"/>
                <w:szCs w:val="22"/>
              </w:rPr>
              <w:t>InfoWorks</w:t>
            </w:r>
            <w:proofErr w:type="spellEnd"/>
            <w:r>
              <w:rPr>
                <w:rFonts w:ascii="Open Sans" w:eastAsia="Open Sans" w:hAnsi="Open Sans" w:cs="Open Sans"/>
                <w:color w:val="373737"/>
                <w:sz w:val="22"/>
                <w:szCs w:val="22"/>
              </w:rPr>
              <w:t xml:space="preserve">, </w:t>
            </w:r>
            <w:proofErr w:type="spellStart"/>
            <w:r>
              <w:rPr>
                <w:rFonts w:ascii="Open Sans" w:eastAsia="Open Sans" w:hAnsi="Open Sans" w:cs="Open Sans"/>
                <w:color w:val="373737"/>
                <w:sz w:val="22"/>
                <w:szCs w:val="22"/>
              </w:rPr>
              <w:t>SurveyWorks</w:t>
            </w:r>
            <w:proofErr w:type="spellEnd"/>
            <w:r>
              <w:rPr>
                <w:rFonts w:ascii="Open Sans" w:eastAsia="Open Sans" w:hAnsi="Open Sans" w:cs="Open Sans"/>
                <w:color w:val="373737"/>
                <w:sz w:val="22"/>
                <w:szCs w:val="22"/>
              </w:rPr>
              <w:t>; Social-Emotional Learning</w:t>
            </w:r>
          </w:p>
        </w:tc>
        <w:tc>
          <w:tcPr>
            <w:tcW w:w="4198" w:type="dxa"/>
          </w:tcPr>
          <w:p w:rsidR="0055724C" w:rsidRDefault="00E56647">
            <w:r>
              <w:t>See B.15</w:t>
            </w:r>
          </w:p>
          <w:p w:rsidR="0055724C" w:rsidRDefault="0055724C"/>
          <w:p w:rsidR="0055724C" w:rsidRDefault="0055724C"/>
          <w:p w:rsidR="0055724C" w:rsidRDefault="0055724C"/>
          <w:p w:rsidR="0055724C" w:rsidRDefault="0055724C"/>
          <w:p w:rsidR="0055724C" w:rsidRDefault="0055724C"/>
          <w:p w:rsidR="0055724C" w:rsidRDefault="0055724C"/>
          <w:p w:rsidR="0055724C" w:rsidRDefault="0055724C"/>
          <w:p w:rsidR="0055724C" w:rsidRDefault="0055724C"/>
          <w:p w:rsidR="0055724C" w:rsidRDefault="0055724C"/>
        </w:tc>
      </w:tr>
      <w:tr w:rsidR="0055724C">
        <w:tc>
          <w:tcPr>
            <w:tcW w:w="4023" w:type="dxa"/>
          </w:tcPr>
          <w:p w:rsidR="0055724C" w:rsidRDefault="00E56647">
            <w:pPr>
              <w:pBdr>
                <w:top w:val="nil"/>
                <w:left w:val="nil"/>
                <w:bottom w:val="nil"/>
                <w:right w:val="nil"/>
                <w:between w:val="nil"/>
              </w:pBdr>
              <w:spacing w:after="380"/>
              <w:rPr>
                <w:color w:val="000000"/>
              </w:rPr>
            </w:pPr>
            <w:r>
              <w:rPr>
                <w:rFonts w:ascii="Open Sans" w:eastAsia="Open Sans" w:hAnsi="Open Sans" w:cs="Open Sans"/>
                <w:color w:val="373737"/>
                <w:sz w:val="22"/>
                <w:szCs w:val="22"/>
              </w:rPr>
              <w:t>5. Critical Literacy: to develop and hone receptive and expressive communication skills (reading, writing, speaking, and digital formats) in order to analyze and interpret the world as it is and as we wish it to be.  </w:t>
            </w:r>
          </w:p>
        </w:tc>
        <w:tc>
          <w:tcPr>
            <w:tcW w:w="2559" w:type="dxa"/>
          </w:tcPr>
          <w:p w:rsidR="0055724C" w:rsidRDefault="00E56647">
            <w:pPr>
              <w:pBdr>
                <w:top w:val="nil"/>
                <w:left w:val="nil"/>
                <w:bottom w:val="nil"/>
                <w:right w:val="nil"/>
                <w:between w:val="nil"/>
              </w:pBdr>
              <w:spacing w:after="380"/>
              <w:rPr>
                <w:color w:val="000000"/>
              </w:rPr>
            </w:pPr>
            <w:r>
              <w:rPr>
                <w:rFonts w:ascii="Open Sans" w:eastAsia="Open Sans" w:hAnsi="Open Sans" w:cs="Open Sans"/>
                <w:color w:val="373737"/>
                <w:sz w:val="22"/>
                <w:szCs w:val="22"/>
              </w:rPr>
              <w:t>RIPTS: 5, 8; CF: General Knowledge; FSEHD Outcomes: 3</w:t>
            </w:r>
          </w:p>
          <w:p w:rsidR="0055724C" w:rsidRDefault="0055724C">
            <w:pPr>
              <w:pBdr>
                <w:top w:val="nil"/>
                <w:left w:val="nil"/>
                <w:bottom w:val="nil"/>
                <w:right w:val="nil"/>
                <w:between w:val="nil"/>
              </w:pBdr>
              <w:spacing w:after="380"/>
              <w:rPr>
                <w:rFonts w:ascii="Open Sans" w:eastAsia="Open Sans" w:hAnsi="Open Sans" w:cs="Open Sans"/>
                <w:color w:val="373737"/>
                <w:sz w:val="22"/>
                <w:szCs w:val="22"/>
              </w:rPr>
            </w:pPr>
          </w:p>
        </w:tc>
        <w:tc>
          <w:tcPr>
            <w:tcW w:w="4198" w:type="dxa"/>
          </w:tcPr>
          <w:p w:rsidR="0055724C" w:rsidRDefault="00E56647">
            <w:r>
              <w:t>See B.15</w:t>
            </w:r>
          </w:p>
        </w:tc>
      </w:tr>
    </w:tbl>
    <w:p w:rsidR="0055724C" w:rsidRDefault="0055724C"/>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55724C">
        <w:tc>
          <w:tcPr>
            <w:tcW w:w="10780" w:type="dxa"/>
          </w:tcPr>
          <w:p w:rsidR="0055724C" w:rsidRDefault="00E56647">
            <w:pPr>
              <w:keepNext/>
            </w:pPr>
            <w:bookmarkStart w:id="31" w:name="2p2csry" w:colFirst="0" w:colLast="0"/>
            <w:bookmarkEnd w:id="31"/>
            <w:r>
              <w:t xml:space="preserve">B.19. </w:t>
            </w:r>
            <w:hyperlink w:anchor="2p2csry">
              <w:r>
                <w:rPr>
                  <w:b/>
                  <w:color w:val="0000FF"/>
                  <w:u w:val="single"/>
                </w:rPr>
                <w:t>Topical outline</w:t>
              </w:r>
            </w:hyperlink>
            <w:r>
              <w:rPr>
                <w:b/>
                <w:color w:val="0000FF"/>
                <w:u w:val="single"/>
              </w:rPr>
              <w:t>: Do NOT insert whole syllabus, we just need a two-tier outline</w:t>
            </w:r>
          </w:p>
        </w:tc>
      </w:tr>
      <w:tr w:rsidR="0055724C">
        <w:tc>
          <w:tcPr>
            <w:tcW w:w="10780" w:type="dxa"/>
          </w:tcPr>
          <w:p w:rsidR="0055724C" w:rsidRDefault="00E56647">
            <w:pPr>
              <w:pBdr>
                <w:top w:val="nil"/>
                <w:left w:val="nil"/>
                <w:bottom w:val="nil"/>
                <w:right w:val="nil"/>
                <w:between w:val="nil"/>
              </w:pBdr>
              <w:rPr>
                <w:color w:val="000000"/>
              </w:rPr>
            </w:pPr>
            <w:r>
              <w:rPr>
                <w:rFonts w:ascii="Open Sans" w:eastAsia="Open Sans" w:hAnsi="Open Sans" w:cs="Open Sans"/>
                <w:color w:val="000000"/>
                <w:sz w:val="22"/>
                <w:szCs w:val="22"/>
              </w:rPr>
              <w:t>Service Learning</w:t>
            </w:r>
          </w:p>
          <w:p w:rsidR="0055724C" w:rsidRDefault="00E56647">
            <w:pPr>
              <w:numPr>
                <w:ilvl w:val="1"/>
                <w:numId w:val="5"/>
              </w:numPr>
              <w:pBdr>
                <w:top w:val="nil"/>
                <w:left w:val="nil"/>
                <w:bottom w:val="nil"/>
                <w:right w:val="nil"/>
                <w:between w:val="nil"/>
              </w:pBdr>
              <w:rPr>
                <w:color w:val="000000"/>
              </w:rPr>
            </w:pPr>
            <w:r>
              <w:rPr>
                <w:rFonts w:ascii="Open Sans" w:eastAsia="Open Sans" w:hAnsi="Open Sans" w:cs="Open Sans"/>
                <w:color w:val="000000"/>
                <w:sz w:val="22"/>
                <w:szCs w:val="22"/>
              </w:rPr>
              <w:t>Personal Dispositions and Implicit Bias</w:t>
            </w:r>
          </w:p>
          <w:p w:rsidR="0055724C" w:rsidRDefault="00E56647">
            <w:pPr>
              <w:numPr>
                <w:ilvl w:val="1"/>
                <w:numId w:val="5"/>
              </w:numPr>
              <w:pBdr>
                <w:top w:val="nil"/>
                <w:left w:val="nil"/>
                <w:bottom w:val="nil"/>
                <w:right w:val="nil"/>
                <w:between w:val="nil"/>
              </w:pBdr>
              <w:rPr>
                <w:color w:val="000000"/>
              </w:rPr>
            </w:pPr>
            <w:r>
              <w:rPr>
                <w:rFonts w:ascii="Open Sans" w:eastAsia="Open Sans" w:hAnsi="Open Sans" w:cs="Open Sans"/>
                <w:color w:val="000000"/>
                <w:sz w:val="22"/>
                <w:szCs w:val="22"/>
              </w:rPr>
              <w:t>School Context and Community</w:t>
            </w:r>
          </w:p>
          <w:p w:rsidR="0055724C" w:rsidRDefault="00E56647">
            <w:pPr>
              <w:numPr>
                <w:ilvl w:val="1"/>
                <w:numId w:val="5"/>
              </w:numPr>
              <w:pBdr>
                <w:top w:val="nil"/>
                <w:left w:val="nil"/>
                <w:bottom w:val="nil"/>
                <w:right w:val="nil"/>
                <w:between w:val="nil"/>
              </w:pBdr>
              <w:rPr>
                <w:color w:val="000000"/>
              </w:rPr>
            </w:pPr>
            <w:r>
              <w:rPr>
                <w:rFonts w:ascii="Open Sans" w:eastAsia="Open Sans" w:hAnsi="Open Sans" w:cs="Open Sans"/>
                <w:color w:val="000000"/>
                <w:sz w:val="22"/>
                <w:szCs w:val="22"/>
              </w:rPr>
              <w:t>Sociocultural factors that affect learning</w:t>
            </w:r>
          </w:p>
          <w:p w:rsidR="0055724C" w:rsidRDefault="00E56647">
            <w:pPr>
              <w:numPr>
                <w:ilvl w:val="1"/>
                <w:numId w:val="5"/>
              </w:numPr>
              <w:pBdr>
                <w:top w:val="nil"/>
                <w:left w:val="nil"/>
                <w:bottom w:val="nil"/>
                <w:right w:val="nil"/>
                <w:between w:val="nil"/>
              </w:pBdr>
              <w:rPr>
                <w:color w:val="000000"/>
              </w:rPr>
            </w:pPr>
            <w:r>
              <w:rPr>
                <w:rFonts w:ascii="Open Sans" w:eastAsia="Open Sans" w:hAnsi="Open Sans" w:cs="Open Sans"/>
                <w:color w:val="000000"/>
                <w:sz w:val="22"/>
                <w:szCs w:val="22"/>
              </w:rPr>
              <w:t>Hidden curriculum</w:t>
            </w:r>
          </w:p>
          <w:p w:rsidR="0055724C" w:rsidRDefault="00E56647">
            <w:pPr>
              <w:numPr>
                <w:ilvl w:val="1"/>
                <w:numId w:val="5"/>
              </w:numPr>
              <w:pBdr>
                <w:top w:val="nil"/>
                <w:left w:val="nil"/>
                <w:bottom w:val="nil"/>
                <w:right w:val="nil"/>
                <w:between w:val="nil"/>
              </w:pBdr>
              <w:rPr>
                <w:color w:val="000000"/>
              </w:rPr>
            </w:pPr>
            <w:r>
              <w:rPr>
                <w:rFonts w:ascii="Open Sans" w:eastAsia="Open Sans" w:hAnsi="Open Sans" w:cs="Open Sans"/>
                <w:color w:val="000000"/>
                <w:sz w:val="22"/>
                <w:szCs w:val="22"/>
              </w:rPr>
              <w:t>Student-Teacher Relationships</w:t>
            </w:r>
          </w:p>
          <w:p w:rsidR="0055724C" w:rsidRDefault="00E56647">
            <w:pPr>
              <w:numPr>
                <w:ilvl w:val="1"/>
                <w:numId w:val="5"/>
              </w:numPr>
              <w:pBdr>
                <w:top w:val="nil"/>
                <w:left w:val="nil"/>
                <w:bottom w:val="nil"/>
                <w:right w:val="nil"/>
                <w:between w:val="nil"/>
              </w:pBdr>
              <w:rPr>
                <w:color w:val="000000"/>
              </w:rPr>
            </w:pPr>
            <w:r>
              <w:rPr>
                <w:rFonts w:ascii="Open Sans" w:eastAsia="Open Sans" w:hAnsi="Open Sans" w:cs="Open Sans"/>
                <w:color w:val="000000"/>
                <w:sz w:val="22"/>
                <w:szCs w:val="22"/>
              </w:rPr>
              <w:t xml:space="preserve">RI Initiative: </w:t>
            </w:r>
            <w:proofErr w:type="spellStart"/>
            <w:r>
              <w:rPr>
                <w:rFonts w:ascii="Open Sans" w:eastAsia="Open Sans" w:hAnsi="Open Sans" w:cs="Open Sans"/>
                <w:color w:val="000000"/>
                <w:sz w:val="22"/>
                <w:szCs w:val="22"/>
              </w:rPr>
              <w:t>InfoWorks</w:t>
            </w:r>
            <w:proofErr w:type="spellEnd"/>
            <w:r>
              <w:rPr>
                <w:rFonts w:ascii="Open Sans" w:eastAsia="Open Sans" w:hAnsi="Open Sans" w:cs="Open Sans"/>
                <w:color w:val="000000"/>
                <w:sz w:val="22"/>
                <w:szCs w:val="22"/>
              </w:rPr>
              <w:t xml:space="preserve"> and Survey Works</w:t>
            </w:r>
          </w:p>
          <w:p w:rsidR="0055724C" w:rsidRDefault="00E56647">
            <w:pPr>
              <w:numPr>
                <w:ilvl w:val="1"/>
                <w:numId w:val="5"/>
              </w:numPr>
              <w:pBdr>
                <w:top w:val="nil"/>
                <w:left w:val="nil"/>
                <w:bottom w:val="nil"/>
                <w:right w:val="nil"/>
                <w:between w:val="nil"/>
              </w:pBdr>
              <w:rPr>
                <w:color w:val="000000"/>
              </w:rPr>
            </w:pPr>
            <w:r>
              <w:rPr>
                <w:rFonts w:ascii="Open Sans" w:eastAsia="Open Sans" w:hAnsi="Open Sans" w:cs="Open Sans"/>
                <w:color w:val="000000"/>
                <w:sz w:val="22"/>
                <w:szCs w:val="22"/>
              </w:rPr>
              <w:t>RI Initiative: Social-Emotional Learning</w:t>
            </w:r>
          </w:p>
          <w:p w:rsidR="0055724C" w:rsidRDefault="00E56647">
            <w:pPr>
              <w:pBdr>
                <w:top w:val="nil"/>
                <w:left w:val="nil"/>
                <w:bottom w:val="nil"/>
                <w:right w:val="nil"/>
                <w:between w:val="nil"/>
              </w:pBdr>
              <w:rPr>
                <w:color w:val="000000"/>
              </w:rPr>
            </w:pPr>
            <w:r>
              <w:rPr>
                <w:rFonts w:ascii="Open Sans" w:eastAsia="Open Sans" w:hAnsi="Open Sans" w:cs="Open Sans"/>
                <w:color w:val="000000"/>
                <w:sz w:val="22"/>
                <w:szCs w:val="22"/>
              </w:rPr>
              <w:t>Social Justice Frameworks and Key Vocabulary</w:t>
            </w:r>
          </w:p>
          <w:p w:rsidR="0055724C" w:rsidRDefault="00E56647">
            <w:pPr>
              <w:numPr>
                <w:ilvl w:val="1"/>
                <w:numId w:val="6"/>
              </w:numPr>
              <w:pBdr>
                <w:top w:val="nil"/>
                <w:left w:val="nil"/>
                <w:bottom w:val="nil"/>
                <w:right w:val="nil"/>
                <w:between w:val="nil"/>
              </w:pBdr>
              <w:rPr>
                <w:color w:val="000000"/>
              </w:rPr>
            </w:pPr>
            <w:r>
              <w:rPr>
                <w:rFonts w:ascii="Open Sans" w:eastAsia="Open Sans" w:hAnsi="Open Sans" w:cs="Open Sans"/>
                <w:color w:val="000000"/>
                <w:sz w:val="22"/>
                <w:szCs w:val="22"/>
              </w:rPr>
              <w:t>Individualism versus Systems and Structures</w:t>
            </w:r>
          </w:p>
          <w:p w:rsidR="0055724C" w:rsidRDefault="00E56647">
            <w:pPr>
              <w:numPr>
                <w:ilvl w:val="1"/>
                <w:numId w:val="6"/>
              </w:numPr>
              <w:pBdr>
                <w:top w:val="nil"/>
                <w:left w:val="nil"/>
                <w:bottom w:val="nil"/>
                <w:right w:val="nil"/>
                <w:between w:val="nil"/>
              </w:pBdr>
              <w:rPr>
                <w:color w:val="000000"/>
              </w:rPr>
            </w:pPr>
            <w:r>
              <w:rPr>
                <w:rFonts w:ascii="Open Sans" w:eastAsia="Open Sans" w:hAnsi="Open Sans" w:cs="Open Sans"/>
                <w:color w:val="000000"/>
                <w:sz w:val="22"/>
                <w:szCs w:val="22"/>
              </w:rPr>
              <w:t>Critical Stance</w:t>
            </w:r>
          </w:p>
          <w:p w:rsidR="0055724C" w:rsidRDefault="00E56647">
            <w:pPr>
              <w:numPr>
                <w:ilvl w:val="1"/>
                <w:numId w:val="6"/>
              </w:numPr>
              <w:pBdr>
                <w:top w:val="nil"/>
                <w:left w:val="nil"/>
                <w:bottom w:val="nil"/>
                <w:right w:val="nil"/>
                <w:between w:val="nil"/>
              </w:pBdr>
              <w:rPr>
                <w:color w:val="000000"/>
              </w:rPr>
            </w:pPr>
            <w:r>
              <w:rPr>
                <w:rFonts w:ascii="Open Sans" w:eastAsia="Open Sans" w:hAnsi="Open Sans" w:cs="Open Sans"/>
                <w:color w:val="000000"/>
                <w:sz w:val="22"/>
                <w:szCs w:val="22"/>
              </w:rPr>
              <w:t>Media Literacy</w:t>
            </w:r>
          </w:p>
          <w:p w:rsidR="0055724C" w:rsidRDefault="00E56647">
            <w:pPr>
              <w:numPr>
                <w:ilvl w:val="1"/>
                <w:numId w:val="6"/>
              </w:numPr>
              <w:pBdr>
                <w:top w:val="nil"/>
                <w:left w:val="nil"/>
                <w:bottom w:val="nil"/>
                <w:right w:val="nil"/>
                <w:between w:val="nil"/>
              </w:pBdr>
              <w:rPr>
                <w:color w:val="000000"/>
              </w:rPr>
            </w:pPr>
            <w:r>
              <w:rPr>
                <w:rFonts w:ascii="Open Sans" w:eastAsia="Open Sans" w:hAnsi="Open Sans" w:cs="Open Sans"/>
                <w:color w:val="000000"/>
                <w:sz w:val="22"/>
                <w:szCs w:val="22"/>
              </w:rPr>
              <w:t>Privilege, Power and Difference</w:t>
            </w:r>
          </w:p>
          <w:p w:rsidR="0055724C" w:rsidRDefault="00E56647">
            <w:pPr>
              <w:numPr>
                <w:ilvl w:val="1"/>
                <w:numId w:val="6"/>
              </w:numPr>
              <w:pBdr>
                <w:top w:val="nil"/>
                <w:left w:val="nil"/>
                <w:bottom w:val="nil"/>
                <w:right w:val="nil"/>
                <w:between w:val="nil"/>
              </w:pBdr>
              <w:rPr>
                <w:color w:val="000000"/>
              </w:rPr>
            </w:pPr>
            <w:r>
              <w:rPr>
                <w:rFonts w:ascii="Open Sans" w:eastAsia="Open Sans" w:hAnsi="Open Sans" w:cs="Open Sans"/>
                <w:color w:val="000000"/>
                <w:sz w:val="22"/>
                <w:szCs w:val="22"/>
              </w:rPr>
              <w:t>Oppression (Features of)</w:t>
            </w:r>
          </w:p>
          <w:p w:rsidR="0055724C" w:rsidRDefault="00E56647">
            <w:pPr>
              <w:pBdr>
                <w:top w:val="nil"/>
                <w:left w:val="nil"/>
                <w:bottom w:val="nil"/>
                <w:right w:val="nil"/>
                <w:between w:val="nil"/>
              </w:pBdr>
              <w:rPr>
                <w:color w:val="000000"/>
              </w:rPr>
            </w:pPr>
            <w:r>
              <w:rPr>
                <w:rFonts w:ascii="Open Sans" w:eastAsia="Open Sans" w:hAnsi="Open Sans" w:cs="Open Sans"/>
                <w:color w:val="000000"/>
                <w:sz w:val="22"/>
                <w:szCs w:val="22"/>
              </w:rPr>
              <w:t>Race-based systems</w:t>
            </w:r>
          </w:p>
          <w:p w:rsidR="0055724C" w:rsidRDefault="00E56647">
            <w:pPr>
              <w:numPr>
                <w:ilvl w:val="1"/>
                <w:numId w:val="7"/>
              </w:numPr>
              <w:pBdr>
                <w:top w:val="nil"/>
                <w:left w:val="nil"/>
                <w:bottom w:val="nil"/>
                <w:right w:val="nil"/>
                <w:between w:val="nil"/>
              </w:pBdr>
              <w:rPr>
                <w:color w:val="000000"/>
              </w:rPr>
            </w:pPr>
            <w:r>
              <w:rPr>
                <w:rFonts w:ascii="Open Sans" w:eastAsia="Open Sans" w:hAnsi="Open Sans" w:cs="Open Sans"/>
                <w:color w:val="000000"/>
                <w:sz w:val="22"/>
                <w:szCs w:val="22"/>
              </w:rPr>
              <w:t>Historical context</w:t>
            </w:r>
          </w:p>
          <w:p w:rsidR="0055724C" w:rsidRDefault="00E56647">
            <w:pPr>
              <w:numPr>
                <w:ilvl w:val="1"/>
                <w:numId w:val="7"/>
              </w:numPr>
              <w:pBdr>
                <w:top w:val="nil"/>
                <w:left w:val="nil"/>
                <w:bottom w:val="nil"/>
                <w:right w:val="nil"/>
                <w:between w:val="nil"/>
              </w:pBdr>
              <w:rPr>
                <w:color w:val="000000"/>
              </w:rPr>
            </w:pPr>
            <w:r>
              <w:rPr>
                <w:rFonts w:ascii="Open Sans" w:eastAsia="Open Sans" w:hAnsi="Open Sans" w:cs="Open Sans"/>
                <w:color w:val="000000"/>
                <w:sz w:val="22"/>
                <w:szCs w:val="22"/>
              </w:rPr>
              <w:t>Social construction of race</w:t>
            </w:r>
          </w:p>
          <w:p w:rsidR="0055724C" w:rsidRDefault="00E56647">
            <w:pPr>
              <w:numPr>
                <w:ilvl w:val="1"/>
                <w:numId w:val="7"/>
              </w:numPr>
              <w:pBdr>
                <w:top w:val="nil"/>
                <w:left w:val="nil"/>
                <w:bottom w:val="nil"/>
                <w:right w:val="nil"/>
                <w:between w:val="nil"/>
              </w:pBdr>
              <w:rPr>
                <w:color w:val="000000"/>
              </w:rPr>
            </w:pPr>
            <w:r>
              <w:rPr>
                <w:rFonts w:ascii="Open Sans" w:eastAsia="Open Sans" w:hAnsi="Open Sans" w:cs="Open Sans"/>
                <w:color w:val="000000"/>
                <w:sz w:val="22"/>
                <w:szCs w:val="22"/>
              </w:rPr>
              <w:t>School segregation</w:t>
            </w:r>
          </w:p>
          <w:p w:rsidR="0055724C" w:rsidRDefault="00E56647">
            <w:pPr>
              <w:numPr>
                <w:ilvl w:val="1"/>
                <w:numId w:val="7"/>
              </w:numPr>
              <w:pBdr>
                <w:top w:val="nil"/>
                <w:left w:val="nil"/>
                <w:bottom w:val="nil"/>
                <w:right w:val="nil"/>
                <w:between w:val="nil"/>
              </w:pBdr>
              <w:rPr>
                <w:color w:val="000000"/>
              </w:rPr>
            </w:pPr>
            <w:r>
              <w:rPr>
                <w:rFonts w:ascii="Open Sans" w:eastAsia="Open Sans" w:hAnsi="Open Sans" w:cs="Open Sans"/>
                <w:color w:val="000000"/>
                <w:sz w:val="22"/>
                <w:szCs w:val="22"/>
              </w:rPr>
              <w:t>Effect of race on academic achievement</w:t>
            </w:r>
          </w:p>
          <w:p w:rsidR="0055724C" w:rsidRDefault="00E56647">
            <w:pPr>
              <w:numPr>
                <w:ilvl w:val="1"/>
                <w:numId w:val="7"/>
              </w:numPr>
              <w:pBdr>
                <w:top w:val="nil"/>
                <w:left w:val="nil"/>
                <w:bottom w:val="nil"/>
                <w:right w:val="nil"/>
                <w:between w:val="nil"/>
              </w:pBdr>
              <w:rPr>
                <w:color w:val="000000"/>
              </w:rPr>
            </w:pPr>
            <w:r>
              <w:rPr>
                <w:rFonts w:ascii="Open Sans" w:eastAsia="Open Sans" w:hAnsi="Open Sans" w:cs="Open Sans"/>
                <w:color w:val="000000"/>
                <w:sz w:val="22"/>
                <w:szCs w:val="22"/>
              </w:rPr>
              <w:t>Why Black lives matter</w:t>
            </w:r>
          </w:p>
          <w:p w:rsidR="0055724C" w:rsidRDefault="00E56647">
            <w:pPr>
              <w:numPr>
                <w:ilvl w:val="1"/>
                <w:numId w:val="7"/>
              </w:numPr>
              <w:pBdr>
                <w:top w:val="nil"/>
                <w:left w:val="nil"/>
                <w:bottom w:val="nil"/>
                <w:right w:val="nil"/>
                <w:between w:val="nil"/>
              </w:pBdr>
              <w:rPr>
                <w:color w:val="000000"/>
              </w:rPr>
            </w:pPr>
            <w:proofErr w:type="spellStart"/>
            <w:r>
              <w:rPr>
                <w:rFonts w:ascii="Open Sans" w:eastAsia="Open Sans" w:hAnsi="Open Sans" w:cs="Open Sans"/>
                <w:color w:val="000000"/>
                <w:sz w:val="22"/>
                <w:szCs w:val="22"/>
              </w:rPr>
              <w:t>InfoWorks</w:t>
            </w:r>
            <w:proofErr w:type="spellEnd"/>
            <w:r>
              <w:rPr>
                <w:rFonts w:ascii="Open Sans" w:eastAsia="Open Sans" w:hAnsi="Open Sans" w:cs="Open Sans"/>
                <w:color w:val="000000"/>
                <w:sz w:val="22"/>
                <w:szCs w:val="22"/>
              </w:rPr>
              <w:t xml:space="preserve"> and Survey Works (RI Initiatives)</w:t>
            </w:r>
          </w:p>
          <w:p w:rsidR="0055724C" w:rsidRDefault="00E56647">
            <w:pPr>
              <w:pBdr>
                <w:top w:val="nil"/>
                <w:left w:val="nil"/>
                <w:bottom w:val="nil"/>
                <w:right w:val="nil"/>
                <w:between w:val="nil"/>
              </w:pBdr>
              <w:rPr>
                <w:color w:val="000000"/>
              </w:rPr>
            </w:pPr>
            <w:r>
              <w:rPr>
                <w:rFonts w:ascii="Open Sans" w:eastAsia="Open Sans" w:hAnsi="Open Sans" w:cs="Open Sans"/>
                <w:color w:val="000000"/>
                <w:sz w:val="22"/>
                <w:szCs w:val="22"/>
              </w:rPr>
              <w:t>Class-based systems</w:t>
            </w:r>
          </w:p>
          <w:p w:rsidR="0055724C" w:rsidRDefault="00E56647">
            <w:pPr>
              <w:numPr>
                <w:ilvl w:val="1"/>
                <w:numId w:val="8"/>
              </w:numPr>
              <w:pBdr>
                <w:top w:val="nil"/>
                <w:left w:val="nil"/>
                <w:bottom w:val="nil"/>
                <w:right w:val="nil"/>
                <w:between w:val="nil"/>
              </w:pBdr>
              <w:rPr>
                <w:color w:val="000000"/>
              </w:rPr>
            </w:pPr>
            <w:r>
              <w:rPr>
                <w:rFonts w:ascii="Open Sans" w:eastAsia="Open Sans" w:hAnsi="Open Sans" w:cs="Open Sans"/>
                <w:color w:val="000000"/>
                <w:sz w:val="22"/>
                <w:szCs w:val="22"/>
              </w:rPr>
              <w:t>Historical context</w:t>
            </w:r>
          </w:p>
          <w:p w:rsidR="0055724C" w:rsidRDefault="00E56647">
            <w:pPr>
              <w:numPr>
                <w:ilvl w:val="1"/>
                <w:numId w:val="8"/>
              </w:numPr>
              <w:pBdr>
                <w:top w:val="nil"/>
                <w:left w:val="nil"/>
                <w:bottom w:val="nil"/>
                <w:right w:val="nil"/>
                <w:between w:val="nil"/>
              </w:pBdr>
              <w:rPr>
                <w:color w:val="000000"/>
              </w:rPr>
            </w:pPr>
            <w:r>
              <w:rPr>
                <w:rFonts w:ascii="Open Sans" w:eastAsia="Open Sans" w:hAnsi="Open Sans" w:cs="Open Sans"/>
                <w:color w:val="000000"/>
                <w:sz w:val="22"/>
                <w:szCs w:val="22"/>
              </w:rPr>
              <w:t>Definitions of social class</w:t>
            </w:r>
          </w:p>
          <w:p w:rsidR="0055724C" w:rsidRDefault="00E56647">
            <w:pPr>
              <w:numPr>
                <w:ilvl w:val="1"/>
                <w:numId w:val="8"/>
              </w:numPr>
              <w:pBdr>
                <w:top w:val="nil"/>
                <w:left w:val="nil"/>
                <w:bottom w:val="nil"/>
                <w:right w:val="nil"/>
                <w:between w:val="nil"/>
              </w:pBdr>
              <w:rPr>
                <w:color w:val="000000"/>
              </w:rPr>
            </w:pPr>
            <w:r>
              <w:rPr>
                <w:rFonts w:ascii="Open Sans" w:eastAsia="Open Sans" w:hAnsi="Open Sans" w:cs="Open Sans"/>
                <w:color w:val="000000"/>
                <w:sz w:val="22"/>
                <w:szCs w:val="22"/>
              </w:rPr>
              <w:t>The culture of class: privilege and poverty</w:t>
            </w:r>
          </w:p>
          <w:p w:rsidR="0055724C" w:rsidRDefault="00E56647">
            <w:pPr>
              <w:numPr>
                <w:ilvl w:val="1"/>
                <w:numId w:val="8"/>
              </w:numPr>
              <w:pBdr>
                <w:top w:val="nil"/>
                <w:left w:val="nil"/>
                <w:bottom w:val="nil"/>
                <w:right w:val="nil"/>
                <w:between w:val="nil"/>
              </w:pBdr>
              <w:rPr>
                <w:color w:val="000000"/>
              </w:rPr>
            </w:pPr>
            <w:r>
              <w:rPr>
                <w:rFonts w:ascii="Open Sans" w:eastAsia="Open Sans" w:hAnsi="Open Sans" w:cs="Open Sans"/>
                <w:color w:val="000000"/>
                <w:sz w:val="22"/>
                <w:szCs w:val="22"/>
              </w:rPr>
              <w:t>Effect of social class on academic achievement</w:t>
            </w:r>
          </w:p>
          <w:p w:rsidR="0055724C" w:rsidRDefault="00E56647">
            <w:pPr>
              <w:numPr>
                <w:ilvl w:val="1"/>
                <w:numId w:val="8"/>
              </w:numPr>
              <w:pBdr>
                <w:top w:val="nil"/>
                <w:left w:val="nil"/>
                <w:bottom w:val="nil"/>
                <w:right w:val="nil"/>
                <w:between w:val="nil"/>
              </w:pBdr>
              <w:rPr>
                <w:color w:val="000000"/>
              </w:rPr>
            </w:pPr>
            <w:proofErr w:type="spellStart"/>
            <w:r>
              <w:rPr>
                <w:rFonts w:ascii="Open Sans" w:eastAsia="Open Sans" w:hAnsi="Open Sans" w:cs="Open Sans"/>
                <w:color w:val="000000"/>
                <w:sz w:val="22"/>
                <w:szCs w:val="22"/>
              </w:rPr>
              <w:t>InfoWorks</w:t>
            </w:r>
            <w:proofErr w:type="spellEnd"/>
            <w:r>
              <w:rPr>
                <w:rFonts w:ascii="Open Sans" w:eastAsia="Open Sans" w:hAnsi="Open Sans" w:cs="Open Sans"/>
                <w:color w:val="000000"/>
                <w:sz w:val="22"/>
                <w:szCs w:val="22"/>
              </w:rPr>
              <w:t xml:space="preserve"> and Survey Works (RI Initiatives)</w:t>
            </w:r>
          </w:p>
          <w:p w:rsidR="0055724C" w:rsidRDefault="00E56647">
            <w:pPr>
              <w:pBdr>
                <w:top w:val="nil"/>
                <w:left w:val="nil"/>
                <w:bottom w:val="nil"/>
                <w:right w:val="nil"/>
                <w:between w:val="nil"/>
              </w:pBdr>
              <w:rPr>
                <w:color w:val="000000"/>
              </w:rPr>
            </w:pPr>
            <w:r>
              <w:rPr>
                <w:rFonts w:ascii="Open Sans" w:eastAsia="Open Sans" w:hAnsi="Open Sans" w:cs="Open Sans"/>
                <w:color w:val="000000"/>
                <w:sz w:val="22"/>
                <w:szCs w:val="22"/>
              </w:rPr>
              <w:t>Language-based systems</w:t>
            </w:r>
          </w:p>
          <w:p w:rsidR="0055724C" w:rsidRDefault="00E56647">
            <w:pPr>
              <w:numPr>
                <w:ilvl w:val="1"/>
                <w:numId w:val="9"/>
              </w:numPr>
              <w:pBdr>
                <w:top w:val="nil"/>
                <w:left w:val="nil"/>
                <w:bottom w:val="nil"/>
                <w:right w:val="nil"/>
                <w:between w:val="nil"/>
              </w:pBdr>
              <w:rPr>
                <w:color w:val="000000"/>
              </w:rPr>
            </w:pPr>
            <w:r>
              <w:rPr>
                <w:rFonts w:ascii="Open Sans" w:eastAsia="Open Sans" w:hAnsi="Open Sans" w:cs="Open Sans"/>
                <w:color w:val="000000"/>
                <w:sz w:val="22"/>
                <w:szCs w:val="22"/>
              </w:rPr>
              <w:t>Historical context</w:t>
            </w:r>
          </w:p>
          <w:p w:rsidR="0055724C" w:rsidRDefault="00E56647">
            <w:pPr>
              <w:numPr>
                <w:ilvl w:val="1"/>
                <w:numId w:val="9"/>
              </w:numPr>
              <w:pBdr>
                <w:top w:val="nil"/>
                <w:left w:val="nil"/>
                <w:bottom w:val="nil"/>
                <w:right w:val="nil"/>
                <w:between w:val="nil"/>
              </w:pBdr>
              <w:rPr>
                <w:color w:val="000000"/>
              </w:rPr>
            </w:pPr>
            <w:r>
              <w:rPr>
                <w:rFonts w:ascii="Open Sans" w:eastAsia="Open Sans" w:hAnsi="Open Sans" w:cs="Open Sans"/>
                <w:color w:val="000000"/>
                <w:sz w:val="22"/>
                <w:szCs w:val="22"/>
              </w:rPr>
              <w:t xml:space="preserve">English-Only Ideology vs. </w:t>
            </w:r>
            <w:proofErr w:type="spellStart"/>
            <w:r>
              <w:rPr>
                <w:rFonts w:ascii="Open Sans" w:eastAsia="Open Sans" w:hAnsi="Open Sans" w:cs="Open Sans"/>
                <w:color w:val="000000"/>
                <w:sz w:val="22"/>
                <w:szCs w:val="22"/>
              </w:rPr>
              <w:t>Translanguaging</w:t>
            </w:r>
            <w:proofErr w:type="spellEnd"/>
          </w:p>
          <w:p w:rsidR="0055724C" w:rsidRDefault="00E56647">
            <w:pPr>
              <w:numPr>
                <w:ilvl w:val="1"/>
                <w:numId w:val="9"/>
              </w:numPr>
              <w:pBdr>
                <w:top w:val="nil"/>
                <w:left w:val="nil"/>
                <w:bottom w:val="nil"/>
                <w:right w:val="nil"/>
                <w:between w:val="nil"/>
              </w:pBdr>
              <w:rPr>
                <w:color w:val="000000"/>
              </w:rPr>
            </w:pPr>
            <w:r>
              <w:rPr>
                <w:rFonts w:ascii="Open Sans" w:eastAsia="Open Sans" w:hAnsi="Open Sans" w:cs="Open Sans"/>
                <w:color w:val="000000"/>
                <w:sz w:val="22"/>
                <w:szCs w:val="22"/>
              </w:rPr>
              <w:t>Effect of primary language on academic achievement</w:t>
            </w:r>
          </w:p>
          <w:p w:rsidR="0055724C" w:rsidRDefault="00E56647">
            <w:pPr>
              <w:numPr>
                <w:ilvl w:val="1"/>
                <w:numId w:val="9"/>
              </w:numPr>
              <w:pBdr>
                <w:top w:val="nil"/>
                <w:left w:val="nil"/>
                <w:bottom w:val="nil"/>
                <w:right w:val="nil"/>
                <w:between w:val="nil"/>
              </w:pBdr>
              <w:rPr>
                <w:color w:val="000000"/>
              </w:rPr>
            </w:pPr>
            <w:r>
              <w:rPr>
                <w:rFonts w:ascii="Open Sans" w:eastAsia="Open Sans" w:hAnsi="Open Sans" w:cs="Open Sans"/>
                <w:color w:val="000000"/>
                <w:sz w:val="22"/>
                <w:szCs w:val="22"/>
              </w:rPr>
              <w:t>RI Initiative: English Learner Programs</w:t>
            </w:r>
          </w:p>
          <w:p w:rsidR="0055724C" w:rsidRDefault="00E56647">
            <w:pPr>
              <w:numPr>
                <w:ilvl w:val="1"/>
                <w:numId w:val="9"/>
              </w:numPr>
              <w:pBdr>
                <w:top w:val="nil"/>
                <w:left w:val="nil"/>
                <w:bottom w:val="nil"/>
                <w:right w:val="nil"/>
                <w:between w:val="nil"/>
              </w:pBdr>
              <w:rPr>
                <w:color w:val="000000"/>
              </w:rPr>
            </w:pPr>
            <w:proofErr w:type="spellStart"/>
            <w:r>
              <w:rPr>
                <w:rFonts w:ascii="Open Sans" w:eastAsia="Open Sans" w:hAnsi="Open Sans" w:cs="Open Sans"/>
                <w:color w:val="000000"/>
                <w:sz w:val="22"/>
                <w:szCs w:val="22"/>
              </w:rPr>
              <w:t>InfoWorks</w:t>
            </w:r>
            <w:proofErr w:type="spellEnd"/>
            <w:r>
              <w:rPr>
                <w:rFonts w:ascii="Open Sans" w:eastAsia="Open Sans" w:hAnsi="Open Sans" w:cs="Open Sans"/>
                <w:color w:val="000000"/>
                <w:sz w:val="22"/>
                <w:szCs w:val="22"/>
              </w:rPr>
              <w:t xml:space="preserve"> and Survey Works (RI Initiative)</w:t>
            </w:r>
          </w:p>
          <w:p w:rsidR="0055724C" w:rsidRDefault="00E56647">
            <w:pPr>
              <w:pBdr>
                <w:top w:val="nil"/>
                <w:left w:val="nil"/>
                <w:bottom w:val="nil"/>
                <w:right w:val="nil"/>
                <w:between w:val="nil"/>
              </w:pBdr>
              <w:rPr>
                <w:color w:val="000000"/>
              </w:rPr>
            </w:pPr>
            <w:r>
              <w:rPr>
                <w:rFonts w:ascii="Open Sans" w:eastAsia="Open Sans" w:hAnsi="Open Sans" w:cs="Open Sans"/>
                <w:color w:val="000000"/>
                <w:sz w:val="22"/>
                <w:szCs w:val="22"/>
              </w:rPr>
              <w:t>Ability-based systems</w:t>
            </w:r>
          </w:p>
          <w:p w:rsidR="0055724C" w:rsidRDefault="00E56647">
            <w:pPr>
              <w:numPr>
                <w:ilvl w:val="1"/>
                <w:numId w:val="10"/>
              </w:numPr>
              <w:pBdr>
                <w:top w:val="nil"/>
                <w:left w:val="nil"/>
                <w:bottom w:val="nil"/>
                <w:right w:val="nil"/>
                <w:between w:val="nil"/>
              </w:pBdr>
              <w:rPr>
                <w:color w:val="000000"/>
              </w:rPr>
            </w:pPr>
            <w:r>
              <w:rPr>
                <w:rFonts w:ascii="Open Sans" w:eastAsia="Open Sans" w:hAnsi="Open Sans" w:cs="Open Sans"/>
                <w:color w:val="000000"/>
                <w:sz w:val="22"/>
                <w:szCs w:val="22"/>
              </w:rPr>
              <w:t>Historical context</w:t>
            </w:r>
          </w:p>
          <w:p w:rsidR="0055724C" w:rsidRDefault="00E56647">
            <w:pPr>
              <w:numPr>
                <w:ilvl w:val="1"/>
                <w:numId w:val="10"/>
              </w:numPr>
              <w:pBdr>
                <w:top w:val="nil"/>
                <w:left w:val="nil"/>
                <w:bottom w:val="nil"/>
                <w:right w:val="nil"/>
                <w:between w:val="nil"/>
              </w:pBdr>
              <w:rPr>
                <w:color w:val="000000"/>
              </w:rPr>
            </w:pPr>
            <w:r>
              <w:rPr>
                <w:rFonts w:ascii="Open Sans" w:eastAsia="Open Sans" w:hAnsi="Open Sans" w:cs="Open Sans"/>
                <w:color w:val="000000"/>
                <w:sz w:val="22"/>
                <w:szCs w:val="22"/>
              </w:rPr>
              <w:t>Ableism</w:t>
            </w:r>
          </w:p>
          <w:p w:rsidR="0055724C" w:rsidRDefault="00E56647">
            <w:pPr>
              <w:numPr>
                <w:ilvl w:val="1"/>
                <w:numId w:val="10"/>
              </w:numPr>
              <w:pBdr>
                <w:top w:val="nil"/>
                <w:left w:val="nil"/>
                <w:bottom w:val="nil"/>
                <w:right w:val="nil"/>
                <w:between w:val="nil"/>
              </w:pBdr>
              <w:rPr>
                <w:color w:val="000000"/>
              </w:rPr>
            </w:pPr>
            <w:r>
              <w:rPr>
                <w:rFonts w:ascii="Open Sans" w:eastAsia="Open Sans" w:hAnsi="Open Sans" w:cs="Open Sans"/>
                <w:color w:val="000000"/>
                <w:sz w:val="22"/>
                <w:szCs w:val="22"/>
              </w:rPr>
              <w:t>Inclusion</w:t>
            </w:r>
          </w:p>
          <w:p w:rsidR="0055724C" w:rsidRDefault="00E56647">
            <w:pPr>
              <w:numPr>
                <w:ilvl w:val="1"/>
                <w:numId w:val="10"/>
              </w:numPr>
              <w:pBdr>
                <w:top w:val="nil"/>
                <w:left w:val="nil"/>
                <w:bottom w:val="nil"/>
                <w:right w:val="nil"/>
                <w:between w:val="nil"/>
              </w:pBdr>
              <w:rPr>
                <w:color w:val="000000"/>
              </w:rPr>
            </w:pPr>
            <w:r>
              <w:rPr>
                <w:rFonts w:ascii="Open Sans" w:eastAsia="Open Sans" w:hAnsi="Open Sans" w:cs="Open Sans"/>
                <w:color w:val="000000"/>
                <w:sz w:val="22"/>
                <w:szCs w:val="22"/>
              </w:rPr>
              <w:t>IDEA (RI Initiative)</w:t>
            </w:r>
          </w:p>
          <w:p w:rsidR="0055724C" w:rsidRDefault="00E56647">
            <w:pPr>
              <w:numPr>
                <w:ilvl w:val="1"/>
                <w:numId w:val="10"/>
              </w:numPr>
              <w:pBdr>
                <w:top w:val="nil"/>
                <w:left w:val="nil"/>
                <w:bottom w:val="nil"/>
                <w:right w:val="nil"/>
                <w:between w:val="nil"/>
              </w:pBdr>
              <w:rPr>
                <w:color w:val="000000"/>
              </w:rPr>
            </w:pPr>
            <w:proofErr w:type="spellStart"/>
            <w:r>
              <w:rPr>
                <w:rFonts w:ascii="Open Sans" w:eastAsia="Open Sans" w:hAnsi="Open Sans" w:cs="Open Sans"/>
                <w:color w:val="000000"/>
                <w:sz w:val="22"/>
                <w:szCs w:val="22"/>
              </w:rPr>
              <w:t>InfoWorks</w:t>
            </w:r>
            <w:proofErr w:type="spellEnd"/>
            <w:r>
              <w:rPr>
                <w:rFonts w:ascii="Open Sans" w:eastAsia="Open Sans" w:hAnsi="Open Sans" w:cs="Open Sans"/>
                <w:color w:val="000000"/>
                <w:sz w:val="22"/>
                <w:szCs w:val="22"/>
              </w:rPr>
              <w:t xml:space="preserve"> and Survey Works (RI Initiative)</w:t>
            </w:r>
          </w:p>
          <w:p w:rsidR="0055724C" w:rsidRDefault="00E56647">
            <w:pPr>
              <w:pBdr>
                <w:top w:val="nil"/>
                <w:left w:val="nil"/>
                <w:bottom w:val="nil"/>
                <w:right w:val="nil"/>
                <w:between w:val="nil"/>
              </w:pBdr>
              <w:rPr>
                <w:color w:val="000000"/>
              </w:rPr>
            </w:pPr>
            <w:r>
              <w:rPr>
                <w:rFonts w:ascii="Open Sans" w:eastAsia="Open Sans" w:hAnsi="Open Sans" w:cs="Open Sans"/>
                <w:color w:val="000000"/>
                <w:sz w:val="22"/>
                <w:szCs w:val="22"/>
              </w:rPr>
              <w:t>Sex and Gender-based systems</w:t>
            </w:r>
          </w:p>
          <w:p w:rsidR="0055724C" w:rsidRDefault="00E56647">
            <w:pPr>
              <w:numPr>
                <w:ilvl w:val="1"/>
                <w:numId w:val="11"/>
              </w:numPr>
              <w:pBdr>
                <w:top w:val="nil"/>
                <w:left w:val="nil"/>
                <w:bottom w:val="nil"/>
                <w:right w:val="nil"/>
                <w:between w:val="nil"/>
              </w:pBdr>
              <w:rPr>
                <w:color w:val="000000"/>
              </w:rPr>
            </w:pPr>
            <w:r>
              <w:rPr>
                <w:rFonts w:ascii="Open Sans" w:eastAsia="Open Sans" w:hAnsi="Open Sans" w:cs="Open Sans"/>
                <w:color w:val="000000"/>
                <w:sz w:val="22"/>
                <w:szCs w:val="22"/>
              </w:rPr>
              <w:t>Historical context</w:t>
            </w:r>
          </w:p>
          <w:p w:rsidR="0055724C" w:rsidRDefault="00E56647">
            <w:pPr>
              <w:numPr>
                <w:ilvl w:val="1"/>
                <w:numId w:val="11"/>
              </w:numPr>
              <w:pBdr>
                <w:top w:val="nil"/>
                <w:left w:val="nil"/>
                <w:bottom w:val="nil"/>
                <w:right w:val="nil"/>
                <w:between w:val="nil"/>
              </w:pBdr>
              <w:rPr>
                <w:color w:val="000000"/>
              </w:rPr>
            </w:pPr>
            <w:r>
              <w:rPr>
                <w:rFonts w:ascii="Open Sans" w:eastAsia="Open Sans" w:hAnsi="Open Sans" w:cs="Open Sans"/>
                <w:color w:val="000000"/>
                <w:sz w:val="22"/>
                <w:szCs w:val="22"/>
              </w:rPr>
              <w:t>Sex versus Gender</w:t>
            </w:r>
          </w:p>
          <w:p w:rsidR="0055724C" w:rsidRDefault="00E56647">
            <w:pPr>
              <w:numPr>
                <w:ilvl w:val="1"/>
                <w:numId w:val="11"/>
              </w:numPr>
              <w:pBdr>
                <w:top w:val="nil"/>
                <w:left w:val="nil"/>
                <w:bottom w:val="nil"/>
                <w:right w:val="nil"/>
                <w:between w:val="nil"/>
              </w:pBdr>
              <w:rPr>
                <w:color w:val="000000"/>
              </w:rPr>
            </w:pPr>
            <w:r>
              <w:rPr>
                <w:rFonts w:ascii="Open Sans" w:eastAsia="Open Sans" w:hAnsi="Open Sans" w:cs="Open Sans"/>
                <w:color w:val="000000"/>
                <w:sz w:val="22"/>
                <w:szCs w:val="22"/>
              </w:rPr>
              <w:t>LGBTQ+ communities</w:t>
            </w:r>
          </w:p>
          <w:p w:rsidR="0055724C" w:rsidRDefault="00E56647">
            <w:pPr>
              <w:numPr>
                <w:ilvl w:val="1"/>
                <w:numId w:val="11"/>
              </w:numPr>
              <w:pBdr>
                <w:top w:val="nil"/>
                <w:left w:val="nil"/>
                <w:bottom w:val="nil"/>
                <w:right w:val="nil"/>
                <w:between w:val="nil"/>
              </w:pBdr>
              <w:rPr>
                <w:color w:val="000000"/>
              </w:rPr>
            </w:pPr>
            <w:r>
              <w:rPr>
                <w:rFonts w:ascii="Open Sans" w:eastAsia="Open Sans" w:hAnsi="Open Sans" w:cs="Open Sans"/>
                <w:color w:val="000000"/>
                <w:sz w:val="22"/>
                <w:szCs w:val="22"/>
              </w:rPr>
              <w:t>Heterosexism, homophobia and transphobia</w:t>
            </w:r>
          </w:p>
          <w:p w:rsidR="0055724C" w:rsidRDefault="00E56647">
            <w:pPr>
              <w:numPr>
                <w:ilvl w:val="1"/>
                <w:numId w:val="11"/>
              </w:numPr>
              <w:pBdr>
                <w:top w:val="nil"/>
                <w:left w:val="nil"/>
                <w:bottom w:val="nil"/>
                <w:right w:val="nil"/>
                <w:between w:val="nil"/>
              </w:pBdr>
              <w:rPr>
                <w:color w:val="000000"/>
              </w:rPr>
            </w:pPr>
            <w:r>
              <w:rPr>
                <w:rFonts w:ascii="Open Sans" w:eastAsia="Open Sans" w:hAnsi="Open Sans" w:cs="Open Sans"/>
                <w:color w:val="000000"/>
                <w:sz w:val="22"/>
                <w:szCs w:val="22"/>
              </w:rPr>
              <w:t>Bullying and School Violence (RI Initiative)</w:t>
            </w:r>
          </w:p>
          <w:p w:rsidR="0055724C" w:rsidRDefault="00E56647">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How Shall We Then Teach? (Integration of theory and practice)</w:t>
            </w:r>
          </w:p>
          <w:p w:rsidR="0055724C" w:rsidRDefault="00E56647">
            <w:pPr>
              <w:numPr>
                <w:ilvl w:val="0"/>
                <w:numId w:val="2"/>
              </w:numPr>
              <w:pBdr>
                <w:top w:val="nil"/>
                <w:left w:val="nil"/>
                <w:bottom w:val="nil"/>
                <w:right w:val="nil"/>
                <w:between w:val="nil"/>
              </w:pBdr>
              <w:rPr>
                <w:sz w:val="22"/>
                <w:szCs w:val="22"/>
              </w:rPr>
            </w:pPr>
            <w:r>
              <w:rPr>
                <w:rFonts w:ascii="Open Sans" w:eastAsia="Open Sans" w:hAnsi="Open Sans" w:cs="Open Sans"/>
                <w:sz w:val="22"/>
                <w:szCs w:val="22"/>
              </w:rPr>
              <w:lastRenderedPageBreak/>
              <w:t>Interpretation of theoretical frames in light of current events, clinical observations, and service learning</w:t>
            </w:r>
          </w:p>
          <w:p w:rsidR="0055724C" w:rsidRDefault="00E56647">
            <w:pPr>
              <w:numPr>
                <w:ilvl w:val="0"/>
                <w:numId w:val="2"/>
              </w:numPr>
              <w:pBdr>
                <w:top w:val="nil"/>
                <w:left w:val="nil"/>
                <w:bottom w:val="nil"/>
                <w:right w:val="nil"/>
                <w:between w:val="nil"/>
              </w:pBdr>
              <w:rPr>
                <w:color w:val="000000"/>
                <w:sz w:val="22"/>
                <w:szCs w:val="22"/>
              </w:rPr>
            </w:pPr>
            <w:r>
              <w:rPr>
                <w:rFonts w:ascii="Open Sans" w:eastAsia="Open Sans" w:hAnsi="Open Sans" w:cs="Open Sans"/>
                <w:color w:val="000000"/>
                <w:sz w:val="22"/>
                <w:szCs w:val="22"/>
              </w:rPr>
              <w:t>Personal dispositions (extended reflection): What kind of teacher do you want to be?</w:t>
            </w:r>
          </w:p>
          <w:p w:rsidR="0055724C" w:rsidRDefault="0055724C">
            <w:pPr>
              <w:pBdr>
                <w:top w:val="nil"/>
                <w:left w:val="nil"/>
                <w:bottom w:val="nil"/>
                <w:right w:val="nil"/>
                <w:between w:val="nil"/>
              </w:pBdr>
              <w:ind w:left="1512"/>
              <w:rPr>
                <w:rFonts w:ascii="Open Sans" w:eastAsia="Open Sans" w:hAnsi="Open Sans" w:cs="Open Sans"/>
                <w:color w:val="000000"/>
                <w:sz w:val="22"/>
                <w:szCs w:val="22"/>
              </w:rPr>
            </w:pPr>
          </w:p>
          <w:p w:rsidR="0055724C" w:rsidRDefault="0055724C">
            <w:pPr>
              <w:pBdr>
                <w:top w:val="nil"/>
                <w:left w:val="nil"/>
                <w:bottom w:val="nil"/>
                <w:right w:val="nil"/>
                <w:between w:val="nil"/>
              </w:pBdr>
              <w:ind w:left="1440"/>
              <w:rPr>
                <w:color w:val="000000"/>
              </w:rPr>
            </w:pPr>
          </w:p>
        </w:tc>
      </w:tr>
    </w:tbl>
    <w:p w:rsidR="0055724C" w:rsidRDefault="00E56647">
      <w:r>
        <w:lastRenderedPageBreak/>
        <w:br w:type="page"/>
      </w:r>
    </w:p>
    <w:p w:rsidR="0055724C" w:rsidRDefault="00E56647">
      <w:pPr>
        <w:pStyle w:val="Heading2"/>
        <w:jc w:val="left"/>
      </w:pPr>
      <w:r>
        <w:lastRenderedPageBreak/>
        <w:t>D. Signatures</w:t>
      </w:r>
    </w:p>
    <w:p w:rsidR="0055724C" w:rsidRDefault="00E56647">
      <w:pPr>
        <w:numPr>
          <w:ilvl w:val="0"/>
          <w:numId w:val="4"/>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rsidR="0055724C" w:rsidRDefault="00E56647">
      <w:pPr>
        <w:numPr>
          <w:ilvl w:val="0"/>
          <w:numId w:val="4"/>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55724C" w:rsidRDefault="00E56647">
      <w:pPr>
        <w:numPr>
          <w:ilvl w:val="0"/>
          <w:numId w:val="4"/>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rsidR="0055724C" w:rsidRDefault="00E56647">
      <w:pPr>
        <w:numPr>
          <w:ilvl w:val="0"/>
          <w:numId w:val="4"/>
        </w:numPr>
        <w:pBdr>
          <w:top w:val="nil"/>
          <w:left w:val="nil"/>
          <w:bottom w:val="nil"/>
          <w:right w:val="nil"/>
          <w:between w:val="nil"/>
        </w:pBdr>
        <w:shd w:val="clear" w:color="auto" w:fill="FDE9D9"/>
        <w:contextualSpacing/>
      </w:pPr>
      <w:r>
        <w:rPr>
          <w:color w:val="000000"/>
        </w:rPr>
        <w:t>Type in name of person signing and their position/affiliation.</w:t>
      </w:r>
    </w:p>
    <w:p w:rsidR="0055724C" w:rsidRDefault="00E56647">
      <w:pPr>
        <w:numPr>
          <w:ilvl w:val="0"/>
          <w:numId w:val="4"/>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rsidR="0055724C" w:rsidRDefault="0055724C">
      <w:pPr>
        <w:pStyle w:val="Heading5"/>
      </w:pPr>
    </w:p>
    <w:p w:rsidR="0055724C" w:rsidRDefault="00E56647">
      <w:pPr>
        <w:pStyle w:val="Heading5"/>
      </w:pPr>
      <w:r>
        <w:t xml:space="preserve">D.1. Approvals:   required from programs/departments/deans who originate the proposal.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56"/>
        <w:gridCol w:w="3268"/>
        <w:gridCol w:w="3193"/>
        <w:gridCol w:w="1163"/>
      </w:tblGrid>
      <w:tr w:rsidR="0055724C">
        <w:tc>
          <w:tcPr>
            <w:tcW w:w="3156" w:type="dxa"/>
            <w:vAlign w:val="center"/>
          </w:tcPr>
          <w:p w:rsidR="0055724C" w:rsidRDefault="00E56647">
            <w:pPr>
              <w:pStyle w:val="Heading5"/>
              <w:jc w:val="center"/>
            </w:pPr>
            <w:r>
              <w:t>Name</w:t>
            </w:r>
          </w:p>
        </w:tc>
        <w:tc>
          <w:tcPr>
            <w:tcW w:w="3268" w:type="dxa"/>
            <w:vAlign w:val="center"/>
          </w:tcPr>
          <w:p w:rsidR="0055724C" w:rsidRDefault="00E56647">
            <w:pPr>
              <w:pStyle w:val="Heading5"/>
              <w:jc w:val="center"/>
            </w:pPr>
            <w:r>
              <w:t>Position/affiliation</w:t>
            </w:r>
          </w:p>
        </w:tc>
        <w:tc>
          <w:tcPr>
            <w:tcW w:w="3193" w:type="dxa"/>
            <w:vAlign w:val="center"/>
          </w:tcPr>
          <w:p w:rsidR="0055724C" w:rsidRDefault="00D525C5">
            <w:pPr>
              <w:pStyle w:val="Heading5"/>
              <w:jc w:val="center"/>
            </w:pPr>
            <w:hyperlink w:anchor="_19c6y18">
              <w:r w:rsidR="00E56647">
                <w:rPr>
                  <w:color w:val="0000FF"/>
                  <w:u w:val="single"/>
                </w:rPr>
                <w:t>Signature</w:t>
              </w:r>
            </w:hyperlink>
          </w:p>
        </w:tc>
        <w:tc>
          <w:tcPr>
            <w:tcW w:w="1163" w:type="dxa"/>
            <w:vAlign w:val="center"/>
          </w:tcPr>
          <w:p w:rsidR="0055724C" w:rsidRDefault="00E56647">
            <w:pPr>
              <w:pStyle w:val="Heading5"/>
              <w:jc w:val="center"/>
            </w:pPr>
            <w:r>
              <w:t>Date</w:t>
            </w:r>
          </w:p>
        </w:tc>
      </w:tr>
      <w:tr w:rsidR="0055724C">
        <w:trPr>
          <w:trHeight w:val="480"/>
        </w:trPr>
        <w:tc>
          <w:tcPr>
            <w:tcW w:w="3156" w:type="dxa"/>
            <w:vAlign w:val="center"/>
          </w:tcPr>
          <w:p w:rsidR="0055724C" w:rsidRDefault="00E56647">
            <w:r>
              <w:t>Robin Auld</w:t>
            </w:r>
          </w:p>
        </w:tc>
        <w:tc>
          <w:tcPr>
            <w:tcW w:w="3268" w:type="dxa"/>
            <w:vAlign w:val="center"/>
          </w:tcPr>
          <w:p w:rsidR="0055724C" w:rsidRDefault="00E56647">
            <w:r>
              <w:t>Chair of Health and P.E.</w:t>
            </w:r>
          </w:p>
        </w:tc>
        <w:tc>
          <w:tcPr>
            <w:tcW w:w="3193" w:type="dxa"/>
            <w:vAlign w:val="center"/>
          </w:tcPr>
          <w:p w:rsidR="0055724C" w:rsidRDefault="0055724C"/>
        </w:tc>
        <w:tc>
          <w:tcPr>
            <w:tcW w:w="1163" w:type="dxa"/>
            <w:vAlign w:val="center"/>
          </w:tcPr>
          <w:p w:rsidR="0055724C" w:rsidRDefault="0055724C"/>
        </w:tc>
      </w:tr>
      <w:tr w:rsidR="0055724C">
        <w:trPr>
          <w:trHeight w:val="480"/>
        </w:trPr>
        <w:tc>
          <w:tcPr>
            <w:tcW w:w="3156" w:type="dxa"/>
            <w:vAlign w:val="center"/>
          </w:tcPr>
          <w:p w:rsidR="0055724C" w:rsidRDefault="00E56647">
            <w:r>
              <w:t xml:space="preserve">Lesley </w:t>
            </w:r>
            <w:proofErr w:type="spellStart"/>
            <w:r>
              <w:t>Bogad</w:t>
            </w:r>
            <w:proofErr w:type="spellEnd"/>
          </w:p>
        </w:tc>
        <w:tc>
          <w:tcPr>
            <w:tcW w:w="3268" w:type="dxa"/>
            <w:vAlign w:val="center"/>
          </w:tcPr>
          <w:p w:rsidR="0055724C" w:rsidRDefault="00E56647">
            <w:r>
              <w:t>Chair of Educational Studies</w:t>
            </w:r>
          </w:p>
        </w:tc>
        <w:tc>
          <w:tcPr>
            <w:tcW w:w="3193" w:type="dxa"/>
            <w:vAlign w:val="center"/>
          </w:tcPr>
          <w:p w:rsidR="0055724C" w:rsidRDefault="0055724C"/>
        </w:tc>
        <w:tc>
          <w:tcPr>
            <w:tcW w:w="1163" w:type="dxa"/>
            <w:vAlign w:val="center"/>
          </w:tcPr>
          <w:p w:rsidR="0055724C" w:rsidRDefault="0055724C"/>
        </w:tc>
      </w:tr>
      <w:tr w:rsidR="0055724C">
        <w:trPr>
          <w:trHeight w:val="480"/>
        </w:trPr>
        <w:tc>
          <w:tcPr>
            <w:tcW w:w="3156" w:type="dxa"/>
            <w:vAlign w:val="center"/>
          </w:tcPr>
          <w:p w:rsidR="0055724C" w:rsidRDefault="00E56647">
            <w:r>
              <w:t>Ying Hui-Michael</w:t>
            </w:r>
          </w:p>
        </w:tc>
        <w:tc>
          <w:tcPr>
            <w:tcW w:w="3268" w:type="dxa"/>
            <w:vAlign w:val="center"/>
          </w:tcPr>
          <w:p w:rsidR="0055724C" w:rsidRDefault="00E56647">
            <w:r>
              <w:t xml:space="preserve">Chair of Special Education </w:t>
            </w:r>
          </w:p>
        </w:tc>
        <w:tc>
          <w:tcPr>
            <w:tcW w:w="3193" w:type="dxa"/>
            <w:vAlign w:val="center"/>
          </w:tcPr>
          <w:p w:rsidR="0055724C" w:rsidRDefault="0055724C"/>
        </w:tc>
        <w:tc>
          <w:tcPr>
            <w:tcW w:w="1163" w:type="dxa"/>
            <w:vAlign w:val="center"/>
          </w:tcPr>
          <w:p w:rsidR="0055724C" w:rsidRDefault="0055724C"/>
        </w:tc>
      </w:tr>
      <w:tr w:rsidR="0055724C">
        <w:trPr>
          <w:trHeight w:val="480"/>
        </w:trPr>
        <w:tc>
          <w:tcPr>
            <w:tcW w:w="3156" w:type="dxa"/>
            <w:vAlign w:val="center"/>
          </w:tcPr>
          <w:p w:rsidR="0055724C" w:rsidRDefault="00E56647">
            <w:r>
              <w:t xml:space="preserve">Carolyn </w:t>
            </w:r>
            <w:proofErr w:type="spellStart"/>
            <w:r>
              <w:t>Obel-Omia</w:t>
            </w:r>
            <w:proofErr w:type="spellEnd"/>
          </w:p>
        </w:tc>
        <w:tc>
          <w:tcPr>
            <w:tcW w:w="3268" w:type="dxa"/>
            <w:vAlign w:val="center"/>
          </w:tcPr>
          <w:p w:rsidR="0055724C" w:rsidRDefault="00E56647">
            <w:r>
              <w:t>Chair of Elementary Education</w:t>
            </w:r>
          </w:p>
        </w:tc>
        <w:tc>
          <w:tcPr>
            <w:tcW w:w="3193" w:type="dxa"/>
            <w:vAlign w:val="center"/>
          </w:tcPr>
          <w:p w:rsidR="0055724C" w:rsidRDefault="0055724C"/>
        </w:tc>
        <w:tc>
          <w:tcPr>
            <w:tcW w:w="1163" w:type="dxa"/>
            <w:vAlign w:val="center"/>
          </w:tcPr>
          <w:p w:rsidR="0055724C" w:rsidRDefault="0055724C"/>
        </w:tc>
      </w:tr>
      <w:tr w:rsidR="0055724C">
        <w:trPr>
          <w:trHeight w:val="480"/>
        </w:trPr>
        <w:tc>
          <w:tcPr>
            <w:tcW w:w="3156" w:type="dxa"/>
            <w:vAlign w:val="center"/>
          </w:tcPr>
          <w:p w:rsidR="0055724C" w:rsidRDefault="00E56647">
            <w:r>
              <w:t>Julie Horwitz</w:t>
            </w:r>
          </w:p>
        </w:tc>
        <w:tc>
          <w:tcPr>
            <w:tcW w:w="3268" w:type="dxa"/>
            <w:vAlign w:val="center"/>
          </w:tcPr>
          <w:p w:rsidR="0055724C" w:rsidRDefault="00E56647">
            <w:r>
              <w:t>Interim Co-Dean of FSEHD</w:t>
            </w:r>
          </w:p>
        </w:tc>
        <w:tc>
          <w:tcPr>
            <w:tcW w:w="3193" w:type="dxa"/>
            <w:vAlign w:val="center"/>
          </w:tcPr>
          <w:p w:rsidR="0055724C" w:rsidRDefault="0055724C"/>
        </w:tc>
        <w:tc>
          <w:tcPr>
            <w:tcW w:w="1163" w:type="dxa"/>
            <w:vAlign w:val="center"/>
          </w:tcPr>
          <w:p w:rsidR="0055724C" w:rsidRDefault="0055724C"/>
        </w:tc>
      </w:tr>
      <w:tr w:rsidR="0055724C">
        <w:trPr>
          <w:trHeight w:val="480"/>
        </w:trPr>
        <w:tc>
          <w:tcPr>
            <w:tcW w:w="3156" w:type="dxa"/>
            <w:vAlign w:val="center"/>
          </w:tcPr>
          <w:p w:rsidR="0055724C" w:rsidRDefault="00E56647">
            <w:r>
              <w:t xml:space="preserve">Lesley </w:t>
            </w:r>
            <w:proofErr w:type="spellStart"/>
            <w:r>
              <w:t>Bogad</w:t>
            </w:r>
            <w:proofErr w:type="spellEnd"/>
            <w:r>
              <w:t xml:space="preserve"> or Corinne </w:t>
            </w:r>
            <w:proofErr w:type="spellStart"/>
            <w:r>
              <w:t>McKamey</w:t>
            </w:r>
            <w:proofErr w:type="spellEnd"/>
          </w:p>
        </w:tc>
        <w:tc>
          <w:tcPr>
            <w:tcW w:w="3268" w:type="dxa"/>
            <w:vAlign w:val="center"/>
          </w:tcPr>
          <w:p w:rsidR="0055724C" w:rsidRDefault="00E56647">
            <w:r>
              <w:t>Co-Directors, YDEV</w:t>
            </w:r>
          </w:p>
        </w:tc>
        <w:tc>
          <w:tcPr>
            <w:tcW w:w="3193" w:type="dxa"/>
            <w:vAlign w:val="center"/>
          </w:tcPr>
          <w:p w:rsidR="0055724C" w:rsidRDefault="0055724C"/>
        </w:tc>
        <w:tc>
          <w:tcPr>
            <w:tcW w:w="1163" w:type="dxa"/>
            <w:vAlign w:val="center"/>
          </w:tcPr>
          <w:p w:rsidR="0055724C" w:rsidRDefault="0055724C"/>
        </w:tc>
      </w:tr>
    </w:tbl>
    <w:p w:rsidR="0055724C" w:rsidRDefault="0055724C">
      <w:pPr>
        <w:pStyle w:val="Heading5"/>
      </w:pPr>
    </w:p>
    <w:p w:rsidR="0055724C" w:rsidRDefault="00E56647">
      <w:pPr>
        <w:pStyle w:val="Heading5"/>
        <w:rPr>
          <w:color w:val="0000FF"/>
          <w:u w:val="single"/>
        </w:rPr>
      </w:pPr>
      <w:r>
        <w:t xml:space="preserve">D.2. </w:t>
      </w:r>
      <w:hyperlink w:anchor="147n2zr">
        <w:r>
          <w:rPr>
            <w:color w:val="0000FF"/>
            <w:u w:val="single"/>
          </w:rPr>
          <w:t>Acknowledgements</w:t>
        </w:r>
      </w:hyperlink>
      <w:bookmarkStart w:id="32" w:name="147n2zr" w:colFirst="0" w:colLast="0"/>
      <w:bookmarkEnd w:id="32"/>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55"/>
        <w:gridCol w:w="3268"/>
        <w:gridCol w:w="3194"/>
        <w:gridCol w:w="1163"/>
      </w:tblGrid>
      <w:tr w:rsidR="0055724C">
        <w:tc>
          <w:tcPr>
            <w:tcW w:w="3155" w:type="dxa"/>
            <w:vAlign w:val="center"/>
          </w:tcPr>
          <w:p w:rsidR="0055724C" w:rsidRDefault="00E56647">
            <w:pPr>
              <w:pStyle w:val="Heading5"/>
              <w:jc w:val="center"/>
            </w:pPr>
            <w:r>
              <w:t>Name</w:t>
            </w:r>
          </w:p>
        </w:tc>
        <w:tc>
          <w:tcPr>
            <w:tcW w:w="3268" w:type="dxa"/>
            <w:vAlign w:val="center"/>
          </w:tcPr>
          <w:p w:rsidR="0055724C" w:rsidRDefault="00E56647">
            <w:pPr>
              <w:pStyle w:val="Heading5"/>
              <w:jc w:val="center"/>
            </w:pPr>
            <w:r>
              <w:t>Position/affiliation</w:t>
            </w:r>
          </w:p>
        </w:tc>
        <w:tc>
          <w:tcPr>
            <w:tcW w:w="3194" w:type="dxa"/>
            <w:vAlign w:val="center"/>
          </w:tcPr>
          <w:p w:rsidR="0055724C" w:rsidRDefault="00D525C5">
            <w:pPr>
              <w:pStyle w:val="Heading5"/>
              <w:jc w:val="center"/>
              <w:rPr>
                <w:color w:val="0000FF"/>
                <w:u w:val="single"/>
              </w:rPr>
            </w:pPr>
            <w:hyperlink w:anchor="3o7alnk">
              <w:r w:rsidR="00E56647">
                <w:rPr>
                  <w:color w:val="0000FF"/>
                  <w:u w:val="single"/>
                </w:rPr>
                <w:t>Signature</w:t>
              </w:r>
            </w:hyperlink>
            <w:bookmarkStart w:id="33" w:name="3o7alnk" w:colFirst="0" w:colLast="0"/>
            <w:bookmarkEnd w:id="33"/>
          </w:p>
        </w:tc>
        <w:tc>
          <w:tcPr>
            <w:tcW w:w="1163" w:type="dxa"/>
            <w:vAlign w:val="center"/>
          </w:tcPr>
          <w:p w:rsidR="0055724C" w:rsidRDefault="00E56647">
            <w:pPr>
              <w:pStyle w:val="Heading5"/>
              <w:jc w:val="center"/>
            </w:pPr>
            <w:r>
              <w:t>Date</w:t>
            </w:r>
          </w:p>
        </w:tc>
      </w:tr>
      <w:tr w:rsidR="0055724C">
        <w:trPr>
          <w:trHeight w:val="480"/>
        </w:trPr>
        <w:tc>
          <w:tcPr>
            <w:tcW w:w="3155" w:type="dxa"/>
            <w:vAlign w:val="center"/>
          </w:tcPr>
          <w:p w:rsidR="0055724C" w:rsidRDefault="0055724C"/>
        </w:tc>
        <w:tc>
          <w:tcPr>
            <w:tcW w:w="3268" w:type="dxa"/>
            <w:vAlign w:val="center"/>
          </w:tcPr>
          <w:p w:rsidR="0055724C" w:rsidRDefault="0055724C"/>
        </w:tc>
        <w:tc>
          <w:tcPr>
            <w:tcW w:w="3194" w:type="dxa"/>
            <w:vAlign w:val="center"/>
          </w:tcPr>
          <w:p w:rsidR="0055724C" w:rsidRDefault="0055724C"/>
        </w:tc>
        <w:tc>
          <w:tcPr>
            <w:tcW w:w="1163" w:type="dxa"/>
            <w:vAlign w:val="center"/>
          </w:tcPr>
          <w:p w:rsidR="0055724C" w:rsidRDefault="0055724C"/>
        </w:tc>
      </w:tr>
      <w:tr w:rsidR="0055724C">
        <w:trPr>
          <w:trHeight w:val="480"/>
        </w:trPr>
        <w:tc>
          <w:tcPr>
            <w:tcW w:w="3155" w:type="dxa"/>
            <w:vAlign w:val="center"/>
          </w:tcPr>
          <w:p w:rsidR="0055724C" w:rsidRDefault="0055724C"/>
        </w:tc>
        <w:tc>
          <w:tcPr>
            <w:tcW w:w="3268" w:type="dxa"/>
            <w:vAlign w:val="center"/>
          </w:tcPr>
          <w:p w:rsidR="0055724C" w:rsidRDefault="0055724C"/>
        </w:tc>
        <w:tc>
          <w:tcPr>
            <w:tcW w:w="3194" w:type="dxa"/>
            <w:vAlign w:val="center"/>
          </w:tcPr>
          <w:p w:rsidR="0055724C" w:rsidRDefault="0055724C"/>
        </w:tc>
        <w:tc>
          <w:tcPr>
            <w:tcW w:w="1163" w:type="dxa"/>
            <w:vAlign w:val="center"/>
          </w:tcPr>
          <w:p w:rsidR="0055724C" w:rsidRDefault="0055724C"/>
        </w:tc>
      </w:tr>
      <w:tr w:rsidR="0055724C">
        <w:trPr>
          <w:trHeight w:val="480"/>
        </w:trPr>
        <w:tc>
          <w:tcPr>
            <w:tcW w:w="3155" w:type="dxa"/>
            <w:vAlign w:val="center"/>
          </w:tcPr>
          <w:p w:rsidR="0055724C" w:rsidRDefault="0055724C"/>
        </w:tc>
        <w:tc>
          <w:tcPr>
            <w:tcW w:w="3268" w:type="dxa"/>
            <w:vAlign w:val="center"/>
          </w:tcPr>
          <w:p w:rsidR="0055724C" w:rsidRDefault="0055724C"/>
        </w:tc>
        <w:tc>
          <w:tcPr>
            <w:tcW w:w="3194" w:type="dxa"/>
            <w:vAlign w:val="center"/>
          </w:tcPr>
          <w:p w:rsidR="0055724C" w:rsidRDefault="0055724C"/>
        </w:tc>
        <w:tc>
          <w:tcPr>
            <w:tcW w:w="1163" w:type="dxa"/>
            <w:vAlign w:val="center"/>
          </w:tcPr>
          <w:p w:rsidR="0055724C" w:rsidRDefault="00E56647">
            <w:r>
              <w:t>Tab to add rows</w:t>
            </w:r>
          </w:p>
        </w:tc>
      </w:tr>
    </w:tbl>
    <w:p w:rsidR="0055724C" w:rsidRDefault="0055724C"/>
    <w:sectPr w:rsidR="0055724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5C5" w:rsidRDefault="00D525C5">
      <w:r>
        <w:separator/>
      </w:r>
    </w:p>
  </w:endnote>
  <w:endnote w:type="continuationSeparator" w:id="0">
    <w:p w:rsidR="00D525C5" w:rsidRDefault="00D5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88D" w:rsidRDefault="00DE5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24C" w:rsidRDefault="00E56647">
    <w:pPr>
      <w:pBdr>
        <w:top w:val="single" w:sz="8" w:space="1" w:color="984806"/>
        <w:left w:val="nil"/>
        <w:bottom w:val="nil"/>
        <w:right w:val="nil"/>
        <w:between w:val="nil"/>
      </w:pBdr>
      <w:tabs>
        <w:tab w:val="center" w:pos="4680"/>
        <w:tab w:val="right" w:pos="9360"/>
      </w:tabs>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ED2318">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ED2318">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88D" w:rsidRDefault="00DE5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5C5" w:rsidRDefault="00D525C5">
      <w:r>
        <w:separator/>
      </w:r>
    </w:p>
  </w:footnote>
  <w:footnote w:type="continuationSeparator" w:id="0">
    <w:p w:rsidR="00D525C5" w:rsidRDefault="00D52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88D" w:rsidRDefault="00DE5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24C" w:rsidRDefault="00E56647">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r>
      <w:rPr>
        <w:color w:val="4F6228"/>
      </w:rPr>
      <w:t>For UCC use only.  Document ID</w:t>
    </w:r>
    <w:r w:rsidR="00DE588D">
      <w:rPr>
        <w:color w:val="4F6228"/>
      </w:rPr>
      <w:t xml:space="preserve"> #:  </w:t>
    </w:r>
    <w:r w:rsidR="00693128">
      <w:rPr>
        <w:color w:val="4F6228"/>
      </w:rPr>
      <w:t>18-19-016</w:t>
    </w:r>
    <w:r w:rsidR="00693128">
      <w:rPr>
        <w:color w:val="4F6228"/>
      </w:rPr>
      <w:tab/>
    </w:r>
    <w:r w:rsidR="00693128">
      <w:rPr>
        <w:color w:val="4F6228"/>
      </w:rPr>
      <w:tab/>
    </w:r>
    <w:r w:rsidR="00DE588D">
      <w:rPr>
        <w:color w:val="4F6228"/>
      </w:rPr>
      <w:t>Date Received:</w:t>
    </w:r>
    <w:r w:rsidR="00693128">
      <w:rPr>
        <w:color w:val="4F6228"/>
      </w:rPr>
      <w:t xml:space="preserve"> 10/26/2018</w:t>
    </w:r>
    <w:r w:rsidR="00DE588D">
      <w:rPr>
        <w:color w:val="4F6228"/>
      </w:rPr>
      <w:tab/>
    </w:r>
    <w:r w:rsidR="00DE588D">
      <w:rPr>
        <w:color w:val="4F6228"/>
      </w:rPr>
      <w:tab/>
    </w:r>
  </w:p>
  <w:p w:rsidR="0055724C" w:rsidRDefault="0055724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88D" w:rsidRDefault="00DE5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2D49"/>
    <w:multiLevelType w:val="multilevel"/>
    <w:tmpl w:val="FE84AB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BD50B0"/>
    <w:multiLevelType w:val="multilevel"/>
    <w:tmpl w:val="7ACED4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7747FD2"/>
    <w:multiLevelType w:val="multilevel"/>
    <w:tmpl w:val="F530D7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C0A5057"/>
    <w:multiLevelType w:val="multilevel"/>
    <w:tmpl w:val="AF5039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4FD0FB3"/>
    <w:multiLevelType w:val="multilevel"/>
    <w:tmpl w:val="10DE5972"/>
    <w:lvl w:ilvl="0">
      <w:start w:val="1"/>
      <w:numFmt w:val="decimal"/>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5" w15:restartNumberingAfterBreak="0">
    <w:nsid w:val="50D663CB"/>
    <w:multiLevelType w:val="multilevel"/>
    <w:tmpl w:val="3E547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4336A98"/>
    <w:multiLevelType w:val="multilevel"/>
    <w:tmpl w:val="393C02B6"/>
    <w:lvl w:ilvl="0">
      <w:start w:val="1"/>
      <w:numFmt w:val="bullet"/>
      <w:lvlText w:val="o"/>
      <w:lvlJc w:val="left"/>
      <w:pPr>
        <w:ind w:left="1512" w:hanging="360"/>
      </w:pPr>
      <w:rPr>
        <w:rFonts w:ascii="Courier New" w:eastAsia="Courier New" w:hAnsi="Courier New" w:cs="Courier New"/>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7" w15:restartNumberingAfterBreak="0">
    <w:nsid w:val="54743899"/>
    <w:multiLevelType w:val="multilevel"/>
    <w:tmpl w:val="1DF2508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B702414"/>
    <w:multiLevelType w:val="multilevel"/>
    <w:tmpl w:val="AED0CE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62B4179"/>
    <w:multiLevelType w:val="multilevel"/>
    <w:tmpl w:val="E3DE7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F974550"/>
    <w:multiLevelType w:val="multilevel"/>
    <w:tmpl w:val="A9FEF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4"/>
  </w:num>
  <w:num w:numId="4">
    <w:abstractNumId w:val="10"/>
  </w:num>
  <w:num w:numId="5">
    <w:abstractNumId w:val="8"/>
  </w:num>
  <w:num w:numId="6">
    <w:abstractNumId w:val="9"/>
  </w:num>
  <w:num w:numId="7">
    <w:abstractNumId w:val="0"/>
  </w:num>
  <w:num w:numId="8">
    <w:abstractNumId w:val="5"/>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4C"/>
    <w:rsid w:val="00177E9D"/>
    <w:rsid w:val="0055724C"/>
    <w:rsid w:val="00693128"/>
    <w:rsid w:val="007D39B3"/>
    <w:rsid w:val="00D525C5"/>
    <w:rsid w:val="00DE588D"/>
    <w:rsid w:val="00E56647"/>
    <w:rsid w:val="00ED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3C2E9E"/>
  <w15:docId w15:val="{EDF57B4C-7AD8-5A4D-B28F-A2D56A4D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jc w:val="center"/>
    </w:pPr>
    <w:rPr>
      <w:smallCaps/>
      <w:color w:val="632423"/>
      <w:sz w:val="44"/>
      <w:szCs w:val="44"/>
    </w:rPr>
  </w:style>
  <w:style w:type="paragraph" w:styleId="Subtitle">
    <w:name w:val="Subtitle"/>
    <w:basedOn w:val="Normal"/>
    <w:next w:val="Normal"/>
    <w:uiPriority w:val="11"/>
    <w:qFormat/>
    <w:pPr>
      <w:spacing w:after="560"/>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DE588D"/>
    <w:pPr>
      <w:tabs>
        <w:tab w:val="center" w:pos="4680"/>
        <w:tab w:val="right" w:pos="9360"/>
      </w:tabs>
    </w:pPr>
  </w:style>
  <w:style w:type="character" w:customStyle="1" w:styleId="HeaderChar">
    <w:name w:val="Header Char"/>
    <w:basedOn w:val="DefaultParagraphFont"/>
    <w:link w:val="Header"/>
    <w:uiPriority w:val="99"/>
    <w:rsid w:val="00DE588D"/>
  </w:style>
  <w:style w:type="paragraph" w:styleId="Footer">
    <w:name w:val="footer"/>
    <w:basedOn w:val="Normal"/>
    <w:link w:val="FooterChar"/>
    <w:uiPriority w:val="99"/>
    <w:unhideWhenUsed/>
    <w:rsid w:val="00DE588D"/>
    <w:pPr>
      <w:tabs>
        <w:tab w:val="center" w:pos="4680"/>
        <w:tab w:val="right" w:pos="9360"/>
      </w:tabs>
    </w:pPr>
  </w:style>
  <w:style w:type="character" w:customStyle="1" w:styleId="FooterChar">
    <w:name w:val="Footer Char"/>
    <w:basedOn w:val="DefaultParagraphFont"/>
    <w:link w:val="Footer"/>
    <w:uiPriority w:val="99"/>
    <w:rsid w:val="00DE5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67Z3ZXSPZZWZ-949-682</_dlc_DocId>
    <_dlc_DocIdUrl xmlns="67887a43-7e4d-4c1c-91d7-15e417b1b8ab">
      <Url>https://w3.ric.edu/curriculum_committee/_layouts/15/DocIdRedir.aspx?ID=67Z3ZXSPZZWZ-949-682</Url>
      <Description>67Z3ZXSPZZWZ-949-682</Description>
    </_dlc_DocIdUrl>
  </documentManagement>
</p:properties>
</file>

<file path=customXml/itemProps1.xml><?xml version="1.0" encoding="utf-8"?>
<ds:datastoreItem xmlns:ds="http://schemas.openxmlformats.org/officeDocument/2006/customXml" ds:itemID="{F3797F83-7996-478B-8C69-8D66136E388A}"/>
</file>

<file path=customXml/itemProps2.xml><?xml version="1.0" encoding="utf-8"?>
<ds:datastoreItem xmlns:ds="http://schemas.openxmlformats.org/officeDocument/2006/customXml" ds:itemID="{E7DA84FF-B37D-40EB-B0B0-5AA1D2266DCB}"/>
</file>

<file path=customXml/itemProps3.xml><?xml version="1.0" encoding="utf-8"?>
<ds:datastoreItem xmlns:ds="http://schemas.openxmlformats.org/officeDocument/2006/customXml" ds:itemID="{B6F9478E-5FE8-4586-9F85-7275D2280D92}"/>
</file>

<file path=customXml/itemProps4.xml><?xml version="1.0" encoding="utf-8"?>
<ds:datastoreItem xmlns:ds="http://schemas.openxmlformats.org/officeDocument/2006/customXml" ds:itemID="{DDDD9993-1728-4FFD-B924-2572804EAC55}"/>
</file>

<file path=docProps/app.xml><?xml version="1.0" encoding="utf-8"?>
<Properties xmlns="http://schemas.openxmlformats.org/officeDocument/2006/extended-properties" xmlns:vt="http://schemas.openxmlformats.org/officeDocument/2006/docPropsVTypes">
  <Template>Normal.dotm</Template>
  <TotalTime>4</TotalTime>
  <Pages>7</Pages>
  <Words>1921</Words>
  <Characters>10954</Characters>
  <Application>Microsoft Office Word</Application>
  <DocSecurity>0</DocSecurity>
  <Lines>91</Lines>
  <Paragraphs>25</Paragraphs>
  <ScaleCrop>false</ScaleCrop>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5</cp:revision>
  <dcterms:created xsi:type="dcterms:W3CDTF">2018-10-26T03:11:00Z</dcterms:created>
  <dcterms:modified xsi:type="dcterms:W3CDTF">2018-11-03T18:47:00Z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79921083-ba92-41ec-a754-a56c6ae1fd8c</vt:lpwstr>
  </property>
  <property fmtid="{D5CDD505-2E9C-101B-9397-08002B2CF9AE}" pid="3" name="ContentTypeId">
    <vt:lpwstr>0x0101009736D43DC7C38546B966A7508121890B</vt:lpwstr>
  </property>
</Properties>
</file>