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F8" w:rsidRDefault="0035254C">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7A75F8" w:rsidRDefault="0035254C">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7A75F8" w:rsidRDefault="0035254C">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7A75F8" w:rsidRDefault="0035254C">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7A75F8">
        <w:tc>
          <w:tcPr>
            <w:tcW w:w="2447" w:type="dxa"/>
            <w:vAlign w:val="center"/>
          </w:tcPr>
          <w:p w:rsidR="007A75F8" w:rsidRDefault="0035254C">
            <w:r>
              <w:t xml:space="preserve">A.1. </w:t>
            </w:r>
            <w:hyperlink w:anchor="30j0zll">
              <w:r>
                <w:rPr>
                  <w:color w:val="0000FF"/>
                  <w:u w:val="single"/>
                </w:rPr>
                <w:t>Course or program</w:t>
              </w:r>
            </w:hyperlink>
          </w:p>
        </w:tc>
        <w:tc>
          <w:tcPr>
            <w:tcW w:w="8280" w:type="dxa"/>
            <w:gridSpan w:val="4"/>
          </w:tcPr>
          <w:p w:rsidR="007A75F8" w:rsidRDefault="0035254C">
            <w:pPr>
              <w:pStyle w:val="Heading5"/>
              <w:rPr>
                <w:b/>
                <w:color w:val="632423"/>
              </w:rPr>
            </w:pPr>
            <w:r>
              <w:rPr>
                <w:b/>
                <w:color w:val="632423"/>
              </w:rPr>
              <w:t xml:space="preserve">FNED 101: </w:t>
            </w:r>
            <w:r>
              <w:rPr>
                <w:b/>
                <w:smallCaps w:val="0"/>
                <w:color w:val="632423"/>
              </w:rPr>
              <w:t>Introduction to Teaching and Learning</w:t>
            </w:r>
          </w:p>
        </w:tc>
        <w:tc>
          <w:tcPr>
            <w:tcW w:w="289" w:type="dxa"/>
            <w:vMerge w:val="restart"/>
          </w:tcPr>
          <w:p w:rsidR="007A75F8" w:rsidRDefault="007A75F8">
            <w:pPr>
              <w:spacing w:line="240" w:lineRule="auto"/>
              <w:rPr>
                <w:b/>
              </w:rPr>
            </w:pPr>
            <w:bookmarkStart w:id="1" w:name="_1fob9te" w:colFirst="0" w:colLast="0"/>
            <w:bookmarkEnd w:id="1"/>
          </w:p>
        </w:tc>
      </w:tr>
      <w:tr w:rsidR="007A75F8">
        <w:tc>
          <w:tcPr>
            <w:tcW w:w="2447" w:type="dxa"/>
            <w:vAlign w:val="center"/>
          </w:tcPr>
          <w:p w:rsidR="007A75F8" w:rsidRDefault="004126B6">
            <w:pPr>
              <w:jc w:val="right"/>
            </w:pPr>
            <w:hyperlink w:anchor="2et92p0">
              <w:r w:rsidR="0035254C">
                <w:rPr>
                  <w:color w:val="0000FF"/>
                  <w:u w:val="single"/>
                </w:rPr>
                <w:t>Replacing</w:t>
              </w:r>
            </w:hyperlink>
            <w:r w:rsidR="0035254C">
              <w:t xml:space="preserve"> </w:t>
            </w:r>
          </w:p>
        </w:tc>
        <w:tc>
          <w:tcPr>
            <w:tcW w:w="8280" w:type="dxa"/>
            <w:gridSpan w:val="4"/>
          </w:tcPr>
          <w:p w:rsidR="007A75F8" w:rsidRDefault="007A75F8">
            <w:pPr>
              <w:pStyle w:val="Heading5"/>
              <w:rPr>
                <w:b/>
              </w:rPr>
            </w:pPr>
          </w:p>
        </w:tc>
        <w:tc>
          <w:tcPr>
            <w:tcW w:w="289" w:type="dxa"/>
            <w:vMerge/>
          </w:tcPr>
          <w:p w:rsidR="007A75F8" w:rsidRDefault="007A75F8">
            <w:pPr>
              <w:widowControl w:val="0"/>
              <w:pBdr>
                <w:top w:val="nil"/>
                <w:left w:val="nil"/>
                <w:bottom w:val="nil"/>
                <w:right w:val="nil"/>
                <w:between w:val="nil"/>
              </w:pBdr>
              <w:spacing w:line="276" w:lineRule="auto"/>
              <w:rPr>
                <w:b/>
              </w:rPr>
            </w:pPr>
          </w:p>
        </w:tc>
      </w:tr>
      <w:tr w:rsidR="007A75F8">
        <w:tc>
          <w:tcPr>
            <w:tcW w:w="2447" w:type="dxa"/>
            <w:vAlign w:val="center"/>
          </w:tcPr>
          <w:p w:rsidR="007A75F8" w:rsidRDefault="0035254C">
            <w:r>
              <w:t xml:space="preserve">A.2. </w:t>
            </w:r>
            <w:hyperlink w:anchor="tyjcwt">
              <w:r>
                <w:rPr>
                  <w:color w:val="0000FF"/>
                  <w:u w:val="single"/>
                </w:rPr>
                <w:t>Proposal type</w:t>
              </w:r>
            </w:hyperlink>
          </w:p>
        </w:tc>
        <w:tc>
          <w:tcPr>
            <w:tcW w:w="8280" w:type="dxa"/>
            <w:gridSpan w:val="4"/>
          </w:tcPr>
          <w:p w:rsidR="007A75F8" w:rsidRDefault="0035254C">
            <w:pPr>
              <w:rPr>
                <w:b/>
              </w:rPr>
            </w:pPr>
            <w:r>
              <w:rPr>
                <w:b/>
              </w:rPr>
              <w:t>Course:  creation - FSEHD teacher preparation programs</w:t>
            </w:r>
          </w:p>
        </w:tc>
        <w:tc>
          <w:tcPr>
            <w:tcW w:w="289" w:type="dxa"/>
            <w:vMerge/>
          </w:tcPr>
          <w:p w:rsidR="007A75F8" w:rsidRDefault="007A75F8">
            <w:pPr>
              <w:widowControl w:val="0"/>
              <w:pBdr>
                <w:top w:val="nil"/>
                <w:left w:val="nil"/>
                <w:bottom w:val="nil"/>
                <w:right w:val="nil"/>
                <w:between w:val="nil"/>
              </w:pBdr>
              <w:spacing w:line="276" w:lineRule="auto"/>
              <w:rPr>
                <w:b/>
              </w:rPr>
            </w:pPr>
          </w:p>
        </w:tc>
      </w:tr>
      <w:tr w:rsidR="007A75F8">
        <w:tc>
          <w:tcPr>
            <w:tcW w:w="2447" w:type="dxa"/>
            <w:vAlign w:val="center"/>
          </w:tcPr>
          <w:p w:rsidR="007A75F8" w:rsidRDefault="0035254C">
            <w:r>
              <w:t xml:space="preserve">A.3. </w:t>
            </w:r>
            <w:hyperlink w:anchor="4d34og8">
              <w:r>
                <w:rPr>
                  <w:color w:val="0000FF"/>
                  <w:u w:val="single"/>
                </w:rPr>
                <w:t>Originator</w:t>
              </w:r>
            </w:hyperlink>
          </w:p>
        </w:tc>
        <w:tc>
          <w:tcPr>
            <w:tcW w:w="2556" w:type="dxa"/>
          </w:tcPr>
          <w:p w:rsidR="007A75F8" w:rsidRDefault="0035254C">
            <w:pPr>
              <w:rPr>
                <w:b/>
              </w:rPr>
            </w:pPr>
            <w:r>
              <w:rPr>
                <w:b/>
              </w:rPr>
              <w:t>Carol Cummings and Lisa Owen</w:t>
            </w:r>
          </w:p>
        </w:tc>
        <w:tc>
          <w:tcPr>
            <w:tcW w:w="2666" w:type="dxa"/>
          </w:tcPr>
          <w:p w:rsidR="007A75F8" w:rsidRDefault="0035254C">
            <w:r>
              <w:t>Home Department: Educational Studies</w:t>
            </w:r>
          </w:p>
        </w:tc>
        <w:tc>
          <w:tcPr>
            <w:tcW w:w="3347" w:type="dxa"/>
            <w:gridSpan w:val="3"/>
          </w:tcPr>
          <w:p w:rsidR="007A75F8" w:rsidRDefault="007A75F8">
            <w:pPr>
              <w:rPr>
                <w:b/>
              </w:rPr>
            </w:pPr>
          </w:p>
        </w:tc>
      </w:tr>
      <w:tr w:rsidR="007A75F8">
        <w:tc>
          <w:tcPr>
            <w:tcW w:w="2447" w:type="dxa"/>
            <w:vAlign w:val="center"/>
          </w:tcPr>
          <w:p w:rsidR="007A75F8" w:rsidRDefault="0035254C">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7A75F8" w:rsidRDefault="0035254C">
            <w:pPr>
              <w:spacing w:line="240" w:lineRule="auto"/>
            </w:pPr>
            <w:r>
              <w:rPr>
                <w:b/>
              </w:rPr>
              <w:t>Rationale</w:t>
            </w:r>
            <w:r>
              <w:t>: The FSEHD redesign preparation that supports early development of a teacher identity requires students to explore essential questions of social justice education through academic and field experiences. This course will provide these opportunities and will reflect discipline knowledge and learning consistent with teacher preparation programs across the country.  At this early stage in development of a teacher identity, students will begin to examine how knowledge, beliefs, intentions, and practices about social justice can inform pedagogical approaches and practices in the classroom.  Teaching about social justice matters to students and their teachers.</w:t>
            </w:r>
          </w:p>
        </w:tc>
      </w:tr>
      <w:tr w:rsidR="007A75F8">
        <w:tc>
          <w:tcPr>
            <w:tcW w:w="2447" w:type="dxa"/>
            <w:vAlign w:val="center"/>
          </w:tcPr>
          <w:p w:rsidR="007A75F8" w:rsidRDefault="0035254C">
            <w:r>
              <w:t xml:space="preserve">A.5. </w:t>
            </w:r>
            <w:hyperlink w:anchor="3rdcrjn">
              <w:r>
                <w:rPr>
                  <w:color w:val="0000FF"/>
                  <w:u w:val="single"/>
                </w:rPr>
                <w:t>Student impact</w:t>
              </w:r>
            </w:hyperlink>
          </w:p>
        </w:tc>
        <w:tc>
          <w:tcPr>
            <w:tcW w:w="8569" w:type="dxa"/>
            <w:gridSpan w:val="5"/>
          </w:tcPr>
          <w:p w:rsidR="007A75F8" w:rsidRDefault="0035254C">
            <w:r>
              <w:t>Teacher preparation students will be better prepared to be successful in their program of study.  They will be knowledgeable about and start to display attributes for working with all students in an equitable and effective manner.  This will help develop their teacher identity as an agent of change.</w:t>
            </w:r>
          </w:p>
        </w:tc>
      </w:tr>
      <w:tr w:rsidR="007A75F8">
        <w:tc>
          <w:tcPr>
            <w:tcW w:w="2447" w:type="dxa"/>
            <w:vAlign w:val="center"/>
          </w:tcPr>
          <w:p w:rsidR="007A75F8" w:rsidRDefault="0035254C">
            <w:r>
              <w:t xml:space="preserve">A.6. </w:t>
            </w:r>
            <w:hyperlink w:anchor="19c6y18">
              <w:r>
                <w:rPr>
                  <w:color w:val="0000FF"/>
                  <w:u w:val="single"/>
                </w:rPr>
                <w:t>Impact on other programs</w:t>
              </w:r>
            </w:hyperlink>
            <w:r>
              <w:t xml:space="preserve"> </w:t>
            </w:r>
          </w:p>
        </w:tc>
        <w:tc>
          <w:tcPr>
            <w:tcW w:w="8569" w:type="dxa"/>
            <w:gridSpan w:val="5"/>
          </w:tcPr>
          <w:p w:rsidR="007A75F8" w:rsidRDefault="0035254C">
            <w:r>
              <w:t>This course will be required of all students enrolled in teacher preparation programs and will thus mean an additional 2 credits to each program. Teacher preparation programs are currently in the process of redesign and will include FNED 101 course as an introduction course. This course will be a prerequisite for FNED 246.</w:t>
            </w:r>
          </w:p>
        </w:tc>
      </w:tr>
      <w:tr w:rsidR="007A75F8">
        <w:tc>
          <w:tcPr>
            <w:tcW w:w="2447" w:type="dxa"/>
            <w:vMerge w:val="restart"/>
            <w:vAlign w:val="center"/>
          </w:tcPr>
          <w:p w:rsidR="007A75F8" w:rsidRDefault="0035254C">
            <w:r>
              <w:t xml:space="preserve">A.7. </w:t>
            </w:r>
            <w:hyperlink w:anchor="3tbugp1">
              <w:r>
                <w:rPr>
                  <w:color w:val="0000FF"/>
                  <w:u w:val="single"/>
                </w:rPr>
                <w:t>Resource impact</w:t>
              </w:r>
            </w:hyperlink>
          </w:p>
        </w:tc>
        <w:tc>
          <w:tcPr>
            <w:tcW w:w="2556" w:type="dxa"/>
          </w:tcPr>
          <w:p w:rsidR="007A75F8" w:rsidRDefault="004126B6">
            <w:hyperlink w:anchor="28h4qwu">
              <w:r w:rsidR="0035254C">
                <w:rPr>
                  <w:i/>
                  <w:color w:val="0000FF"/>
                  <w:u w:val="single"/>
                </w:rPr>
                <w:t>Faculty PT &amp; FT</w:t>
              </w:r>
            </w:hyperlink>
            <w:r w:rsidR="0035254C">
              <w:t xml:space="preserve">: </w:t>
            </w:r>
          </w:p>
        </w:tc>
        <w:tc>
          <w:tcPr>
            <w:tcW w:w="6013" w:type="dxa"/>
            <w:gridSpan w:val="4"/>
          </w:tcPr>
          <w:p w:rsidR="007A75F8" w:rsidRDefault="0035254C">
            <w:pPr>
              <w:rPr>
                <w:b/>
              </w:rPr>
            </w:pPr>
            <w:r>
              <w:rPr>
                <w:b/>
              </w:rPr>
              <w:t>FSEHD faculty will teach this course.</w:t>
            </w:r>
          </w:p>
        </w:tc>
      </w:tr>
      <w:tr w:rsidR="007A75F8">
        <w:tc>
          <w:tcPr>
            <w:tcW w:w="2447" w:type="dxa"/>
            <w:vMerge/>
            <w:vAlign w:val="center"/>
          </w:tcPr>
          <w:p w:rsidR="007A75F8" w:rsidRDefault="007A75F8">
            <w:pPr>
              <w:widowControl w:val="0"/>
              <w:pBdr>
                <w:top w:val="nil"/>
                <w:left w:val="nil"/>
                <w:bottom w:val="nil"/>
                <w:right w:val="nil"/>
                <w:between w:val="nil"/>
              </w:pBdr>
              <w:spacing w:line="276" w:lineRule="auto"/>
              <w:rPr>
                <w:b/>
              </w:rPr>
            </w:pPr>
          </w:p>
        </w:tc>
        <w:tc>
          <w:tcPr>
            <w:tcW w:w="2556" w:type="dxa"/>
          </w:tcPr>
          <w:p w:rsidR="007A75F8" w:rsidRDefault="004126B6">
            <w:pPr>
              <w:rPr>
                <w:i/>
              </w:rPr>
            </w:pPr>
            <w:hyperlink w:anchor="nmf14n">
              <w:r w:rsidR="0035254C">
                <w:rPr>
                  <w:i/>
                  <w:color w:val="0000FF"/>
                  <w:u w:val="single"/>
                </w:rPr>
                <w:t>Library</w:t>
              </w:r>
            </w:hyperlink>
            <w:hyperlink w:anchor="nmf14n">
              <w:r w:rsidR="0035254C">
                <w:rPr>
                  <w:color w:val="0000FF"/>
                  <w:u w:val="single"/>
                </w:rPr>
                <w:t>:</w:t>
              </w:r>
            </w:hyperlink>
          </w:p>
        </w:tc>
        <w:tc>
          <w:tcPr>
            <w:tcW w:w="6013" w:type="dxa"/>
            <w:gridSpan w:val="4"/>
          </w:tcPr>
          <w:p w:rsidR="007A75F8" w:rsidRDefault="0035254C">
            <w:pPr>
              <w:rPr>
                <w:b/>
              </w:rPr>
            </w:pPr>
            <w:r>
              <w:rPr>
                <w:b/>
              </w:rPr>
              <w:t>None</w:t>
            </w:r>
          </w:p>
        </w:tc>
      </w:tr>
      <w:tr w:rsidR="007A75F8">
        <w:tc>
          <w:tcPr>
            <w:tcW w:w="2447" w:type="dxa"/>
            <w:vMerge/>
            <w:vAlign w:val="center"/>
          </w:tcPr>
          <w:p w:rsidR="007A75F8" w:rsidRDefault="007A75F8">
            <w:pPr>
              <w:widowControl w:val="0"/>
              <w:pBdr>
                <w:top w:val="nil"/>
                <w:left w:val="nil"/>
                <w:bottom w:val="nil"/>
                <w:right w:val="nil"/>
                <w:between w:val="nil"/>
              </w:pBdr>
              <w:spacing w:line="276" w:lineRule="auto"/>
              <w:rPr>
                <w:b/>
              </w:rPr>
            </w:pPr>
          </w:p>
        </w:tc>
        <w:tc>
          <w:tcPr>
            <w:tcW w:w="2556" w:type="dxa"/>
          </w:tcPr>
          <w:p w:rsidR="007A75F8" w:rsidRDefault="004126B6">
            <w:hyperlink w:anchor="37m2jsg">
              <w:r w:rsidR="0035254C">
                <w:rPr>
                  <w:i/>
                  <w:color w:val="0000FF"/>
                  <w:u w:val="single"/>
                </w:rPr>
                <w:t>Technology</w:t>
              </w:r>
            </w:hyperlink>
          </w:p>
        </w:tc>
        <w:tc>
          <w:tcPr>
            <w:tcW w:w="6013" w:type="dxa"/>
            <w:gridSpan w:val="4"/>
          </w:tcPr>
          <w:p w:rsidR="007A75F8" w:rsidRDefault="0035254C">
            <w:pPr>
              <w:rPr>
                <w:b/>
              </w:rPr>
            </w:pPr>
            <w:r>
              <w:rPr>
                <w:b/>
              </w:rPr>
              <w:t>None</w:t>
            </w:r>
          </w:p>
        </w:tc>
      </w:tr>
      <w:tr w:rsidR="007A75F8">
        <w:tc>
          <w:tcPr>
            <w:tcW w:w="2447" w:type="dxa"/>
            <w:vMerge/>
            <w:vAlign w:val="center"/>
          </w:tcPr>
          <w:p w:rsidR="007A75F8" w:rsidRDefault="007A75F8">
            <w:pPr>
              <w:widowControl w:val="0"/>
              <w:pBdr>
                <w:top w:val="nil"/>
                <w:left w:val="nil"/>
                <w:bottom w:val="nil"/>
                <w:right w:val="nil"/>
                <w:between w:val="nil"/>
              </w:pBdr>
              <w:spacing w:line="276" w:lineRule="auto"/>
              <w:rPr>
                <w:b/>
              </w:rPr>
            </w:pPr>
          </w:p>
        </w:tc>
        <w:tc>
          <w:tcPr>
            <w:tcW w:w="2556" w:type="dxa"/>
          </w:tcPr>
          <w:p w:rsidR="007A75F8" w:rsidRDefault="004126B6">
            <w:pPr>
              <w:rPr>
                <w:i/>
              </w:rPr>
            </w:pPr>
            <w:hyperlink w:anchor="1mrcu09">
              <w:r w:rsidR="0035254C">
                <w:rPr>
                  <w:i/>
                  <w:color w:val="0000FF"/>
                  <w:u w:val="single"/>
                </w:rPr>
                <w:t>Facilities</w:t>
              </w:r>
            </w:hyperlink>
            <w:r w:rsidR="0035254C">
              <w:t>:</w:t>
            </w:r>
          </w:p>
        </w:tc>
        <w:tc>
          <w:tcPr>
            <w:tcW w:w="6013" w:type="dxa"/>
            <w:gridSpan w:val="4"/>
          </w:tcPr>
          <w:p w:rsidR="007A75F8" w:rsidRDefault="0035254C">
            <w:pPr>
              <w:rPr>
                <w:b/>
              </w:rPr>
            </w:pPr>
            <w:r>
              <w:rPr>
                <w:b/>
              </w:rPr>
              <w:t>None</w:t>
            </w:r>
          </w:p>
        </w:tc>
      </w:tr>
      <w:tr w:rsidR="007A75F8">
        <w:tc>
          <w:tcPr>
            <w:tcW w:w="2447" w:type="dxa"/>
            <w:vAlign w:val="center"/>
          </w:tcPr>
          <w:p w:rsidR="007A75F8" w:rsidRDefault="0035254C">
            <w:r>
              <w:t xml:space="preserve">A.8. </w:t>
            </w:r>
            <w:hyperlink w:anchor="35nkun2">
              <w:r>
                <w:rPr>
                  <w:color w:val="0000FF"/>
                  <w:u w:val="single"/>
                </w:rPr>
                <w:t>Semester effective</w:t>
              </w:r>
            </w:hyperlink>
          </w:p>
        </w:tc>
        <w:tc>
          <w:tcPr>
            <w:tcW w:w="2556" w:type="dxa"/>
          </w:tcPr>
          <w:p w:rsidR="007A75F8" w:rsidRDefault="0035254C">
            <w:pPr>
              <w:rPr>
                <w:b/>
              </w:rPr>
            </w:pPr>
            <w:r>
              <w:rPr>
                <w:b/>
              </w:rPr>
              <w:t>Fall 2019</w:t>
            </w:r>
          </w:p>
        </w:tc>
        <w:tc>
          <w:tcPr>
            <w:tcW w:w="3025" w:type="dxa"/>
            <w:gridSpan w:val="2"/>
          </w:tcPr>
          <w:p w:rsidR="007A75F8" w:rsidRDefault="0035254C">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7A75F8" w:rsidRDefault="007A75F8">
            <w:pPr>
              <w:rPr>
                <w:b/>
              </w:rPr>
            </w:pPr>
          </w:p>
        </w:tc>
      </w:tr>
      <w:tr w:rsidR="007A75F8">
        <w:tc>
          <w:tcPr>
            <w:tcW w:w="11016" w:type="dxa"/>
            <w:gridSpan w:val="6"/>
            <w:vAlign w:val="center"/>
          </w:tcPr>
          <w:p w:rsidR="007A75F8" w:rsidRDefault="0035254C">
            <w:pPr>
              <w:rPr>
                <w:sz w:val="18"/>
                <w:szCs w:val="18"/>
              </w:rPr>
            </w:pPr>
            <w:r>
              <w:rPr>
                <w:sz w:val="20"/>
                <w:szCs w:val="20"/>
              </w:rPr>
              <w:t>A.10. INSTRUCTIONS FOR CATALOG COPY:</w:t>
            </w:r>
            <w:r>
              <w:rPr>
                <w:sz w:val="18"/>
                <w:szCs w:val="18"/>
              </w:rPr>
              <w:t xml:space="preserve">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7A75F8" w:rsidRDefault="0035254C">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7A75F8">
        <w:tc>
          <w:tcPr>
            <w:tcW w:w="3168" w:type="dxa"/>
            <w:shd w:val="clear" w:color="auto" w:fill="FABF8F"/>
            <w:vAlign w:val="center"/>
          </w:tcPr>
          <w:p w:rsidR="007A75F8" w:rsidRDefault="007A75F8">
            <w:pPr>
              <w:pStyle w:val="Heading5"/>
              <w:keepNext/>
              <w:spacing w:before="0" w:after="0" w:line="240" w:lineRule="auto"/>
            </w:pPr>
          </w:p>
        </w:tc>
        <w:tc>
          <w:tcPr>
            <w:tcW w:w="3924" w:type="dxa"/>
          </w:tcPr>
          <w:p w:rsidR="007A75F8" w:rsidRDefault="0035254C">
            <w:pPr>
              <w:pStyle w:val="Heading5"/>
              <w:keepNext/>
              <w:spacing w:before="0" w:after="0" w:line="240" w:lineRule="auto"/>
              <w:jc w:val="center"/>
            </w:pPr>
            <w:r>
              <w:t>Old (</w:t>
            </w:r>
            <w:hyperlink w:anchor="2lwamvv">
              <w:r>
                <w:rPr>
                  <w:color w:val="0000FF"/>
                  <w:u w:val="single"/>
                </w:rPr>
                <w:t>for revisions only</w:t>
              </w:r>
            </w:hyperlink>
            <w:r>
              <w:t>)</w:t>
            </w:r>
          </w:p>
          <w:p w:rsidR="007A75F8" w:rsidRDefault="0035254C">
            <w:r>
              <w:t>Only include information that is being revised, otherwise leave blank (delete provided examples that do not apply)</w:t>
            </w:r>
          </w:p>
        </w:tc>
        <w:tc>
          <w:tcPr>
            <w:tcW w:w="3924" w:type="dxa"/>
          </w:tcPr>
          <w:p w:rsidR="007A75F8" w:rsidRDefault="0035254C">
            <w:pPr>
              <w:pStyle w:val="Heading5"/>
              <w:keepNext/>
              <w:spacing w:before="0" w:after="0" w:line="240" w:lineRule="auto"/>
              <w:jc w:val="center"/>
            </w:pPr>
            <w:r>
              <w:t>New</w:t>
            </w:r>
          </w:p>
          <w:p w:rsidR="007A75F8" w:rsidRDefault="0035254C">
            <w:r>
              <w:t>Examples are provided for guidance, delete the ones that do not apply</w:t>
            </w:r>
          </w:p>
        </w:tc>
      </w:tr>
      <w:tr w:rsidR="007A75F8">
        <w:tc>
          <w:tcPr>
            <w:tcW w:w="3168" w:type="dxa"/>
            <w:vAlign w:val="center"/>
          </w:tcPr>
          <w:p w:rsidR="007A75F8" w:rsidRDefault="0035254C">
            <w:pPr>
              <w:spacing w:line="240" w:lineRule="auto"/>
            </w:pPr>
            <w:r>
              <w:t xml:space="preserve">B.1. </w:t>
            </w:r>
            <w:hyperlink w:anchor="1ksv4uv">
              <w:r>
                <w:rPr>
                  <w:color w:val="0000FF"/>
                  <w:u w:val="single"/>
                </w:rPr>
                <w:t>Course prefix and number</w:t>
              </w:r>
            </w:hyperlink>
            <w:r>
              <w:t xml:space="preserve"> </w:t>
            </w:r>
          </w:p>
        </w:tc>
        <w:tc>
          <w:tcPr>
            <w:tcW w:w="3924" w:type="dxa"/>
          </w:tcPr>
          <w:p w:rsidR="007A75F8" w:rsidRDefault="007A75F8">
            <w:pPr>
              <w:spacing w:line="240" w:lineRule="auto"/>
              <w:rPr>
                <w:b/>
              </w:rPr>
            </w:pPr>
          </w:p>
        </w:tc>
        <w:tc>
          <w:tcPr>
            <w:tcW w:w="3924" w:type="dxa"/>
          </w:tcPr>
          <w:p w:rsidR="007A75F8" w:rsidRDefault="0035254C">
            <w:pPr>
              <w:spacing w:line="240" w:lineRule="auto"/>
              <w:rPr>
                <w:b/>
              </w:rPr>
            </w:pPr>
            <w:r>
              <w:rPr>
                <w:b/>
              </w:rPr>
              <w:t>FNED 101</w:t>
            </w:r>
          </w:p>
        </w:tc>
      </w:tr>
      <w:tr w:rsidR="007A75F8">
        <w:tc>
          <w:tcPr>
            <w:tcW w:w="3168" w:type="dxa"/>
            <w:vAlign w:val="center"/>
          </w:tcPr>
          <w:p w:rsidR="007A75F8" w:rsidRDefault="0035254C">
            <w:pPr>
              <w:spacing w:line="240" w:lineRule="auto"/>
            </w:pPr>
            <w:r>
              <w:t>B.2. Cross listing number if any</w:t>
            </w:r>
          </w:p>
        </w:tc>
        <w:tc>
          <w:tcPr>
            <w:tcW w:w="3924" w:type="dxa"/>
          </w:tcPr>
          <w:p w:rsidR="007A75F8" w:rsidRDefault="007A75F8">
            <w:pPr>
              <w:spacing w:line="240" w:lineRule="auto"/>
              <w:rPr>
                <w:b/>
              </w:rPr>
            </w:pPr>
          </w:p>
        </w:tc>
        <w:tc>
          <w:tcPr>
            <w:tcW w:w="3924" w:type="dxa"/>
          </w:tcPr>
          <w:p w:rsidR="007A75F8" w:rsidRDefault="007A75F8">
            <w:pPr>
              <w:spacing w:line="240" w:lineRule="auto"/>
              <w:rPr>
                <w:b/>
              </w:rPr>
            </w:pPr>
          </w:p>
        </w:tc>
      </w:tr>
      <w:tr w:rsidR="007A75F8">
        <w:tc>
          <w:tcPr>
            <w:tcW w:w="3168" w:type="dxa"/>
            <w:vAlign w:val="center"/>
          </w:tcPr>
          <w:p w:rsidR="007A75F8" w:rsidRDefault="0035254C">
            <w:pPr>
              <w:spacing w:line="240" w:lineRule="auto"/>
            </w:pPr>
            <w:r>
              <w:t xml:space="preserve">B.3. </w:t>
            </w:r>
            <w:hyperlink w:anchor="44sinio">
              <w:r>
                <w:rPr>
                  <w:color w:val="0000FF"/>
                  <w:u w:val="single"/>
                </w:rPr>
                <w:t>Course title</w:t>
              </w:r>
            </w:hyperlink>
            <w:r>
              <w:t xml:space="preserve"> </w:t>
            </w:r>
          </w:p>
        </w:tc>
        <w:tc>
          <w:tcPr>
            <w:tcW w:w="3924" w:type="dxa"/>
          </w:tcPr>
          <w:p w:rsidR="007A75F8" w:rsidRDefault="007A75F8">
            <w:pPr>
              <w:spacing w:line="240" w:lineRule="auto"/>
              <w:rPr>
                <w:b/>
              </w:rPr>
            </w:pPr>
          </w:p>
        </w:tc>
        <w:tc>
          <w:tcPr>
            <w:tcW w:w="3924" w:type="dxa"/>
          </w:tcPr>
          <w:p w:rsidR="007A75F8" w:rsidRDefault="0035254C">
            <w:pPr>
              <w:spacing w:line="240" w:lineRule="auto"/>
              <w:rPr>
                <w:b/>
              </w:rPr>
            </w:pPr>
            <w:r>
              <w:rPr>
                <w:b/>
              </w:rPr>
              <w:t xml:space="preserve">Introduction to Teaching and Learning </w:t>
            </w:r>
          </w:p>
        </w:tc>
      </w:tr>
      <w:tr w:rsidR="007A75F8">
        <w:tc>
          <w:tcPr>
            <w:tcW w:w="3168" w:type="dxa"/>
            <w:vAlign w:val="center"/>
          </w:tcPr>
          <w:p w:rsidR="007A75F8" w:rsidRDefault="0035254C">
            <w:pPr>
              <w:spacing w:line="240" w:lineRule="auto"/>
            </w:pPr>
            <w:r>
              <w:t xml:space="preserve">B.4. </w:t>
            </w:r>
            <w:hyperlink w:anchor="2jxsxqh">
              <w:r>
                <w:rPr>
                  <w:color w:val="0000FF"/>
                  <w:u w:val="single"/>
                </w:rPr>
                <w:t>Course description</w:t>
              </w:r>
            </w:hyperlink>
            <w:r>
              <w:t xml:space="preserve"> </w:t>
            </w:r>
          </w:p>
        </w:tc>
        <w:tc>
          <w:tcPr>
            <w:tcW w:w="3924" w:type="dxa"/>
          </w:tcPr>
          <w:p w:rsidR="007A75F8" w:rsidRDefault="007A75F8">
            <w:pPr>
              <w:tabs>
                <w:tab w:val="left" w:pos="690"/>
              </w:tabs>
              <w:spacing w:line="240" w:lineRule="auto"/>
              <w:rPr>
                <w:b/>
              </w:rPr>
            </w:pPr>
          </w:p>
        </w:tc>
        <w:tc>
          <w:tcPr>
            <w:tcW w:w="3924" w:type="dxa"/>
          </w:tcPr>
          <w:p w:rsidR="007A75F8" w:rsidRDefault="0035254C">
            <w:pPr>
              <w:spacing w:line="240" w:lineRule="auto"/>
              <w:rPr>
                <w:b/>
              </w:rPr>
            </w:pPr>
            <w:r>
              <w:t xml:space="preserve">Students </w:t>
            </w:r>
            <w:r w:rsidR="00035BE1">
              <w:t>construct</w:t>
            </w:r>
            <w:bookmarkStart w:id="2" w:name="_GoBack"/>
            <w:bookmarkEnd w:id="2"/>
            <w:r>
              <w:t xml:space="preserve"> a map </w:t>
            </w:r>
            <w:r w:rsidR="00035BE1">
              <w:t>for</w:t>
            </w:r>
            <w:r>
              <w:t xml:space="preserve"> their journey of developing a professional educator identity.</w:t>
            </w:r>
            <w:r w:rsidR="00960926">
              <w:t xml:space="preserve"> </w:t>
            </w:r>
            <w:r>
              <w:t>Students explore essential questions of social justice education through academic and field experiences.</w:t>
            </w:r>
          </w:p>
        </w:tc>
      </w:tr>
      <w:tr w:rsidR="007A75F8">
        <w:tc>
          <w:tcPr>
            <w:tcW w:w="3168" w:type="dxa"/>
            <w:vAlign w:val="center"/>
          </w:tcPr>
          <w:p w:rsidR="007A75F8" w:rsidRDefault="0035254C">
            <w:pPr>
              <w:spacing w:line="240" w:lineRule="auto"/>
            </w:pPr>
            <w:r>
              <w:t xml:space="preserve">B.5. </w:t>
            </w:r>
            <w:hyperlink w:anchor="z337ya">
              <w:r>
                <w:rPr>
                  <w:color w:val="0000FF"/>
                  <w:u w:val="single"/>
                </w:rPr>
                <w:t>Prerequisite(s)</w:t>
              </w:r>
            </w:hyperlink>
          </w:p>
        </w:tc>
        <w:tc>
          <w:tcPr>
            <w:tcW w:w="3924" w:type="dxa"/>
          </w:tcPr>
          <w:p w:rsidR="007A75F8" w:rsidRDefault="007A75F8">
            <w:pPr>
              <w:spacing w:line="240" w:lineRule="auto"/>
              <w:rPr>
                <w:b/>
              </w:rPr>
            </w:pPr>
          </w:p>
        </w:tc>
        <w:tc>
          <w:tcPr>
            <w:tcW w:w="3924" w:type="dxa"/>
          </w:tcPr>
          <w:p w:rsidR="007A75F8" w:rsidRDefault="007A75F8">
            <w:pPr>
              <w:spacing w:line="240" w:lineRule="auto"/>
              <w:rPr>
                <w:b/>
              </w:rPr>
            </w:pPr>
          </w:p>
        </w:tc>
      </w:tr>
      <w:tr w:rsidR="007A75F8">
        <w:tc>
          <w:tcPr>
            <w:tcW w:w="3168" w:type="dxa"/>
            <w:vAlign w:val="center"/>
          </w:tcPr>
          <w:p w:rsidR="007A75F8" w:rsidRDefault="0035254C">
            <w:pPr>
              <w:spacing w:line="240" w:lineRule="auto"/>
            </w:pPr>
            <w:r>
              <w:t xml:space="preserve">B.6. </w:t>
            </w:r>
            <w:hyperlink w:anchor="111kx3o">
              <w:r>
                <w:rPr>
                  <w:color w:val="0000FF"/>
                  <w:u w:val="single"/>
                </w:rPr>
                <w:t>Offered</w:t>
              </w:r>
            </w:hyperlink>
          </w:p>
        </w:tc>
        <w:tc>
          <w:tcPr>
            <w:tcW w:w="3924" w:type="dxa"/>
          </w:tcPr>
          <w:p w:rsidR="00C96D61" w:rsidRDefault="00C96D61" w:rsidP="00C96D61">
            <w:pPr>
              <w:spacing w:line="240" w:lineRule="auto"/>
              <w:rPr>
                <w:b/>
                <w:sz w:val="20"/>
                <w:szCs w:val="20"/>
              </w:rPr>
            </w:pPr>
            <w:r>
              <w:rPr>
                <w:b/>
                <w:sz w:val="20"/>
                <w:szCs w:val="20"/>
              </w:rPr>
              <w:t xml:space="preserve"> </w:t>
            </w:r>
          </w:p>
          <w:p w:rsidR="007A75F8" w:rsidRDefault="007A75F8">
            <w:pPr>
              <w:spacing w:line="240" w:lineRule="auto"/>
              <w:rPr>
                <w:b/>
                <w:sz w:val="20"/>
                <w:szCs w:val="20"/>
              </w:rPr>
            </w:pPr>
          </w:p>
        </w:tc>
        <w:tc>
          <w:tcPr>
            <w:tcW w:w="3924" w:type="dxa"/>
          </w:tcPr>
          <w:p w:rsidR="007A75F8" w:rsidRDefault="0035254C">
            <w:pPr>
              <w:spacing w:line="240" w:lineRule="auto"/>
              <w:rPr>
                <w:rFonts w:ascii="MS Mincho" w:eastAsia="MS Mincho" w:hAnsi="MS Mincho" w:cs="MS Mincho"/>
                <w:b/>
                <w:sz w:val="20"/>
                <w:szCs w:val="20"/>
              </w:rPr>
            </w:pPr>
            <w:r>
              <w:rPr>
                <w:b/>
                <w:sz w:val="20"/>
                <w:szCs w:val="20"/>
              </w:rPr>
              <w:t xml:space="preserve">Fall </w:t>
            </w:r>
            <w:r>
              <w:rPr>
                <w:rFonts w:ascii="MS Mincho" w:eastAsia="MS Mincho" w:hAnsi="MS Mincho" w:cs="MS Mincho"/>
                <w:b/>
                <w:sz w:val="20"/>
                <w:szCs w:val="20"/>
              </w:rPr>
              <w:t>|</w:t>
            </w:r>
            <w:r w:rsidR="00960926">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w:t>
            </w:r>
            <w:r w:rsidR="00960926">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7A75F8" w:rsidRDefault="007A75F8">
            <w:pPr>
              <w:spacing w:line="240" w:lineRule="auto"/>
              <w:rPr>
                <w:b/>
                <w:sz w:val="20"/>
                <w:szCs w:val="20"/>
              </w:rPr>
            </w:pPr>
          </w:p>
        </w:tc>
      </w:tr>
      <w:tr w:rsidR="007A75F8">
        <w:tc>
          <w:tcPr>
            <w:tcW w:w="3168" w:type="dxa"/>
            <w:vAlign w:val="center"/>
          </w:tcPr>
          <w:p w:rsidR="007A75F8" w:rsidRDefault="0035254C">
            <w:pPr>
              <w:spacing w:line="240" w:lineRule="auto"/>
            </w:pPr>
            <w:r>
              <w:t xml:space="preserve">B.7. </w:t>
            </w:r>
            <w:hyperlink w:anchor="1y810tw">
              <w:r>
                <w:rPr>
                  <w:color w:val="0000FF"/>
                  <w:u w:val="single"/>
                </w:rPr>
                <w:t>Contact hours</w:t>
              </w:r>
            </w:hyperlink>
            <w:r>
              <w:t xml:space="preserve"> </w:t>
            </w:r>
          </w:p>
        </w:tc>
        <w:tc>
          <w:tcPr>
            <w:tcW w:w="3924" w:type="dxa"/>
          </w:tcPr>
          <w:p w:rsidR="007A75F8" w:rsidRDefault="007A75F8">
            <w:pPr>
              <w:spacing w:line="240" w:lineRule="auto"/>
              <w:rPr>
                <w:b/>
              </w:rPr>
            </w:pPr>
          </w:p>
        </w:tc>
        <w:tc>
          <w:tcPr>
            <w:tcW w:w="3924" w:type="dxa"/>
          </w:tcPr>
          <w:p w:rsidR="007A75F8" w:rsidRDefault="0035254C">
            <w:pPr>
              <w:spacing w:line="240" w:lineRule="auto"/>
              <w:rPr>
                <w:b/>
              </w:rPr>
            </w:pPr>
            <w:r>
              <w:rPr>
                <w:b/>
              </w:rPr>
              <w:t>2</w:t>
            </w:r>
          </w:p>
        </w:tc>
      </w:tr>
      <w:tr w:rsidR="007A75F8">
        <w:tc>
          <w:tcPr>
            <w:tcW w:w="3168" w:type="dxa"/>
            <w:vAlign w:val="center"/>
          </w:tcPr>
          <w:p w:rsidR="007A75F8" w:rsidRDefault="0035254C">
            <w:pPr>
              <w:spacing w:line="240" w:lineRule="auto"/>
            </w:pPr>
            <w:r>
              <w:t xml:space="preserve">B.8. </w:t>
            </w:r>
            <w:hyperlink w:anchor="4i7ojhp">
              <w:r>
                <w:rPr>
                  <w:color w:val="0000FF"/>
                  <w:u w:val="single"/>
                </w:rPr>
                <w:t>Credit hours</w:t>
              </w:r>
            </w:hyperlink>
          </w:p>
        </w:tc>
        <w:tc>
          <w:tcPr>
            <w:tcW w:w="3924" w:type="dxa"/>
          </w:tcPr>
          <w:p w:rsidR="007A75F8" w:rsidRDefault="007A75F8">
            <w:pPr>
              <w:spacing w:line="240" w:lineRule="auto"/>
              <w:rPr>
                <w:b/>
              </w:rPr>
            </w:pPr>
          </w:p>
        </w:tc>
        <w:tc>
          <w:tcPr>
            <w:tcW w:w="3924" w:type="dxa"/>
          </w:tcPr>
          <w:p w:rsidR="007A75F8" w:rsidRDefault="0035254C">
            <w:pPr>
              <w:spacing w:line="240" w:lineRule="auto"/>
              <w:rPr>
                <w:b/>
              </w:rPr>
            </w:pPr>
            <w:r>
              <w:rPr>
                <w:b/>
              </w:rPr>
              <w:t>2</w:t>
            </w:r>
          </w:p>
        </w:tc>
      </w:tr>
      <w:tr w:rsidR="007A75F8">
        <w:tc>
          <w:tcPr>
            <w:tcW w:w="3168" w:type="dxa"/>
            <w:vAlign w:val="center"/>
          </w:tcPr>
          <w:p w:rsidR="007A75F8" w:rsidRDefault="0035254C">
            <w:pPr>
              <w:spacing w:line="240" w:lineRule="auto"/>
            </w:pPr>
            <w:r>
              <w:t>B.9.</w:t>
            </w:r>
            <w:hyperlink w:anchor="2xcytpi">
              <w:r>
                <w:rPr>
                  <w:color w:val="0000FF"/>
                  <w:u w:val="single"/>
                </w:rPr>
                <w:t xml:space="preserve"> Justify differences if any</w:t>
              </w:r>
            </w:hyperlink>
          </w:p>
        </w:tc>
        <w:tc>
          <w:tcPr>
            <w:tcW w:w="7848" w:type="dxa"/>
            <w:gridSpan w:val="2"/>
          </w:tcPr>
          <w:p w:rsidR="007A75F8" w:rsidRDefault="007A75F8">
            <w:pPr>
              <w:spacing w:line="240" w:lineRule="auto"/>
              <w:rPr>
                <w:rFonts w:ascii="Calibri" w:eastAsia="Calibri" w:hAnsi="Calibri" w:cs="Calibri"/>
                <w:b/>
                <w:smallCaps/>
                <w:sz w:val="24"/>
                <w:szCs w:val="24"/>
              </w:rPr>
            </w:pPr>
          </w:p>
        </w:tc>
      </w:tr>
      <w:tr w:rsidR="007A75F8">
        <w:tc>
          <w:tcPr>
            <w:tcW w:w="3168" w:type="dxa"/>
            <w:vAlign w:val="center"/>
          </w:tcPr>
          <w:p w:rsidR="007A75F8" w:rsidRDefault="0035254C">
            <w:pPr>
              <w:spacing w:line="240" w:lineRule="auto"/>
            </w:pPr>
            <w:r>
              <w:t xml:space="preserve">B.10. </w:t>
            </w:r>
            <w:hyperlink w:anchor="206ipza">
              <w:r>
                <w:rPr>
                  <w:color w:val="0000FF"/>
                  <w:u w:val="single"/>
                </w:rPr>
                <w:t>Grading system</w:t>
              </w:r>
            </w:hyperlink>
            <w:r>
              <w:t xml:space="preserve"> </w:t>
            </w:r>
          </w:p>
        </w:tc>
        <w:tc>
          <w:tcPr>
            <w:tcW w:w="3924" w:type="dxa"/>
          </w:tcPr>
          <w:p w:rsidR="007A75F8" w:rsidRDefault="007A75F8">
            <w:pPr>
              <w:spacing w:line="240" w:lineRule="auto"/>
              <w:rPr>
                <w:b/>
                <w:sz w:val="20"/>
                <w:szCs w:val="20"/>
              </w:rPr>
            </w:pPr>
          </w:p>
        </w:tc>
        <w:tc>
          <w:tcPr>
            <w:tcW w:w="3924" w:type="dxa"/>
          </w:tcPr>
          <w:p w:rsidR="007A75F8" w:rsidRDefault="0035254C">
            <w:pPr>
              <w:spacing w:line="240" w:lineRule="auto"/>
              <w:rPr>
                <w:b/>
                <w:sz w:val="20"/>
                <w:szCs w:val="20"/>
              </w:rPr>
            </w:pPr>
            <w:r>
              <w:rPr>
                <w:b/>
                <w:sz w:val="20"/>
                <w:szCs w:val="20"/>
              </w:rPr>
              <w:t xml:space="preserve">Letter grade |  </w:t>
            </w:r>
          </w:p>
        </w:tc>
      </w:tr>
      <w:tr w:rsidR="007A75F8">
        <w:tc>
          <w:tcPr>
            <w:tcW w:w="3168" w:type="dxa"/>
            <w:vAlign w:val="center"/>
          </w:tcPr>
          <w:p w:rsidR="007A75F8" w:rsidRDefault="0035254C">
            <w:pPr>
              <w:spacing w:line="240" w:lineRule="auto"/>
            </w:pPr>
            <w:r>
              <w:t xml:space="preserve">B.11. </w:t>
            </w:r>
            <w:hyperlink w:anchor="1ci93xb">
              <w:r>
                <w:rPr>
                  <w:color w:val="0000FF"/>
                  <w:u w:val="single"/>
                </w:rPr>
                <w:t>Instructional methods</w:t>
              </w:r>
            </w:hyperlink>
          </w:p>
        </w:tc>
        <w:tc>
          <w:tcPr>
            <w:tcW w:w="3924" w:type="dxa"/>
          </w:tcPr>
          <w:p w:rsidR="007A75F8" w:rsidRDefault="007A75F8">
            <w:pPr>
              <w:spacing w:line="240" w:lineRule="auto"/>
              <w:rPr>
                <w:b/>
                <w:sz w:val="20"/>
                <w:szCs w:val="20"/>
              </w:rPr>
            </w:pPr>
          </w:p>
        </w:tc>
        <w:tc>
          <w:tcPr>
            <w:tcW w:w="3924" w:type="dxa"/>
          </w:tcPr>
          <w:p w:rsidR="007A75F8" w:rsidRDefault="0035254C">
            <w:pPr>
              <w:spacing w:line="240" w:lineRule="auto"/>
              <w:rPr>
                <w:b/>
                <w:sz w:val="20"/>
                <w:szCs w:val="20"/>
              </w:rPr>
            </w:pPr>
            <w:r>
              <w:rPr>
                <w:b/>
                <w:sz w:val="20"/>
                <w:szCs w:val="20"/>
              </w:rPr>
              <w:t xml:space="preserve">Clinical practice </w:t>
            </w: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w:t>
            </w:r>
          </w:p>
        </w:tc>
      </w:tr>
      <w:tr w:rsidR="007A75F8">
        <w:tc>
          <w:tcPr>
            <w:tcW w:w="3168" w:type="dxa"/>
            <w:vAlign w:val="center"/>
          </w:tcPr>
          <w:p w:rsidR="007A75F8" w:rsidRDefault="0035254C">
            <w:pPr>
              <w:spacing w:line="240" w:lineRule="auto"/>
            </w:pPr>
            <w:r>
              <w:t>B.12.</w:t>
            </w:r>
            <w:hyperlink w:anchor="3whwml4">
              <w:r>
                <w:rPr>
                  <w:color w:val="0000FF"/>
                  <w:u w:val="single"/>
                </w:rPr>
                <w:t>Categories</w:t>
              </w:r>
            </w:hyperlink>
          </w:p>
        </w:tc>
        <w:tc>
          <w:tcPr>
            <w:tcW w:w="3924" w:type="dxa"/>
          </w:tcPr>
          <w:p w:rsidR="007A75F8" w:rsidRDefault="007A75F8">
            <w:pPr>
              <w:spacing w:line="240" w:lineRule="auto"/>
              <w:rPr>
                <w:b/>
                <w:sz w:val="20"/>
                <w:szCs w:val="20"/>
              </w:rPr>
            </w:pPr>
          </w:p>
        </w:tc>
        <w:tc>
          <w:tcPr>
            <w:tcW w:w="3924" w:type="dxa"/>
          </w:tcPr>
          <w:p w:rsidR="007A75F8" w:rsidRDefault="0035254C">
            <w:pPr>
              <w:spacing w:line="240" w:lineRule="auto"/>
              <w:rPr>
                <w:b/>
                <w:sz w:val="20"/>
                <w:szCs w:val="20"/>
              </w:rPr>
            </w:pPr>
            <w:r>
              <w:rPr>
                <w:b/>
                <w:sz w:val="20"/>
                <w:szCs w:val="20"/>
              </w:rPr>
              <w:t>Required for major</w:t>
            </w:r>
          </w:p>
        </w:tc>
      </w:tr>
      <w:tr w:rsidR="007A75F8">
        <w:tc>
          <w:tcPr>
            <w:tcW w:w="3168" w:type="dxa"/>
            <w:vAlign w:val="center"/>
          </w:tcPr>
          <w:p w:rsidR="007A75F8" w:rsidRDefault="0035254C">
            <w:pPr>
              <w:spacing w:line="240" w:lineRule="auto"/>
            </w:pPr>
            <w:r>
              <w:t>B.13. Is this an Honors course?</w:t>
            </w:r>
          </w:p>
        </w:tc>
        <w:tc>
          <w:tcPr>
            <w:tcW w:w="3924" w:type="dxa"/>
          </w:tcPr>
          <w:p w:rsidR="007A75F8" w:rsidRDefault="007A75F8">
            <w:pPr>
              <w:spacing w:line="240" w:lineRule="auto"/>
              <w:rPr>
                <w:b/>
              </w:rPr>
            </w:pPr>
          </w:p>
        </w:tc>
        <w:tc>
          <w:tcPr>
            <w:tcW w:w="3924" w:type="dxa"/>
          </w:tcPr>
          <w:p w:rsidR="007A75F8" w:rsidRDefault="0035254C">
            <w:pPr>
              <w:spacing w:line="240" w:lineRule="auto"/>
              <w:rPr>
                <w:b/>
              </w:rPr>
            </w:pPr>
            <w:r>
              <w:rPr>
                <w:b/>
              </w:rPr>
              <w:t xml:space="preserve"> </w:t>
            </w:r>
            <w:r>
              <w:rPr>
                <w:rFonts w:ascii="MS Mincho" w:eastAsia="MS Mincho" w:hAnsi="MS Mincho" w:cs="MS Mincho"/>
                <w:b/>
                <w:sz w:val="20"/>
                <w:szCs w:val="20"/>
              </w:rPr>
              <w:t xml:space="preserve">| </w:t>
            </w:r>
            <w:r>
              <w:rPr>
                <w:b/>
              </w:rPr>
              <w:t>NO</w:t>
            </w:r>
          </w:p>
        </w:tc>
      </w:tr>
      <w:tr w:rsidR="007A75F8">
        <w:tc>
          <w:tcPr>
            <w:tcW w:w="3168" w:type="dxa"/>
            <w:vAlign w:val="center"/>
          </w:tcPr>
          <w:p w:rsidR="007A75F8" w:rsidRDefault="0035254C">
            <w:pPr>
              <w:spacing w:line="240" w:lineRule="auto"/>
              <w:rPr>
                <w:color w:val="0000FF"/>
                <w:u w:val="single"/>
              </w:rPr>
            </w:pPr>
            <w:r>
              <w:t xml:space="preserve">B.14. </w:t>
            </w:r>
            <w:hyperlink w:anchor="2bn6wsx">
              <w:r>
                <w:rPr>
                  <w:color w:val="0000FF"/>
                  <w:u w:val="single"/>
                </w:rPr>
                <w:t>General Education</w:t>
              </w:r>
            </w:hyperlink>
          </w:p>
          <w:p w:rsidR="007A75F8" w:rsidRDefault="0035254C">
            <w:pPr>
              <w:spacing w:line="240" w:lineRule="auto"/>
            </w:pPr>
            <w:r>
              <w:t>N.B. Connections must include at least 50% Standard Classroom instruction.</w:t>
            </w:r>
          </w:p>
        </w:tc>
        <w:tc>
          <w:tcPr>
            <w:tcW w:w="3924" w:type="dxa"/>
          </w:tcPr>
          <w:p w:rsidR="007A75F8" w:rsidRDefault="007A75F8">
            <w:pPr>
              <w:rPr>
                <w:b/>
                <w:sz w:val="20"/>
                <w:szCs w:val="20"/>
              </w:rPr>
            </w:pPr>
          </w:p>
        </w:tc>
        <w:tc>
          <w:tcPr>
            <w:tcW w:w="3924" w:type="dxa"/>
          </w:tcPr>
          <w:p w:rsidR="007A75F8" w:rsidRDefault="0035254C">
            <w:pPr>
              <w:spacing w:line="240" w:lineRule="auto"/>
              <w:rPr>
                <w:rFonts w:ascii="MS Mincho" w:eastAsia="MS Mincho" w:hAnsi="MS Mincho" w:cs="MS Mincho"/>
                <w:b/>
                <w:sz w:val="20"/>
                <w:szCs w:val="20"/>
              </w:rPr>
            </w:pPr>
            <w:r>
              <w:rPr>
                <w:b/>
              </w:rPr>
              <w:t xml:space="preserve"> </w:t>
            </w:r>
            <w:r>
              <w:rPr>
                <w:rFonts w:ascii="MS Mincho" w:eastAsia="MS Mincho" w:hAnsi="MS Mincho" w:cs="MS Mincho"/>
                <w:b/>
                <w:sz w:val="20"/>
                <w:szCs w:val="20"/>
              </w:rPr>
              <w:t xml:space="preserve">| </w:t>
            </w:r>
            <w:r>
              <w:rPr>
                <w:b/>
              </w:rPr>
              <w:t xml:space="preserve">NO </w:t>
            </w:r>
            <w:r>
              <w:rPr>
                <w:rFonts w:ascii="MS Mincho" w:eastAsia="MS Mincho" w:hAnsi="MS Mincho" w:cs="MS Mincho"/>
                <w:b/>
                <w:sz w:val="20"/>
                <w:szCs w:val="20"/>
              </w:rPr>
              <w:t>|</w:t>
            </w:r>
          </w:p>
          <w:p w:rsidR="007A75F8" w:rsidRDefault="007A75F8">
            <w:pPr>
              <w:spacing w:line="240" w:lineRule="auto"/>
              <w:rPr>
                <w:b/>
                <w:sz w:val="20"/>
                <w:szCs w:val="20"/>
              </w:rPr>
            </w:pPr>
          </w:p>
        </w:tc>
      </w:tr>
      <w:tr w:rsidR="007A75F8">
        <w:tc>
          <w:tcPr>
            <w:tcW w:w="3168" w:type="dxa"/>
            <w:vAlign w:val="center"/>
          </w:tcPr>
          <w:p w:rsidR="007A75F8" w:rsidRDefault="0035254C">
            <w:pPr>
              <w:spacing w:line="240" w:lineRule="auto"/>
            </w:pPr>
            <w:r>
              <w:t xml:space="preserve">B.15. </w:t>
            </w:r>
            <w:hyperlink w:anchor="qsh70q">
              <w:r>
                <w:rPr>
                  <w:color w:val="0000FF"/>
                  <w:u w:val="single"/>
                </w:rPr>
                <w:t>How will student performance be evaluated?</w:t>
              </w:r>
            </w:hyperlink>
          </w:p>
        </w:tc>
        <w:tc>
          <w:tcPr>
            <w:tcW w:w="3924" w:type="dxa"/>
          </w:tcPr>
          <w:p w:rsidR="007A75F8" w:rsidRDefault="0035254C">
            <w:pPr>
              <w:spacing w:line="240" w:lineRule="auto"/>
              <w:rPr>
                <w:b/>
                <w:sz w:val="20"/>
                <w:szCs w:val="20"/>
              </w:rPr>
            </w:pPr>
            <w:r>
              <w:rPr>
                <w:b/>
                <w:sz w:val="20"/>
                <w:szCs w:val="20"/>
              </w:rPr>
              <w:t xml:space="preserve"> </w:t>
            </w:r>
          </w:p>
        </w:tc>
        <w:tc>
          <w:tcPr>
            <w:tcW w:w="3924" w:type="dxa"/>
          </w:tcPr>
          <w:p w:rsidR="007A75F8" w:rsidRDefault="0035254C">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Exams </w:t>
            </w:r>
            <w:r>
              <w:rPr>
                <w:rFonts w:ascii="MS Mincho" w:eastAsia="MS Mincho" w:hAnsi="MS Mincho" w:cs="MS Mincho"/>
                <w:b/>
                <w:sz w:val="20"/>
                <w:szCs w:val="20"/>
              </w:rPr>
              <w:t>|</w:t>
            </w:r>
            <w:r>
              <w:rPr>
                <w:b/>
                <w:sz w:val="20"/>
                <w:szCs w:val="20"/>
              </w:rPr>
              <w:t xml:space="preserve">Presentations </w:t>
            </w:r>
            <w:r>
              <w:rPr>
                <w:rFonts w:ascii="MS Mincho" w:eastAsia="MS Mincho" w:hAnsi="MS Mincho" w:cs="MS Mincho"/>
                <w:b/>
                <w:sz w:val="20"/>
                <w:szCs w:val="20"/>
              </w:rPr>
              <w:t>|</w:t>
            </w:r>
          </w:p>
          <w:p w:rsidR="007A75F8" w:rsidRDefault="0035254C">
            <w:pPr>
              <w:spacing w:line="240" w:lineRule="auto"/>
              <w:rPr>
                <w:b/>
                <w:sz w:val="20"/>
                <w:szCs w:val="20"/>
              </w:rPr>
            </w:pPr>
            <w:r>
              <w:rPr>
                <w:b/>
                <w:sz w:val="20"/>
                <w:szCs w:val="20"/>
              </w:rPr>
              <w:t xml:space="preserve">Class Work </w:t>
            </w:r>
            <w:r>
              <w:rPr>
                <w:rFonts w:ascii="MS Mincho" w:eastAsia="MS Mincho" w:hAnsi="MS Mincho" w:cs="MS Mincho"/>
                <w:b/>
                <w:sz w:val="20"/>
                <w:szCs w:val="20"/>
              </w:rPr>
              <w:t>|</w:t>
            </w:r>
            <w:r w:rsidR="00960926">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tc>
      </w:tr>
      <w:tr w:rsidR="007A75F8">
        <w:tc>
          <w:tcPr>
            <w:tcW w:w="3168" w:type="dxa"/>
            <w:vAlign w:val="center"/>
          </w:tcPr>
          <w:p w:rsidR="007A75F8" w:rsidRDefault="0035254C">
            <w:pPr>
              <w:spacing w:line="240" w:lineRule="auto"/>
            </w:pPr>
            <w:r>
              <w:t xml:space="preserve">B.16. </w:t>
            </w:r>
            <w:hyperlink w:anchor="3as4poj">
              <w:r>
                <w:rPr>
                  <w:color w:val="0000FF"/>
                  <w:u w:val="single"/>
                </w:rPr>
                <w:t>Redundancy statement</w:t>
              </w:r>
            </w:hyperlink>
          </w:p>
        </w:tc>
        <w:tc>
          <w:tcPr>
            <w:tcW w:w="3924" w:type="dxa"/>
          </w:tcPr>
          <w:p w:rsidR="007A75F8" w:rsidRDefault="007A75F8">
            <w:pPr>
              <w:spacing w:line="240" w:lineRule="auto"/>
              <w:rPr>
                <w:b/>
              </w:rPr>
            </w:pPr>
          </w:p>
        </w:tc>
        <w:tc>
          <w:tcPr>
            <w:tcW w:w="3924" w:type="dxa"/>
          </w:tcPr>
          <w:p w:rsidR="007A75F8" w:rsidRDefault="007A75F8">
            <w:pPr>
              <w:spacing w:line="240" w:lineRule="auto"/>
              <w:rPr>
                <w:b/>
              </w:rPr>
            </w:pPr>
          </w:p>
        </w:tc>
      </w:tr>
      <w:tr w:rsidR="007A75F8">
        <w:tc>
          <w:tcPr>
            <w:tcW w:w="3168" w:type="dxa"/>
            <w:vAlign w:val="center"/>
          </w:tcPr>
          <w:p w:rsidR="007A75F8" w:rsidRDefault="0035254C">
            <w:pPr>
              <w:spacing w:line="240" w:lineRule="auto"/>
            </w:pPr>
            <w:r>
              <w:t>B. 17. Other changes, if any</w:t>
            </w:r>
          </w:p>
        </w:tc>
        <w:tc>
          <w:tcPr>
            <w:tcW w:w="7848" w:type="dxa"/>
            <w:gridSpan w:val="2"/>
          </w:tcPr>
          <w:p w:rsidR="007A75F8" w:rsidRDefault="007A75F8">
            <w:pPr>
              <w:spacing w:line="240" w:lineRule="auto"/>
              <w:rPr>
                <w:rFonts w:ascii="Calibri" w:eastAsia="Calibri" w:hAnsi="Calibri" w:cs="Calibri"/>
                <w:b/>
                <w:smallCaps/>
                <w:sz w:val="24"/>
                <w:szCs w:val="24"/>
              </w:rPr>
            </w:pPr>
          </w:p>
        </w:tc>
      </w:tr>
    </w:tbl>
    <w:p w:rsidR="007A75F8" w:rsidRDefault="007A75F8">
      <w:pPr>
        <w:spacing w:line="240" w:lineRule="auto"/>
      </w:pPr>
    </w:p>
    <w:p w:rsidR="003E0E4A" w:rsidRDefault="003E0E4A">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7A75F8">
        <w:tc>
          <w:tcPr>
            <w:tcW w:w="4429" w:type="dxa"/>
          </w:tcPr>
          <w:p w:rsidR="007A75F8" w:rsidRDefault="0035254C">
            <w:pPr>
              <w:spacing w:line="240" w:lineRule="auto"/>
              <w:rPr>
                <w:b/>
              </w:rPr>
            </w:pPr>
            <w:r>
              <w:t>B.18</w:t>
            </w:r>
            <w:r>
              <w:rPr>
                <w:b/>
              </w:rPr>
              <w:t xml:space="preserve">. </w:t>
            </w:r>
            <w:hyperlink w:anchor="1pxezwc">
              <w:r>
                <w:rPr>
                  <w:b/>
                  <w:u w:val="single"/>
                </w:rPr>
                <w:t>Course learning outcomes</w:t>
              </w:r>
            </w:hyperlink>
            <w:r>
              <w:rPr>
                <w:b/>
                <w:u w:val="single"/>
              </w:rPr>
              <w:t>: List each one in a separate row</w:t>
            </w:r>
          </w:p>
        </w:tc>
        <w:tc>
          <w:tcPr>
            <w:tcW w:w="1894" w:type="dxa"/>
          </w:tcPr>
          <w:p w:rsidR="007A75F8" w:rsidRDefault="004126B6">
            <w:pPr>
              <w:spacing w:line="240" w:lineRule="auto"/>
              <w:rPr>
                <w:b/>
              </w:rPr>
            </w:pPr>
            <w:hyperlink w:anchor="49x2ik5">
              <w:r w:rsidR="0035254C">
                <w:rPr>
                  <w:b/>
                  <w:u w:val="single"/>
                </w:rPr>
                <w:t>Professional Org.Standard(s)</w:t>
              </w:r>
            </w:hyperlink>
            <w:r w:rsidR="0035254C">
              <w:rPr>
                <w:b/>
                <w:u w:val="single"/>
              </w:rPr>
              <w:t>, RIPTS &amp; FSEHD Outcomes</w:t>
            </w:r>
          </w:p>
        </w:tc>
        <w:tc>
          <w:tcPr>
            <w:tcW w:w="4693" w:type="dxa"/>
          </w:tcPr>
          <w:p w:rsidR="007A75F8" w:rsidRDefault="004126B6">
            <w:pPr>
              <w:spacing w:line="240" w:lineRule="auto"/>
              <w:rPr>
                <w:b/>
              </w:rPr>
            </w:pPr>
            <w:hyperlink w:anchor="2p2csry">
              <w:r w:rsidR="0035254C">
                <w:rPr>
                  <w:b/>
                  <w:u w:val="single"/>
                </w:rPr>
                <w:t>How will each outcome be measured</w:t>
              </w:r>
            </w:hyperlink>
            <w:r w:rsidR="0035254C">
              <w:rPr>
                <w:b/>
              </w:rPr>
              <w:t>?</w:t>
            </w:r>
          </w:p>
          <w:p w:rsidR="007A75F8" w:rsidRDefault="0035254C">
            <w:pPr>
              <w:spacing w:line="240" w:lineRule="auto"/>
              <w:rPr>
                <w:b/>
              </w:rPr>
            </w:pPr>
            <w:r>
              <w:rPr>
                <w:b/>
              </w:rPr>
              <w:t>Rubrics/checklists used with assignments, listed below</w:t>
            </w:r>
          </w:p>
        </w:tc>
      </w:tr>
      <w:tr w:rsidR="007A75F8">
        <w:tc>
          <w:tcPr>
            <w:tcW w:w="4429" w:type="dxa"/>
            <w:shd w:val="clear" w:color="auto" w:fill="CCCCCC"/>
            <w:tcMar>
              <w:top w:w="100" w:type="dxa"/>
              <w:left w:w="100" w:type="dxa"/>
              <w:bottom w:w="100" w:type="dxa"/>
              <w:right w:w="100" w:type="dxa"/>
            </w:tcMar>
          </w:tcPr>
          <w:p w:rsidR="007A75F8" w:rsidRDefault="0035254C">
            <w:pPr>
              <w:spacing w:line="240" w:lineRule="auto"/>
            </w:pPr>
            <w:r>
              <w:rPr>
                <w:color w:val="373737"/>
              </w:rPr>
              <w:t xml:space="preserve">1. Explain how </w:t>
            </w:r>
            <w:r>
              <w:rPr>
                <w:b/>
                <w:color w:val="373737"/>
              </w:rPr>
              <w:t xml:space="preserve">social justice </w:t>
            </w:r>
            <w:r>
              <w:rPr>
                <w:color w:val="373737"/>
              </w:rPr>
              <w:t xml:space="preserve">theories relate to the field of teaching and development of a teacher identity that encompasses becoming an agent of change.  </w:t>
            </w:r>
          </w:p>
        </w:tc>
        <w:tc>
          <w:tcPr>
            <w:tcW w:w="1894" w:type="dxa"/>
            <w:shd w:val="clear" w:color="auto" w:fill="CCCCCC"/>
            <w:tcMar>
              <w:top w:w="100" w:type="dxa"/>
              <w:left w:w="100" w:type="dxa"/>
              <w:bottom w:w="100" w:type="dxa"/>
              <w:right w:w="100" w:type="dxa"/>
            </w:tcMar>
          </w:tcPr>
          <w:p w:rsidR="007A75F8" w:rsidRDefault="0035254C">
            <w:pPr>
              <w:widowControl w:val="0"/>
              <w:spacing w:line="240" w:lineRule="auto"/>
              <w:jc w:val="center"/>
            </w:pPr>
            <w:r>
              <w:t>RIPTS 1, 7, 10</w:t>
            </w:r>
          </w:p>
          <w:p w:rsidR="007A75F8" w:rsidRDefault="0035254C">
            <w:pPr>
              <w:widowControl w:val="0"/>
              <w:spacing w:line="240" w:lineRule="auto"/>
              <w:jc w:val="center"/>
            </w:pPr>
            <w:r>
              <w:t>FSEHD 1 &amp; 5</w:t>
            </w:r>
          </w:p>
        </w:tc>
        <w:tc>
          <w:tcPr>
            <w:tcW w:w="4693" w:type="dxa"/>
            <w:shd w:val="clear" w:color="auto" w:fill="CCCCCC"/>
            <w:tcMar>
              <w:top w:w="100" w:type="dxa"/>
              <w:left w:w="100" w:type="dxa"/>
              <w:bottom w:w="100" w:type="dxa"/>
              <w:right w:w="100" w:type="dxa"/>
            </w:tcMar>
          </w:tcPr>
          <w:p w:rsidR="007A75F8" w:rsidRDefault="0035254C">
            <w:pPr>
              <w:widowControl w:val="0"/>
              <w:numPr>
                <w:ilvl w:val="0"/>
                <w:numId w:val="3"/>
              </w:numPr>
              <w:spacing w:line="240" w:lineRule="auto"/>
              <w:contextualSpacing/>
            </w:pPr>
            <w:r>
              <w:t>Active Class Engagement: Discussions, Weekly Blogs or Journal Posts</w:t>
            </w:r>
          </w:p>
          <w:p w:rsidR="007A75F8" w:rsidRDefault="0035254C">
            <w:pPr>
              <w:widowControl w:val="0"/>
              <w:numPr>
                <w:ilvl w:val="0"/>
                <w:numId w:val="3"/>
              </w:numPr>
              <w:spacing w:line="240" w:lineRule="auto"/>
              <w:contextualSpacing/>
            </w:pPr>
            <w:r>
              <w:t>Critical Observer Project</w:t>
            </w:r>
          </w:p>
        </w:tc>
      </w:tr>
      <w:tr w:rsidR="007A75F8">
        <w:tc>
          <w:tcPr>
            <w:tcW w:w="4429" w:type="dxa"/>
            <w:tcMar>
              <w:top w:w="100" w:type="dxa"/>
              <w:left w:w="100" w:type="dxa"/>
              <w:bottom w:w="100" w:type="dxa"/>
              <w:right w:w="100" w:type="dxa"/>
            </w:tcMar>
          </w:tcPr>
          <w:p w:rsidR="007A75F8" w:rsidRDefault="0035254C">
            <w:pPr>
              <w:spacing w:line="240" w:lineRule="auto"/>
              <w:rPr>
                <w:i/>
              </w:rPr>
            </w:pPr>
            <w:r>
              <w:rPr>
                <w:i/>
                <w:color w:val="373737"/>
              </w:rPr>
              <w:t>1a. Identify roles and responsibilities of the teacher as an agent of change.</w:t>
            </w:r>
          </w:p>
        </w:tc>
        <w:tc>
          <w:tcPr>
            <w:tcW w:w="1894" w:type="dxa"/>
            <w:tcMar>
              <w:top w:w="100" w:type="dxa"/>
              <w:left w:w="100" w:type="dxa"/>
              <w:bottom w:w="100" w:type="dxa"/>
              <w:right w:w="100" w:type="dxa"/>
            </w:tcMar>
          </w:tcPr>
          <w:p w:rsidR="007A75F8" w:rsidRDefault="0035254C">
            <w:pPr>
              <w:widowControl w:val="0"/>
              <w:spacing w:line="240" w:lineRule="auto"/>
              <w:jc w:val="center"/>
            </w:pPr>
            <w:r>
              <w:t>RIPTS 4, 7</w:t>
            </w:r>
          </w:p>
          <w:p w:rsidR="007A75F8" w:rsidRDefault="0035254C">
            <w:pPr>
              <w:widowControl w:val="0"/>
              <w:spacing w:line="240" w:lineRule="auto"/>
              <w:jc w:val="center"/>
            </w:pPr>
            <w:r>
              <w:t>FSEHD 4</w:t>
            </w:r>
          </w:p>
        </w:tc>
        <w:tc>
          <w:tcPr>
            <w:tcW w:w="4693" w:type="dxa"/>
            <w:tcMar>
              <w:top w:w="100" w:type="dxa"/>
              <w:left w:w="100" w:type="dxa"/>
              <w:bottom w:w="100" w:type="dxa"/>
              <w:right w:w="100" w:type="dxa"/>
            </w:tcMar>
          </w:tcPr>
          <w:p w:rsidR="007A75F8" w:rsidRDefault="0035254C">
            <w:pPr>
              <w:widowControl w:val="0"/>
              <w:numPr>
                <w:ilvl w:val="0"/>
                <w:numId w:val="12"/>
              </w:numPr>
              <w:spacing w:line="240" w:lineRule="auto"/>
              <w:contextualSpacing/>
            </w:pPr>
            <w:r>
              <w:t>Active Class Engagement: Discussions, Weekly Blogs or Journal Posts</w:t>
            </w:r>
          </w:p>
          <w:p w:rsidR="007A75F8" w:rsidRDefault="0035254C">
            <w:pPr>
              <w:widowControl w:val="0"/>
              <w:numPr>
                <w:ilvl w:val="0"/>
                <w:numId w:val="12"/>
              </w:numPr>
              <w:spacing w:line="240" w:lineRule="auto"/>
              <w:contextualSpacing/>
            </w:pPr>
            <w:r>
              <w:t>Critical Observer Project</w:t>
            </w:r>
          </w:p>
          <w:p w:rsidR="007A75F8" w:rsidRDefault="0035254C">
            <w:pPr>
              <w:widowControl w:val="0"/>
              <w:numPr>
                <w:ilvl w:val="0"/>
                <w:numId w:val="12"/>
              </w:numPr>
              <w:spacing w:line="240" w:lineRule="auto"/>
              <w:contextualSpacing/>
            </w:pPr>
            <w:r>
              <w:t>Exam</w:t>
            </w:r>
          </w:p>
        </w:tc>
      </w:tr>
      <w:tr w:rsidR="007A75F8">
        <w:tc>
          <w:tcPr>
            <w:tcW w:w="4429" w:type="dxa"/>
            <w:tcMar>
              <w:top w:w="100" w:type="dxa"/>
              <w:left w:w="100" w:type="dxa"/>
              <w:bottom w:w="100" w:type="dxa"/>
              <w:right w:w="100" w:type="dxa"/>
            </w:tcMar>
          </w:tcPr>
          <w:p w:rsidR="007A75F8" w:rsidRDefault="0035254C">
            <w:pPr>
              <w:spacing w:line="240" w:lineRule="auto"/>
              <w:rPr>
                <w:i/>
              </w:rPr>
            </w:pPr>
            <w:r>
              <w:rPr>
                <w:i/>
              </w:rPr>
              <w:lastRenderedPageBreak/>
              <w:t xml:space="preserve">1b. Describe theoretical frameworks, dynamics, and dimensions associated with social change in the school setting. </w:t>
            </w:r>
          </w:p>
        </w:tc>
        <w:tc>
          <w:tcPr>
            <w:tcW w:w="1894" w:type="dxa"/>
            <w:tcMar>
              <w:top w:w="100" w:type="dxa"/>
              <w:left w:w="100" w:type="dxa"/>
              <w:bottom w:w="100" w:type="dxa"/>
              <w:right w:w="100" w:type="dxa"/>
            </w:tcMar>
          </w:tcPr>
          <w:p w:rsidR="007A75F8" w:rsidRDefault="0035254C">
            <w:pPr>
              <w:widowControl w:val="0"/>
              <w:spacing w:line="240" w:lineRule="auto"/>
              <w:jc w:val="center"/>
            </w:pPr>
            <w:r>
              <w:t>RIPTS 7, 10</w:t>
            </w:r>
          </w:p>
          <w:p w:rsidR="007A75F8" w:rsidRDefault="0035254C">
            <w:pPr>
              <w:widowControl w:val="0"/>
              <w:spacing w:line="240" w:lineRule="auto"/>
              <w:jc w:val="center"/>
            </w:pPr>
            <w:r>
              <w:t>FSEHD 5</w:t>
            </w:r>
          </w:p>
        </w:tc>
        <w:tc>
          <w:tcPr>
            <w:tcW w:w="4693" w:type="dxa"/>
            <w:tcMar>
              <w:top w:w="100" w:type="dxa"/>
              <w:left w:w="100" w:type="dxa"/>
              <w:bottom w:w="100" w:type="dxa"/>
              <w:right w:w="100" w:type="dxa"/>
            </w:tcMar>
          </w:tcPr>
          <w:p w:rsidR="007A75F8" w:rsidRDefault="0035254C">
            <w:pPr>
              <w:numPr>
                <w:ilvl w:val="0"/>
                <w:numId w:val="4"/>
              </w:numPr>
              <w:spacing w:line="240" w:lineRule="auto"/>
              <w:contextualSpacing/>
            </w:pPr>
            <w:r>
              <w:t>In-class Group Presentation</w:t>
            </w:r>
          </w:p>
        </w:tc>
      </w:tr>
      <w:tr w:rsidR="007A75F8">
        <w:tc>
          <w:tcPr>
            <w:tcW w:w="4429" w:type="dxa"/>
            <w:tcMar>
              <w:top w:w="100" w:type="dxa"/>
              <w:left w:w="100" w:type="dxa"/>
              <w:bottom w:w="100" w:type="dxa"/>
              <w:right w:w="100" w:type="dxa"/>
            </w:tcMar>
          </w:tcPr>
          <w:p w:rsidR="007A75F8" w:rsidRDefault="0035254C">
            <w:pPr>
              <w:spacing w:line="276" w:lineRule="auto"/>
              <w:rPr>
                <w:i/>
              </w:rPr>
            </w:pPr>
            <w:r>
              <w:rPr>
                <w:i/>
              </w:rPr>
              <w:t xml:space="preserve">1c. Reflect on their own values, assumptions, learning styles, and teaching styles, and how these impact the learning environment for all students. </w:t>
            </w:r>
          </w:p>
        </w:tc>
        <w:tc>
          <w:tcPr>
            <w:tcW w:w="1894" w:type="dxa"/>
            <w:tcMar>
              <w:top w:w="100" w:type="dxa"/>
              <w:left w:w="100" w:type="dxa"/>
              <w:bottom w:w="100" w:type="dxa"/>
              <w:right w:w="100" w:type="dxa"/>
            </w:tcMar>
          </w:tcPr>
          <w:p w:rsidR="007A75F8" w:rsidRDefault="0035254C">
            <w:pPr>
              <w:widowControl w:val="0"/>
              <w:spacing w:line="240" w:lineRule="auto"/>
              <w:jc w:val="center"/>
            </w:pPr>
            <w:r>
              <w:t>RIPTS 10</w:t>
            </w:r>
          </w:p>
          <w:p w:rsidR="007A75F8" w:rsidRDefault="0035254C">
            <w:pPr>
              <w:widowControl w:val="0"/>
              <w:spacing w:line="240" w:lineRule="auto"/>
              <w:jc w:val="center"/>
            </w:pPr>
            <w:r>
              <w:t>FSEHD 4</w:t>
            </w:r>
          </w:p>
        </w:tc>
        <w:tc>
          <w:tcPr>
            <w:tcW w:w="4693" w:type="dxa"/>
            <w:tcMar>
              <w:top w:w="100" w:type="dxa"/>
              <w:left w:w="100" w:type="dxa"/>
              <w:bottom w:w="100" w:type="dxa"/>
              <w:right w:w="100" w:type="dxa"/>
            </w:tcMar>
          </w:tcPr>
          <w:p w:rsidR="007A75F8" w:rsidRDefault="0035254C">
            <w:pPr>
              <w:widowControl w:val="0"/>
              <w:numPr>
                <w:ilvl w:val="0"/>
                <w:numId w:val="12"/>
              </w:numPr>
              <w:spacing w:line="240" w:lineRule="auto"/>
              <w:contextualSpacing/>
            </w:pPr>
            <w:r>
              <w:t>Active Class Engagement: Discussions, Weekly Blogs or Journal Posts</w:t>
            </w:r>
          </w:p>
        </w:tc>
      </w:tr>
      <w:tr w:rsidR="007A75F8">
        <w:tc>
          <w:tcPr>
            <w:tcW w:w="4429" w:type="dxa"/>
            <w:shd w:val="clear" w:color="auto" w:fill="CCCCCC"/>
            <w:tcMar>
              <w:top w:w="100" w:type="dxa"/>
              <w:left w:w="100" w:type="dxa"/>
              <w:bottom w:w="100" w:type="dxa"/>
              <w:right w:w="100" w:type="dxa"/>
            </w:tcMar>
          </w:tcPr>
          <w:p w:rsidR="007A75F8" w:rsidRDefault="0035254C">
            <w:pPr>
              <w:spacing w:line="240" w:lineRule="auto"/>
            </w:pPr>
            <w:r>
              <w:rPr>
                <w:color w:val="373737"/>
              </w:rPr>
              <w:t xml:space="preserve">2. Explore school-based participatory research using the </w:t>
            </w:r>
            <w:r>
              <w:rPr>
                <w:b/>
                <w:color w:val="373737"/>
              </w:rPr>
              <w:t xml:space="preserve">teacher as a researcher </w:t>
            </w:r>
            <w:r>
              <w:rPr>
                <w:color w:val="373737"/>
              </w:rPr>
              <w:t xml:space="preserve">lens. </w:t>
            </w:r>
          </w:p>
        </w:tc>
        <w:tc>
          <w:tcPr>
            <w:tcW w:w="1894" w:type="dxa"/>
            <w:shd w:val="clear" w:color="auto" w:fill="CCCCCC"/>
            <w:tcMar>
              <w:top w:w="100" w:type="dxa"/>
              <w:left w:w="100" w:type="dxa"/>
              <w:bottom w:w="100" w:type="dxa"/>
              <w:right w:w="100" w:type="dxa"/>
            </w:tcMar>
          </w:tcPr>
          <w:p w:rsidR="007A75F8" w:rsidRDefault="0035254C">
            <w:pPr>
              <w:widowControl w:val="0"/>
              <w:spacing w:line="240" w:lineRule="auto"/>
              <w:jc w:val="center"/>
            </w:pPr>
            <w:r>
              <w:t>RIPTS 9, 10</w:t>
            </w:r>
          </w:p>
          <w:p w:rsidR="007A75F8" w:rsidRDefault="0035254C">
            <w:pPr>
              <w:widowControl w:val="0"/>
              <w:spacing w:line="240" w:lineRule="auto"/>
              <w:jc w:val="center"/>
            </w:pPr>
            <w:r>
              <w:t>FSEHD 2</w:t>
            </w:r>
          </w:p>
        </w:tc>
        <w:tc>
          <w:tcPr>
            <w:tcW w:w="4693" w:type="dxa"/>
            <w:shd w:val="clear" w:color="auto" w:fill="CCCCCC"/>
            <w:tcMar>
              <w:top w:w="100" w:type="dxa"/>
              <w:left w:w="100" w:type="dxa"/>
              <w:bottom w:w="100" w:type="dxa"/>
              <w:right w:w="100" w:type="dxa"/>
            </w:tcMar>
          </w:tcPr>
          <w:p w:rsidR="007A75F8" w:rsidRDefault="0035254C">
            <w:pPr>
              <w:widowControl w:val="0"/>
              <w:numPr>
                <w:ilvl w:val="0"/>
                <w:numId w:val="3"/>
              </w:numPr>
              <w:spacing w:line="240" w:lineRule="auto"/>
              <w:contextualSpacing/>
            </w:pPr>
            <w:r>
              <w:t>Critical Observer Project</w:t>
            </w:r>
          </w:p>
          <w:p w:rsidR="007A75F8" w:rsidRDefault="007A75F8">
            <w:pPr>
              <w:widowControl w:val="0"/>
              <w:spacing w:line="240" w:lineRule="auto"/>
            </w:pPr>
          </w:p>
        </w:tc>
      </w:tr>
      <w:tr w:rsidR="007A75F8">
        <w:tc>
          <w:tcPr>
            <w:tcW w:w="4429" w:type="dxa"/>
            <w:tcMar>
              <w:top w:w="100" w:type="dxa"/>
              <w:left w:w="100" w:type="dxa"/>
              <w:bottom w:w="100" w:type="dxa"/>
              <w:right w:w="100" w:type="dxa"/>
            </w:tcMar>
          </w:tcPr>
          <w:p w:rsidR="007A75F8" w:rsidRDefault="0035254C">
            <w:pPr>
              <w:spacing w:line="240" w:lineRule="auto"/>
              <w:rPr>
                <w:i/>
                <w:color w:val="373737"/>
              </w:rPr>
            </w:pPr>
            <w:r>
              <w:rPr>
                <w:i/>
              </w:rPr>
              <w:t xml:space="preserve">2a. Demonstrate techniques for observing student and/or teacher actions in classrooms. </w:t>
            </w:r>
          </w:p>
        </w:tc>
        <w:tc>
          <w:tcPr>
            <w:tcW w:w="1894" w:type="dxa"/>
            <w:tcMar>
              <w:top w:w="100" w:type="dxa"/>
              <w:left w:w="100" w:type="dxa"/>
              <w:bottom w:w="100" w:type="dxa"/>
              <w:right w:w="100" w:type="dxa"/>
            </w:tcMar>
          </w:tcPr>
          <w:p w:rsidR="007A75F8" w:rsidRDefault="0035254C">
            <w:pPr>
              <w:widowControl w:val="0"/>
              <w:spacing w:line="240" w:lineRule="auto"/>
              <w:jc w:val="center"/>
            </w:pPr>
            <w:r>
              <w:t>RIPTS 4, 9, 10</w:t>
            </w:r>
          </w:p>
          <w:p w:rsidR="007A75F8" w:rsidRDefault="0035254C">
            <w:pPr>
              <w:widowControl w:val="0"/>
              <w:spacing w:line="240" w:lineRule="auto"/>
              <w:jc w:val="center"/>
            </w:pPr>
            <w:r>
              <w:t>FSEHD 3</w:t>
            </w:r>
          </w:p>
        </w:tc>
        <w:tc>
          <w:tcPr>
            <w:tcW w:w="4693" w:type="dxa"/>
            <w:tcMar>
              <w:top w:w="100" w:type="dxa"/>
              <w:left w:w="100" w:type="dxa"/>
              <w:bottom w:w="100" w:type="dxa"/>
              <w:right w:w="100" w:type="dxa"/>
            </w:tcMar>
          </w:tcPr>
          <w:p w:rsidR="007A75F8" w:rsidRDefault="0035254C">
            <w:pPr>
              <w:widowControl w:val="0"/>
              <w:numPr>
                <w:ilvl w:val="0"/>
                <w:numId w:val="16"/>
              </w:numPr>
              <w:spacing w:line="240" w:lineRule="auto"/>
              <w:contextualSpacing/>
            </w:pPr>
            <w:r>
              <w:t>Active Class Engagement and In-class practice with reflection</w:t>
            </w:r>
          </w:p>
          <w:p w:rsidR="007A75F8" w:rsidRDefault="0035254C">
            <w:pPr>
              <w:widowControl w:val="0"/>
              <w:numPr>
                <w:ilvl w:val="0"/>
                <w:numId w:val="16"/>
              </w:numPr>
              <w:spacing w:line="240" w:lineRule="auto"/>
              <w:contextualSpacing/>
            </w:pPr>
            <w:r>
              <w:t>Exam</w:t>
            </w:r>
          </w:p>
        </w:tc>
      </w:tr>
      <w:tr w:rsidR="007A75F8">
        <w:tc>
          <w:tcPr>
            <w:tcW w:w="4429" w:type="dxa"/>
            <w:shd w:val="clear" w:color="auto" w:fill="CCCCCC"/>
            <w:tcMar>
              <w:top w:w="100" w:type="dxa"/>
              <w:left w:w="100" w:type="dxa"/>
              <w:bottom w:w="100" w:type="dxa"/>
              <w:right w:w="100" w:type="dxa"/>
            </w:tcMar>
          </w:tcPr>
          <w:p w:rsidR="007A75F8" w:rsidRDefault="0035254C">
            <w:pPr>
              <w:spacing w:line="240" w:lineRule="auto"/>
            </w:pPr>
            <w:r>
              <w:rPr>
                <w:i/>
              </w:rPr>
              <w:t>3</w:t>
            </w:r>
            <w:r>
              <w:t>. Analyze student and/or teacher actions in classrooms through</w:t>
            </w:r>
            <w:r>
              <w:rPr>
                <w:b/>
              </w:rPr>
              <w:t xml:space="preserve"> video analysis</w:t>
            </w:r>
            <w:r>
              <w:t xml:space="preserve"> and </w:t>
            </w:r>
            <w:r>
              <w:rPr>
                <w:b/>
              </w:rPr>
              <w:t>field-based experiences</w:t>
            </w:r>
            <w:r>
              <w:t xml:space="preserve"> relevant to teacher candidates’ field of study.</w:t>
            </w:r>
          </w:p>
        </w:tc>
        <w:tc>
          <w:tcPr>
            <w:tcW w:w="1894" w:type="dxa"/>
            <w:shd w:val="clear" w:color="auto" w:fill="CCCCCC"/>
            <w:tcMar>
              <w:top w:w="100" w:type="dxa"/>
              <w:left w:w="100" w:type="dxa"/>
              <w:bottom w:w="100" w:type="dxa"/>
              <w:right w:w="100" w:type="dxa"/>
            </w:tcMar>
          </w:tcPr>
          <w:p w:rsidR="007A75F8" w:rsidRDefault="0035254C">
            <w:pPr>
              <w:widowControl w:val="0"/>
              <w:spacing w:line="240" w:lineRule="auto"/>
              <w:jc w:val="center"/>
            </w:pPr>
            <w:r>
              <w:t>RIPTS 4, 9, 10</w:t>
            </w:r>
          </w:p>
          <w:p w:rsidR="007A75F8" w:rsidRDefault="0035254C">
            <w:pPr>
              <w:widowControl w:val="0"/>
              <w:spacing w:line="240" w:lineRule="auto"/>
              <w:jc w:val="center"/>
            </w:pPr>
            <w:r>
              <w:t>FSEHD 3</w:t>
            </w:r>
          </w:p>
        </w:tc>
        <w:tc>
          <w:tcPr>
            <w:tcW w:w="4693" w:type="dxa"/>
            <w:shd w:val="clear" w:color="auto" w:fill="CCCCCC"/>
            <w:tcMar>
              <w:top w:w="100" w:type="dxa"/>
              <w:left w:w="100" w:type="dxa"/>
              <w:bottom w:w="100" w:type="dxa"/>
              <w:right w:w="100" w:type="dxa"/>
            </w:tcMar>
          </w:tcPr>
          <w:p w:rsidR="007A75F8" w:rsidRDefault="0035254C">
            <w:pPr>
              <w:widowControl w:val="0"/>
              <w:numPr>
                <w:ilvl w:val="0"/>
                <w:numId w:val="14"/>
              </w:numPr>
              <w:spacing w:line="240" w:lineRule="auto"/>
              <w:contextualSpacing/>
            </w:pPr>
            <w:r>
              <w:t>Active Class Engagement: Discussions, Weekly Blogs or Journal Posts, and In-class practice</w:t>
            </w:r>
          </w:p>
          <w:p w:rsidR="007A75F8" w:rsidRDefault="007A75F8">
            <w:pPr>
              <w:widowControl w:val="0"/>
              <w:spacing w:line="240" w:lineRule="auto"/>
              <w:ind w:left="720"/>
            </w:pPr>
          </w:p>
          <w:p w:rsidR="007A75F8" w:rsidRDefault="0035254C">
            <w:pPr>
              <w:widowControl w:val="0"/>
              <w:numPr>
                <w:ilvl w:val="0"/>
                <w:numId w:val="14"/>
              </w:numPr>
              <w:spacing w:line="240" w:lineRule="auto"/>
              <w:contextualSpacing/>
            </w:pPr>
            <w:r>
              <w:t>Critical Observer Project</w:t>
            </w:r>
          </w:p>
        </w:tc>
      </w:tr>
      <w:tr w:rsidR="007A75F8">
        <w:tc>
          <w:tcPr>
            <w:tcW w:w="4429" w:type="dxa"/>
            <w:shd w:val="clear" w:color="auto" w:fill="CCCCCC"/>
            <w:tcMar>
              <w:top w:w="100" w:type="dxa"/>
              <w:left w:w="100" w:type="dxa"/>
              <w:bottom w:w="100" w:type="dxa"/>
              <w:right w:w="100" w:type="dxa"/>
            </w:tcMar>
          </w:tcPr>
          <w:p w:rsidR="007A75F8" w:rsidRDefault="0035254C">
            <w:pPr>
              <w:spacing w:line="240" w:lineRule="auto"/>
            </w:pPr>
            <w:r>
              <w:t xml:space="preserve">4. Construct a teaching identity of social justice by integrating theoretical and experiential learning. </w:t>
            </w:r>
          </w:p>
        </w:tc>
        <w:tc>
          <w:tcPr>
            <w:tcW w:w="1894" w:type="dxa"/>
            <w:shd w:val="clear" w:color="auto" w:fill="CCCCCC"/>
            <w:tcMar>
              <w:top w:w="100" w:type="dxa"/>
              <w:left w:w="100" w:type="dxa"/>
              <w:bottom w:w="100" w:type="dxa"/>
              <w:right w:w="100" w:type="dxa"/>
            </w:tcMar>
          </w:tcPr>
          <w:p w:rsidR="007A75F8" w:rsidRDefault="0035254C">
            <w:pPr>
              <w:widowControl w:val="0"/>
              <w:spacing w:line="240" w:lineRule="auto"/>
              <w:jc w:val="center"/>
            </w:pPr>
            <w:r>
              <w:t>RIPTS 11</w:t>
            </w:r>
          </w:p>
          <w:p w:rsidR="007A75F8" w:rsidRDefault="0035254C">
            <w:pPr>
              <w:widowControl w:val="0"/>
              <w:spacing w:line="240" w:lineRule="auto"/>
              <w:jc w:val="center"/>
            </w:pPr>
            <w:r>
              <w:t>FSEHD 6</w:t>
            </w:r>
          </w:p>
        </w:tc>
        <w:tc>
          <w:tcPr>
            <w:tcW w:w="4693" w:type="dxa"/>
            <w:shd w:val="clear" w:color="auto" w:fill="CCCCCC"/>
            <w:tcMar>
              <w:top w:w="100" w:type="dxa"/>
              <w:left w:w="100" w:type="dxa"/>
              <w:bottom w:w="100" w:type="dxa"/>
              <w:right w:w="100" w:type="dxa"/>
            </w:tcMar>
          </w:tcPr>
          <w:p w:rsidR="007A75F8" w:rsidRDefault="0035254C">
            <w:pPr>
              <w:widowControl w:val="0"/>
              <w:numPr>
                <w:ilvl w:val="0"/>
                <w:numId w:val="14"/>
              </w:numPr>
              <w:spacing w:line="240" w:lineRule="auto"/>
              <w:contextualSpacing/>
            </w:pPr>
            <w:r>
              <w:t>Critical Observer Project</w:t>
            </w:r>
          </w:p>
          <w:p w:rsidR="007A75F8" w:rsidRDefault="007A75F8">
            <w:pPr>
              <w:widowControl w:val="0"/>
              <w:spacing w:line="240" w:lineRule="auto"/>
            </w:pPr>
          </w:p>
        </w:tc>
      </w:tr>
      <w:tr w:rsidR="007A75F8">
        <w:tc>
          <w:tcPr>
            <w:tcW w:w="4429" w:type="dxa"/>
            <w:shd w:val="clear" w:color="auto" w:fill="CCCCCC"/>
            <w:tcMar>
              <w:top w:w="100" w:type="dxa"/>
              <w:left w:w="100" w:type="dxa"/>
              <w:bottom w:w="100" w:type="dxa"/>
              <w:right w:w="100" w:type="dxa"/>
            </w:tcMar>
          </w:tcPr>
          <w:p w:rsidR="007A75F8" w:rsidRDefault="0035254C">
            <w:pPr>
              <w:spacing w:line="240" w:lineRule="auto"/>
            </w:pPr>
            <w:r>
              <w:t xml:space="preserve">5.  Explain the relationship between the FSEHD outcomes and core commitments, and their professional identity and responsibilities. </w:t>
            </w:r>
          </w:p>
          <w:p w:rsidR="007A75F8" w:rsidRDefault="007A75F8">
            <w:pPr>
              <w:spacing w:line="240" w:lineRule="auto"/>
            </w:pPr>
          </w:p>
        </w:tc>
        <w:tc>
          <w:tcPr>
            <w:tcW w:w="1894" w:type="dxa"/>
            <w:shd w:val="clear" w:color="auto" w:fill="CCCCCC"/>
            <w:tcMar>
              <w:top w:w="100" w:type="dxa"/>
              <w:left w:w="100" w:type="dxa"/>
              <w:bottom w:w="100" w:type="dxa"/>
              <w:right w:w="100" w:type="dxa"/>
            </w:tcMar>
          </w:tcPr>
          <w:p w:rsidR="007A75F8" w:rsidRDefault="0035254C">
            <w:pPr>
              <w:widowControl w:val="0"/>
              <w:spacing w:line="240" w:lineRule="auto"/>
              <w:jc w:val="center"/>
            </w:pPr>
            <w:r>
              <w:t>RIPTS 10, 11</w:t>
            </w:r>
          </w:p>
          <w:p w:rsidR="007A75F8" w:rsidRDefault="0035254C">
            <w:pPr>
              <w:widowControl w:val="0"/>
              <w:spacing w:line="240" w:lineRule="auto"/>
              <w:jc w:val="center"/>
            </w:pPr>
            <w:r>
              <w:t>FSEHD 1-6</w:t>
            </w:r>
          </w:p>
        </w:tc>
        <w:tc>
          <w:tcPr>
            <w:tcW w:w="4693" w:type="dxa"/>
            <w:shd w:val="clear" w:color="auto" w:fill="CCCCCC"/>
            <w:tcMar>
              <w:top w:w="100" w:type="dxa"/>
              <w:left w:w="100" w:type="dxa"/>
              <w:bottom w:w="100" w:type="dxa"/>
              <w:right w:w="100" w:type="dxa"/>
            </w:tcMar>
          </w:tcPr>
          <w:p w:rsidR="007A75F8" w:rsidRDefault="0035254C">
            <w:pPr>
              <w:widowControl w:val="0"/>
              <w:numPr>
                <w:ilvl w:val="0"/>
                <w:numId w:val="3"/>
              </w:numPr>
              <w:spacing w:line="240" w:lineRule="auto"/>
              <w:contextualSpacing/>
            </w:pPr>
            <w:r>
              <w:t>Active Class Engagement: Discussions, Weekly Blogs or Journal Posts</w:t>
            </w:r>
          </w:p>
          <w:p w:rsidR="007A75F8" w:rsidRDefault="0035254C">
            <w:pPr>
              <w:widowControl w:val="0"/>
              <w:numPr>
                <w:ilvl w:val="0"/>
                <w:numId w:val="3"/>
              </w:numPr>
              <w:spacing w:line="240" w:lineRule="auto"/>
              <w:contextualSpacing/>
            </w:pPr>
            <w:r>
              <w:t>Exam</w:t>
            </w:r>
          </w:p>
        </w:tc>
      </w:tr>
      <w:tr w:rsidR="007A75F8">
        <w:tc>
          <w:tcPr>
            <w:tcW w:w="4429" w:type="dxa"/>
            <w:shd w:val="clear" w:color="auto" w:fill="auto"/>
            <w:tcMar>
              <w:top w:w="100" w:type="dxa"/>
              <w:left w:w="100" w:type="dxa"/>
              <w:bottom w:w="100" w:type="dxa"/>
              <w:right w:w="100" w:type="dxa"/>
            </w:tcMar>
          </w:tcPr>
          <w:p w:rsidR="007A75F8" w:rsidRDefault="0035254C">
            <w:pPr>
              <w:spacing w:line="240" w:lineRule="auto"/>
              <w:rPr>
                <w:i/>
              </w:rPr>
            </w:pPr>
            <w:r>
              <w:rPr>
                <w:i/>
              </w:rPr>
              <w:t>5a. Summarize the role of the FSEHD outcomes and core commitments, and the Rhode Island Professional Teaching Standards have in developing attributes of quality teaching in teacher candidates.</w:t>
            </w:r>
          </w:p>
        </w:tc>
        <w:tc>
          <w:tcPr>
            <w:tcW w:w="1894" w:type="dxa"/>
            <w:tcMar>
              <w:top w:w="100" w:type="dxa"/>
              <w:left w:w="100" w:type="dxa"/>
              <w:bottom w:w="100" w:type="dxa"/>
              <w:right w:w="100" w:type="dxa"/>
            </w:tcMar>
          </w:tcPr>
          <w:p w:rsidR="007A75F8" w:rsidRDefault="0035254C">
            <w:pPr>
              <w:spacing w:line="240" w:lineRule="auto"/>
              <w:jc w:val="center"/>
            </w:pPr>
            <w:r>
              <w:t>RIPTS 1-11</w:t>
            </w:r>
          </w:p>
          <w:p w:rsidR="007A75F8" w:rsidRDefault="0035254C">
            <w:pPr>
              <w:spacing w:line="240" w:lineRule="auto"/>
              <w:jc w:val="center"/>
            </w:pPr>
            <w:r>
              <w:t>FSEHD 1-6</w:t>
            </w:r>
          </w:p>
        </w:tc>
        <w:tc>
          <w:tcPr>
            <w:tcW w:w="4693" w:type="dxa"/>
            <w:tcMar>
              <w:top w:w="100" w:type="dxa"/>
              <w:left w:w="100" w:type="dxa"/>
              <w:bottom w:w="100" w:type="dxa"/>
              <w:right w:w="100" w:type="dxa"/>
            </w:tcMar>
          </w:tcPr>
          <w:p w:rsidR="007A75F8" w:rsidRDefault="0035254C">
            <w:pPr>
              <w:widowControl w:val="0"/>
              <w:numPr>
                <w:ilvl w:val="0"/>
                <w:numId w:val="3"/>
              </w:numPr>
              <w:spacing w:line="240" w:lineRule="auto"/>
              <w:contextualSpacing/>
            </w:pPr>
            <w:r>
              <w:t>Active Class Engagement: Discussions, Weekly Blogs or Journal Posts</w:t>
            </w:r>
          </w:p>
          <w:p w:rsidR="007A75F8" w:rsidRDefault="0035254C">
            <w:pPr>
              <w:widowControl w:val="0"/>
              <w:numPr>
                <w:ilvl w:val="0"/>
                <w:numId w:val="3"/>
              </w:numPr>
              <w:spacing w:line="240" w:lineRule="auto"/>
              <w:contextualSpacing/>
            </w:pPr>
            <w:r>
              <w:t>Exam</w:t>
            </w:r>
          </w:p>
        </w:tc>
      </w:tr>
      <w:tr w:rsidR="007A75F8">
        <w:tc>
          <w:tcPr>
            <w:tcW w:w="4429" w:type="dxa"/>
            <w:shd w:val="clear" w:color="auto" w:fill="auto"/>
            <w:tcMar>
              <w:top w:w="100" w:type="dxa"/>
              <w:left w:w="100" w:type="dxa"/>
              <w:bottom w:w="100" w:type="dxa"/>
              <w:right w:w="100" w:type="dxa"/>
            </w:tcMar>
          </w:tcPr>
          <w:p w:rsidR="007A75F8" w:rsidRDefault="0035254C">
            <w:pPr>
              <w:spacing w:line="240" w:lineRule="auto"/>
              <w:rPr>
                <w:i/>
              </w:rPr>
            </w:pPr>
            <w:r>
              <w:rPr>
                <w:i/>
              </w:rPr>
              <w:t>5b. Demonstrate how to use Chalk and Wire, the online assessment and reporting tool, as a mechanism for establishing proficiency in their program of study from Day 1 to graduation.</w:t>
            </w:r>
          </w:p>
        </w:tc>
        <w:tc>
          <w:tcPr>
            <w:tcW w:w="1894" w:type="dxa"/>
            <w:shd w:val="clear" w:color="auto" w:fill="auto"/>
            <w:tcMar>
              <w:top w:w="100" w:type="dxa"/>
              <w:left w:w="100" w:type="dxa"/>
              <w:bottom w:w="100" w:type="dxa"/>
              <w:right w:w="100" w:type="dxa"/>
            </w:tcMar>
          </w:tcPr>
          <w:p w:rsidR="007A75F8" w:rsidRDefault="0035254C">
            <w:pPr>
              <w:spacing w:line="240" w:lineRule="auto"/>
              <w:jc w:val="center"/>
            </w:pPr>
            <w:r>
              <w:t>FSEHD 1</w:t>
            </w:r>
          </w:p>
        </w:tc>
        <w:tc>
          <w:tcPr>
            <w:tcW w:w="4693" w:type="dxa"/>
            <w:shd w:val="clear" w:color="auto" w:fill="auto"/>
            <w:tcMar>
              <w:top w:w="100" w:type="dxa"/>
              <w:left w:w="100" w:type="dxa"/>
              <w:bottom w:w="100" w:type="dxa"/>
              <w:right w:w="100" w:type="dxa"/>
            </w:tcMar>
          </w:tcPr>
          <w:p w:rsidR="007A75F8" w:rsidRDefault="0035254C">
            <w:pPr>
              <w:numPr>
                <w:ilvl w:val="0"/>
                <w:numId w:val="7"/>
              </w:numPr>
              <w:spacing w:line="240" w:lineRule="auto"/>
              <w:contextualSpacing/>
            </w:pPr>
            <w:r>
              <w:t>Digital Badge</w:t>
            </w:r>
          </w:p>
        </w:tc>
      </w:tr>
      <w:tr w:rsidR="007A75F8">
        <w:tc>
          <w:tcPr>
            <w:tcW w:w="4429" w:type="dxa"/>
            <w:shd w:val="clear" w:color="auto" w:fill="auto"/>
            <w:tcMar>
              <w:top w:w="100" w:type="dxa"/>
              <w:left w:w="100" w:type="dxa"/>
              <w:bottom w:w="100" w:type="dxa"/>
              <w:right w:w="100" w:type="dxa"/>
            </w:tcMar>
          </w:tcPr>
          <w:p w:rsidR="007A75F8" w:rsidRDefault="0035254C">
            <w:pPr>
              <w:spacing w:line="240" w:lineRule="auto"/>
              <w:rPr>
                <w:i/>
              </w:rPr>
            </w:pPr>
            <w:r>
              <w:rPr>
                <w:i/>
              </w:rPr>
              <w:t xml:space="preserve">5c. Explain the role of teachers to assist learners with developing social and emotional skills, a growth mindset, and healthy connections to school culture. </w:t>
            </w:r>
          </w:p>
        </w:tc>
        <w:tc>
          <w:tcPr>
            <w:tcW w:w="1894" w:type="dxa"/>
            <w:shd w:val="clear" w:color="auto" w:fill="auto"/>
            <w:tcMar>
              <w:top w:w="100" w:type="dxa"/>
              <w:left w:w="100" w:type="dxa"/>
              <w:bottom w:w="100" w:type="dxa"/>
              <w:right w:w="100" w:type="dxa"/>
            </w:tcMar>
          </w:tcPr>
          <w:p w:rsidR="007A75F8" w:rsidRDefault="0035254C">
            <w:pPr>
              <w:spacing w:line="240" w:lineRule="auto"/>
              <w:jc w:val="center"/>
            </w:pPr>
            <w:r>
              <w:t>RIPTS 3</w:t>
            </w:r>
          </w:p>
          <w:p w:rsidR="007A75F8" w:rsidRDefault="0035254C">
            <w:pPr>
              <w:spacing w:line="240" w:lineRule="auto"/>
              <w:jc w:val="center"/>
            </w:pPr>
            <w:r>
              <w:t>FSEHD 5, 6</w:t>
            </w:r>
          </w:p>
        </w:tc>
        <w:tc>
          <w:tcPr>
            <w:tcW w:w="4693" w:type="dxa"/>
            <w:shd w:val="clear" w:color="auto" w:fill="auto"/>
            <w:tcMar>
              <w:top w:w="100" w:type="dxa"/>
              <w:left w:w="100" w:type="dxa"/>
              <w:bottom w:w="100" w:type="dxa"/>
              <w:right w:w="100" w:type="dxa"/>
            </w:tcMar>
          </w:tcPr>
          <w:p w:rsidR="007A75F8" w:rsidRDefault="0035254C">
            <w:pPr>
              <w:widowControl w:val="0"/>
              <w:numPr>
                <w:ilvl w:val="0"/>
                <w:numId w:val="3"/>
              </w:numPr>
              <w:spacing w:line="240" w:lineRule="auto"/>
              <w:contextualSpacing/>
            </w:pPr>
            <w:r>
              <w:t>Active Class Engagement: Discussions, Weekly Blogs or Journal Posts</w:t>
            </w:r>
          </w:p>
        </w:tc>
      </w:tr>
      <w:tr w:rsidR="007A75F8">
        <w:tc>
          <w:tcPr>
            <w:tcW w:w="4429" w:type="dxa"/>
            <w:shd w:val="clear" w:color="auto" w:fill="auto"/>
            <w:tcMar>
              <w:top w:w="100" w:type="dxa"/>
              <w:left w:w="100" w:type="dxa"/>
              <w:bottom w:w="100" w:type="dxa"/>
              <w:right w:w="100" w:type="dxa"/>
            </w:tcMar>
          </w:tcPr>
          <w:p w:rsidR="007A75F8" w:rsidRDefault="0035254C">
            <w:pPr>
              <w:spacing w:line="240" w:lineRule="auto"/>
              <w:rPr>
                <w:i/>
              </w:rPr>
            </w:pPr>
            <w:r>
              <w:rPr>
                <w:i/>
              </w:rPr>
              <w:t>5d. Describe cultural competency and its role in classrooms and schools.</w:t>
            </w:r>
          </w:p>
        </w:tc>
        <w:tc>
          <w:tcPr>
            <w:tcW w:w="1894" w:type="dxa"/>
            <w:shd w:val="clear" w:color="auto" w:fill="auto"/>
            <w:tcMar>
              <w:top w:w="100" w:type="dxa"/>
              <w:left w:w="100" w:type="dxa"/>
              <w:bottom w:w="100" w:type="dxa"/>
              <w:right w:w="100" w:type="dxa"/>
            </w:tcMar>
          </w:tcPr>
          <w:p w:rsidR="007A75F8" w:rsidRDefault="0035254C">
            <w:pPr>
              <w:spacing w:line="240" w:lineRule="auto"/>
              <w:jc w:val="center"/>
            </w:pPr>
            <w:r>
              <w:t>RIPTS 4</w:t>
            </w:r>
          </w:p>
          <w:p w:rsidR="007A75F8" w:rsidRDefault="0035254C">
            <w:pPr>
              <w:spacing w:line="240" w:lineRule="auto"/>
              <w:jc w:val="center"/>
            </w:pPr>
            <w:r>
              <w:t>FSEHD 1</w:t>
            </w:r>
          </w:p>
        </w:tc>
        <w:tc>
          <w:tcPr>
            <w:tcW w:w="4693" w:type="dxa"/>
            <w:shd w:val="clear" w:color="auto" w:fill="auto"/>
            <w:tcMar>
              <w:top w:w="100" w:type="dxa"/>
              <w:left w:w="100" w:type="dxa"/>
              <w:bottom w:w="100" w:type="dxa"/>
              <w:right w:w="100" w:type="dxa"/>
            </w:tcMar>
          </w:tcPr>
          <w:p w:rsidR="007A75F8" w:rsidRDefault="0035254C">
            <w:pPr>
              <w:numPr>
                <w:ilvl w:val="0"/>
                <w:numId w:val="13"/>
              </w:numPr>
              <w:spacing w:line="240" w:lineRule="auto"/>
              <w:contextualSpacing/>
            </w:pPr>
            <w:r>
              <w:t>In-class Group Presentation</w:t>
            </w:r>
          </w:p>
        </w:tc>
      </w:tr>
    </w:tbl>
    <w:p w:rsidR="007A75F8" w:rsidRDefault="007A75F8"/>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7A75F8">
        <w:tc>
          <w:tcPr>
            <w:tcW w:w="11016" w:type="dxa"/>
          </w:tcPr>
          <w:p w:rsidR="007A75F8" w:rsidRDefault="0035254C">
            <w:pPr>
              <w:keepNext/>
              <w:spacing w:line="240" w:lineRule="auto"/>
              <w:rPr>
                <w:highlight w:val="yellow"/>
              </w:rPr>
            </w:pPr>
            <w:r>
              <w:t xml:space="preserve">B.19. </w:t>
            </w:r>
            <w:hyperlink w:anchor="147n2zr">
              <w:r>
                <w:rPr>
                  <w:b/>
                  <w:color w:val="0000FF"/>
                  <w:u w:val="single"/>
                </w:rPr>
                <w:t>Topical outline</w:t>
              </w:r>
            </w:hyperlink>
            <w:r>
              <w:rPr>
                <w:b/>
                <w:color w:val="0000FF"/>
                <w:u w:val="single"/>
              </w:rPr>
              <w:t xml:space="preserve">: </w:t>
            </w:r>
          </w:p>
        </w:tc>
      </w:tr>
      <w:tr w:rsidR="007A75F8">
        <w:tc>
          <w:tcPr>
            <w:tcW w:w="11016" w:type="dxa"/>
            <w:shd w:val="clear" w:color="auto" w:fill="auto"/>
            <w:tcMar>
              <w:top w:w="100" w:type="dxa"/>
              <w:left w:w="100" w:type="dxa"/>
              <w:bottom w:w="100" w:type="dxa"/>
              <w:right w:w="100" w:type="dxa"/>
            </w:tcMar>
          </w:tcPr>
          <w:p w:rsidR="007A75F8" w:rsidRDefault="0035254C">
            <w:pPr>
              <w:numPr>
                <w:ilvl w:val="0"/>
                <w:numId w:val="17"/>
              </w:numPr>
              <w:spacing w:line="276" w:lineRule="auto"/>
              <w:ind w:left="360"/>
              <w:contextualSpacing/>
            </w:pPr>
            <w:r>
              <w:rPr>
                <w:b/>
              </w:rPr>
              <w:t xml:space="preserve">Good and Just Teaching: </w:t>
            </w:r>
            <w:r>
              <w:t xml:space="preserve"> What do we really mean when we talk about, teaching, learning and pedagogy?</w:t>
            </w:r>
          </w:p>
          <w:p w:rsidR="007A75F8" w:rsidRDefault="0035254C">
            <w:pPr>
              <w:numPr>
                <w:ilvl w:val="1"/>
                <w:numId w:val="17"/>
              </w:numPr>
              <w:spacing w:line="276" w:lineRule="auto"/>
              <w:ind w:left="810"/>
              <w:contextualSpacing/>
            </w:pPr>
            <w:r>
              <w:t>What do teachers do?  Roles and Responsibilities</w:t>
            </w:r>
          </w:p>
          <w:p w:rsidR="007A75F8" w:rsidRDefault="0035254C">
            <w:pPr>
              <w:numPr>
                <w:ilvl w:val="2"/>
                <w:numId w:val="17"/>
              </w:numPr>
              <w:spacing w:line="276" w:lineRule="auto"/>
              <w:contextualSpacing/>
            </w:pPr>
            <w:r>
              <w:t>Defining pedagogy, teaching and learning</w:t>
            </w:r>
          </w:p>
          <w:p w:rsidR="007A75F8" w:rsidRDefault="0035254C">
            <w:pPr>
              <w:numPr>
                <w:ilvl w:val="2"/>
                <w:numId w:val="17"/>
              </w:numPr>
              <w:spacing w:line="276" w:lineRule="auto"/>
              <w:contextualSpacing/>
            </w:pPr>
            <w:r>
              <w:t>21 century schools, classrooms and teaching</w:t>
            </w:r>
          </w:p>
          <w:p w:rsidR="007A75F8" w:rsidRDefault="0035254C">
            <w:pPr>
              <w:numPr>
                <w:ilvl w:val="2"/>
                <w:numId w:val="17"/>
              </w:numPr>
              <w:spacing w:line="276" w:lineRule="auto"/>
              <w:contextualSpacing/>
            </w:pPr>
            <w:r>
              <w:t>Professional standards</w:t>
            </w:r>
          </w:p>
          <w:p w:rsidR="007A75F8" w:rsidRDefault="0035254C">
            <w:pPr>
              <w:numPr>
                <w:ilvl w:val="1"/>
                <w:numId w:val="17"/>
              </w:numPr>
              <w:spacing w:line="276" w:lineRule="auto"/>
              <w:ind w:left="810"/>
              <w:contextualSpacing/>
            </w:pPr>
            <w:r>
              <w:t xml:space="preserve">How are students producers of their own education? </w:t>
            </w:r>
          </w:p>
          <w:p w:rsidR="007A75F8" w:rsidRDefault="0035254C">
            <w:pPr>
              <w:numPr>
                <w:ilvl w:val="2"/>
                <w:numId w:val="17"/>
              </w:numPr>
              <w:spacing w:line="276" w:lineRule="auto"/>
              <w:contextualSpacing/>
            </w:pPr>
            <w:r>
              <w:t>Impact of experiences on how well students have produced</w:t>
            </w:r>
          </w:p>
          <w:p w:rsidR="007A75F8" w:rsidRDefault="0035254C">
            <w:pPr>
              <w:numPr>
                <w:ilvl w:val="2"/>
                <w:numId w:val="17"/>
              </w:numPr>
              <w:spacing w:line="276" w:lineRule="auto"/>
              <w:contextualSpacing/>
            </w:pPr>
            <w:r>
              <w:t xml:space="preserve"> Based on personal educational experiences (all levels), how well have you produced? </w:t>
            </w:r>
          </w:p>
          <w:p w:rsidR="007A75F8" w:rsidRDefault="0035254C">
            <w:pPr>
              <w:numPr>
                <w:ilvl w:val="2"/>
                <w:numId w:val="17"/>
              </w:numPr>
              <w:spacing w:line="276" w:lineRule="auto"/>
              <w:contextualSpacing/>
            </w:pPr>
            <w:r>
              <w:t>21st century schools: Viewing diversity as a positive or an asset</w:t>
            </w:r>
          </w:p>
          <w:p w:rsidR="007A75F8" w:rsidRDefault="0035254C">
            <w:pPr>
              <w:numPr>
                <w:ilvl w:val="1"/>
                <w:numId w:val="17"/>
              </w:numPr>
              <w:spacing w:line="276" w:lineRule="auto"/>
              <w:ind w:left="810"/>
              <w:contextualSpacing/>
            </w:pPr>
            <w:r>
              <w:t xml:space="preserve">What does good teaching look like?  </w:t>
            </w:r>
          </w:p>
          <w:p w:rsidR="007A75F8" w:rsidRDefault="0035254C">
            <w:pPr>
              <w:numPr>
                <w:ilvl w:val="2"/>
                <w:numId w:val="17"/>
              </w:numPr>
              <w:spacing w:line="276" w:lineRule="auto"/>
              <w:contextualSpacing/>
            </w:pPr>
            <w:r>
              <w:t>Qualities and characteristics</w:t>
            </w:r>
          </w:p>
          <w:p w:rsidR="007A75F8" w:rsidRDefault="0035254C">
            <w:pPr>
              <w:numPr>
                <w:ilvl w:val="2"/>
                <w:numId w:val="17"/>
              </w:numPr>
              <w:spacing w:line="276" w:lineRule="auto"/>
              <w:contextualSpacing/>
            </w:pPr>
            <w:r>
              <w:t>How do you become a good teacher?</w:t>
            </w:r>
          </w:p>
          <w:p w:rsidR="007A75F8" w:rsidRDefault="0035254C">
            <w:pPr>
              <w:numPr>
                <w:ilvl w:val="2"/>
                <w:numId w:val="17"/>
              </w:numPr>
              <w:spacing w:line="276" w:lineRule="auto"/>
              <w:contextualSpacing/>
            </w:pPr>
            <w:r>
              <w:t>Setting the bar high for teachers and learners</w:t>
            </w:r>
          </w:p>
          <w:p w:rsidR="007A75F8" w:rsidRDefault="0035254C">
            <w:pPr>
              <w:numPr>
                <w:ilvl w:val="2"/>
                <w:numId w:val="17"/>
              </w:numPr>
              <w:spacing w:line="276" w:lineRule="auto"/>
              <w:contextualSpacing/>
            </w:pPr>
            <w:r>
              <w:t xml:space="preserve">Making a difference in what and how children learn: how does powerful and compelling learning transform learners and educators? </w:t>
            </w:r>
          </w:p>
          <w:p w:rsidR="007A75F8" w:rsidRDefault="0035254C">
            <w:pPr>
              <w:numPr>
                <w:ilvl w:val="0"/>
                <w:numId w:val="6"/>
              </w:numPr>
              <w:pBdr>
                <w:top w:val="nil"/>
                <w:left w:val="nil"/>
                <w:bottom w:val="nil"/>
                <w:right w:val="nil"/>
                <w:between w:val="nil"/>
              </w:pBdr>
              <w:spacing w:line="276" w:lineRule="auto"/>
              <w:ind w:left="360"/>
              <w:contextualSpacing/>
              <w:rPr>
                <w:b/>
              </w:rPr>
            </w:pPr>
            <w:r>
              <w:rPr>
                <w:b/>
              </w:rPr>
              <w:t xml:space="preserve">The complexity of Identity: “Who Am I?”  </w:t>
            </w:r>
          </w:p>
          <w:p w:rsidR="007A75F8" w:rsidRDefault="0035254C">
            <w:pPr>
              <w:numPr>
                <w:ilvl w:val="1"/>
                <w:numId w:val="6"/>
              </w:numPr>
              <w:pBdr>
                <w:top w:val="nil"/>
                <w:left w:val="nil"/>
                <w:bottom w:val="nil"/>
                <w:right w:val="nil"/>
                <w:between w:val="nil"/>
              </w:pBdr>
              <w:spacing w:line="276" w:lineRule="auto"/>
              <w:ind w:left="810"/>
              <w:contextualSpacing/>
              <w:rPr>
                <w:rFonts w:ascii="Arial" w:eastAsia="Arial" w:hAnsi="Arial" w:cs="Arial"/>
              </w:rPr>
            </w:pPr>
            <w:r>
              <w:t>Identities and Social Locations: Who I?  Who are my people?</w:t>
            </w:r>
          </w:p>
          <w:p w:rsidR="007A75F8" w:rsidRDefault="0035254C">
            <w:pPr>
              <w:numPr>
                <w:ilvl w:val="3"/>
                <w:numId w:val="11"/>
              </w:numPr>
              <w:spacing w:line="276" w:lineRule="auto"/>
              <w:ind w:left="900" w:hanging="450"/>
              <w:contextualSpacing/>
            </w:pPr>
            <w:r>
              <w:t>Teacher as a Researcher: What does this look like?</w:t>
            </w:r>
          </w:p>
          <w:p w:rsidR="007A75F8" w:rsidRDefault="0035254C">
            <w:pPr>
              <w:numPr>
                <w:ilvl w:val="3"/>
                <w:numId w:val="11"/>
              </w:numPr>
              <w:spacing w:line="276" w:lineRule="auto"/>
              <w:ind w:left="900" w:hanging="450"/>
              <w:contextualSpacing/>
            </w:pPr>
            <w:r>
              <w:t>Developing effective observation skills</w:t>
            </w:r>
          </w:p>
          <w:p w:rsidR="007A75F8" w:rsidRDefault="0035254C">
            <w:pPr>
              <w:numPr>
                <w:ilvl w:val="4"/>
                <w:numId w:val="11"/>
              </w:numPr>
              <w:spacing w:line="276" w:lineRule="auto"/>
              <w:ind w:left="2160"/>
              <w:contextualSpacing/>
            </w:pPr>
            <w:r>
              <w:t>Student and Teacher Actions</w:t>
            </w:r>
          </w:p>
          <w:p w:rsidR="007A75F8" w:rsidRDefault="0035254C">
            <w:pPr>
              <w:numPr>
                <w:ilvl w:val="4"/>
                <w:numId w:val="11"/>
              </w:numPr>
              <w:spacing w:line="276" w:lineRule="auto"/>
              <w:ind w:left="2160"/>
              <w:contextualSpacing/>
            </w:pPr>
            <w:r>
              <w:t>Introductions to protocols</w:t>
            </w:r>
          </w:p>
          <w:p w:rsidR="007A75F8" w:rsidRDefault="0035254C">
            <w:pPr>
              <w:numPr>
                <w:ilvl w:val="3"/>
                <w:numId w:val="11"/>
              </w:numPr>
              <w:pBdr>
                <w:top w:val="nil"/>
                <w:left w:val="nil"/>
                <w:bottom w:val="nil"/>
                <w:right w:val="nil"/>
                <w:between w:val="nil"/>
              </w:pBdr>
              <w:spacing w:line="276" w:lineRule="auto"/>
              <w:ind w:left="900" w:hanging="450"/>
              <w:contextualSpacing/>
              <w:rPr>
                <w:color w:val="000000"/>
              </w:rPr>
            </w:pPr>
            <w:r>
              <w:t xml:space="preserve">Studying Teaching and Learning through Video Analysis </w:t>
            </w:r>
          </w:p>
          <w:p w:rsidR="007A75F8" w:rsidRDefault="0035254C">
            <w:pPr>
              <w:numPr>
                <w:ilvl w:val="4"/>
                <w:numId w:val="11"/>
              </w:numPr>
              <w:pBdr>
                <w:top w:val="nil"/>
                <w:left w:val="nil"/>
                <w:bottom w:val="nil"/>
                <w:right w:val="nil"/>
                <w:between w:val="nil"/>
              </w:pBdr>
              <w:spacing w:line="276" w:lineRule="auto"/>
              <w:ind w:left="2250"/>
              <w:contextualSpacing/>
              <w:rPr>
                <w:color w:val="000000"/>
              </w:rPr>
            </w:pPr>
            <w:r>
              <w:t>Used for studying teaching and learning</w:t>
            </w:r>
          </w:p>
          <w:p w:rsidR="007A75F8" w:rsidRDefault="0035254C">
            <w:pPr>
              <w:numPr>
                <w:ilvl w:val="4"/>
                <w:numId w:val="11"/>
              </w:numPr>
              <w:pBdr>
                <w:top w:val="nil"/>
                <w:left w:val="nil"/>
                <w:bottom w:val="nil"/>
                <w:right w:val="nil"/>
                <w:between w:val="nil"/>
              </w:pBdr>
              <w:spacing w:line="276" w:lineRule="auto"/>
              <w:ind w:left="2250"/>
              <w:contextualSpacing/>
              <w:rPr>
                <w:color w:val="000000"/>
              </w:rPr>
            </w:pPr>
            <w:r>
              <w:t>Allows for reflection, an integral part of teacher training programs</w:t>
            </w:r>
          </w:p>
          <w:p w:rsidR="007A75F8" w:rsidRDefault="0035254C">
            <w:pPr>
              <w:numPr>
                <w:ilvl w:val="4"/>
                <w:numId w:val="11"/>
              </w:numPr>
              <w:pBdr>
                <w:top w:val="nil"/>
                <w:left w:val="nil"/>
                <w:bottom w:val="nil"/>
                <w:right w:val="nil"/>
                <w:between w:val="nil"/>
              </w:pBdr>
              <w:spacing w:line="276" w:lineRule="auto"/>
              <w:ind w:left="2250"/>
              <w:contextualSpacing/>
              <w:rPr>
                <w:color w:val="000000"/>
              </w:rPr>
            </w:pPr>
            <w:r>
              <w:t>Effective feedback strategy for improving teaching and learning</w:t>
            </w:r>
          </w:p>
          <w:p w:rsidR="007A75F8" w:rsidRDefault="0035254C">
            <w:pPr>
              <w:numPr>
                <w:ilvl w:val="4"/>
                <w:numId w:val="11"/>
              </w:numPr>
              <w:pBdr>
                <w:top w:val="nil"/>
                <w:left w:val="nil"/>
                <w:bottom w:val="nil"/>
                <w:right w:val="nil"/>
                <w:between w:val="nil"/>
              </w:pBdr>
              <w:spacing w:line="276" w:lineRule="auto"/>
              <w:ind w:left="2250"/>
              <w:contextualSpacing/>
            </w:pPr>
            <w:r>
              <w:t>Procedures</w:t>
            </w:r>
          </w:p>
          <w:p w:rsidR="007A75F8" w:rsidRDefault="0035254C">
            <w:pPr>
              <w:numPr>
                <w:ilvl w:val="3"/>
                <w:numId w:val="11"/>
              </w:numPr>
              <w:pBdr>
                <w:top w:val="nil"/>
                <w:left w:val="nil"/>
                <w:bottom w:val="nil"/>
                <w:right w:val="nil"/>
                <w:between w:val="nil"/>
              </w:pBdr>
              <w:spacing w:line="276" w:lineRule="auto"/>
              <w:ind w:left="900"/>
              <w:contextualSpacing/>
              <w:rPr>
                <w:color w:val="000000"/>
              </w:rPr>
            </w:pPr>
            <w:r>
              <w:t>Professional Standards:</w:t>
            </w:r>
          </w:p>
          <w:p w:rsidR="007A75F8" w:rsidRDefault="00806583">
            <w:pPr>
              <w:numPr>
                <w:ilvl w:val="4"/>
                <w:numId w:val="11"/>
              </w:numPr>
              <w:pBdr>
                <w:top w:val="nil"/>
                <w:left w:val="nil"/>
                <w:bottom w:val="nil"/>
                <w:right w:val="nil"/>
                <w:between w:val="nil"/>
              </w:pBdr>
              <w:spacing w:line="276" w:lineRule="auto"/>
              <w:ind w:left="2160"/>
              <w:contextualSpacing/>
              <w:rPr>
                <w:color w:val="000000"/>
              </w:rPr>
            </w:pPr>
            <w:r>
              <w:t>FSEHD Outcomes</w:t>
            </w:r>
          </w:p>
          <w:p w:rsidR="007A75F8" w:rsidRDefault="0035254C">
            <w:pPr>
              <w:numPr>
                <w:ilvl w:val="4"/>
                <w:numId w:val="11"/>
              </w:numPr>
              <w:pBdr>
                <w:top w:val="nil"/>
                <w:left w:val="nil"/>
                <w:bottom w:val="nil"/>
                <w:right w:val="nil"/>
                <w:between w:val="nil"/>
              </w:pBdr>
              <w:spacing w:line="276" w:lineRule="auto"/>
              <w:ind w:left="2160"/>
              <w:contextualSpacing/>
              <w:rPr>
                <w:color w:val="000000"/>
              </w:rPr>
            </w:pPr>
            <w:r>
              <w:t>State Standards: RI Professional Teaching Standards</w:t>
            </w:r>
          </w:p>
          <w:p w:rsidR="007A75F8" w:rsidRDefault="0035254C">
            <w:pPr>
              <w:numPr>
                <w:ilvl w:val="0"/>
                <w:numId w:val="10"/>
              </w:numPr>
              <w:spacing w:line="276" w:lineRule="auto"/>
              <w:ind w:left="450"/>
              <w:contextualSpacing/>
              <w:rPr>
                <w:b/>
              </w:rPr>
            </w:pPr>
            <w:r>
              <w:rPr>
                <w:b/>
              </w:rPr>
              <w:t>Pre-service Teacher Candidates - Developing an Identity, Skills and Proficiencies</w:t>
            </w:r>
          </w:p>
          <w:p w:rsidR="007A75F8" w:rsidRDefault="0035254C">
            <w:pPr>
              <w:numPr>
                <w:ilvl w:val="1"/>
                <w:numId w:val="10"/>
              </w:numPr>
              <w:spacing w:line="276" w:lineRule="auto"/>
              <w:ind w:left="900"/>
              <w:contextualSpacing/>
            </w:pPr>
            <w:r>
              <w:t xml:space="preserve">Needs, positive mindset, challenges and values: </w:t>
            </w:r>
          </w:p>
          <w:p w:rsidR="007A75F8" w:rsidRDefault="0035254C">
            <w:pPr>
              <w:numPr>
                <w:ilvl w:val="2"/>
                <w:numId w:val="10"/>
              </w:numPr>
              <w:spacing w:line="276" w:lineRule="auto"/>
              <w:contextualSpacing/>
            </w:pPr>
            <w:r>
              <w:t xml:space="preserve">Personal values, assumptions, learning styles, and teaching styles, and how these affect the learning environment for all students </w:t>
            </w:r>
          </w:p>
          <w:p w:rsidR="007A75F8" w:rsidRDefault="0035254C">
            <w:pPr>
              <w:numPr>
                <w:ilvl w:val="2"/>
                <w:numId w:val="10"/>
              </w:numPr>
              <w:spacing w:line="276" w:lineRule="auto"/>
              <w:contextualSpacing/>
            </w:pPr>
            <w:r>
              <w:t>Important Questions:</w:t>
            </w:r>
            <w:r w:rsidR="00960926">
              <w:t xml:space="preserve"> </w:t>
            </w:r>
            <w:r>
              <w:t>What challenges will you encounter? Effective strategies and tips for pre-service teacher candidates from Day 1 to graduation</w:t>
            </w:r>
          </w:p>
          <w:p w:rsidR="007A75F8" w:rsidRDefault="0035254C">
            <w:pPr>
              <w:numPr>
                <w:ilvl w:val="0"/>
                <w:numId w:val="9"/>
              </w:numPr>
              <w:spacing w:line="276" w:lineRule="auto"/>
              <w:ind w:left="900"/>
              <w:contextualSpacing/>
            </w:pPr>
            <w:r>
              <w:t>Chalk and Wire</w:t>
            </w:r>
          </w:p>
          <w:p w:rsidR="007A75F8" w:rsidRDefault="0035254C">
            <w:pPr>
              <w:numPr>
                <w:ilvl w:val="1"/>
                <w:numId w:val="9"/>
              </w:numPr>
              <w:spacing w:line="276" w:lineRule="auto"/>
              <w:ind w:left="2160"/>
              <w:contextualSpacing/>
            </w:pPr>
            <w:r>
              <w:t>An educational assessment platform designed to monitor and verify student learning outcomes</w:t>
            </w:r>
          </w:p>
          <w:p w:rsidR="007A75F8" w:rsidRDefault="0035254C">
            <w:pPr>
              <w:numPr>
                <w:ilvl w:val="1"/>
                <w:numId w:val="9"/>
              </w:numPr>
              <w:spacing w:line="276" w:lineRule="auto"/>
              <w:ind w:left="2160"/>
              <w:contextualSpacing/>
            </w:pPr>
            <w:r>
              <w:t>Provides ongoing assessment and easy access to student progress on learning outcomes</w:t>
            </w:r>
          </w:p>
          <w:p w:rsidR="007A75F8" w:rsidRDefault="0035254C">
            <w:pPr>
              <w:numPr>
                <w:ilvl w:val="1"/>
                <w:numId w:val="9"/>
              </w:numPr>
              <w:spacing w:line="276" w:lineRule="auto"/>
              <w:ind w:left="2160"/>
              <w:contextualSpacing/>
            </w:pPr>
            <w:r>
              <w:t>Provides graphs and other analytics</w:t>
            </w:r>
          </w:p>
          <w:p w:rsidR="007A75F8" w:rsidRDefault="0035254C">
            <w:pPr>
              <w:pBdr>
                <w:top w:val="nil"/>
                <w:left w:val="nil"/>
                <w:bottom w:val="nil"/>
                <w:right w:val="nil"/>
                <w:between w:val="nil"/>
              </w:pBdr>
              <w:spacing w:line="276" w:lineRule="auto"/>
            </w:pPr>
            <w:r>
              <w:t xml:space="preserve">4. </w:t>
            </w:r>
            <w:r>
              <w:rPr>
                <w:b/>
              </w:rPr>
              <w:t>Teacher Identity: Agents of Change</w:t>
            </w:r>
          </w:p>
          <w:p w:rsidR="007A75F8" w:rsidRDefault="0035254C">
            <w:pPr>
              <w:numPr>
                <w:ilvl w:val="1"/>
                <w:numId w:val="15"/>
              </w:numPr>
              <w:spacing w:line="276" w:lineRule="auto"/>
              <w:ind w:left="990"/>
              <w:contextualSpacing/>
            </w:pPr>
            <w:r>
              <w:t>Social Justice Education - Core Concept</w:t>
            </w:r>
          </w:p>
          <w:p w:rsidR="007A75F8" w:rsidRDefault="0035254C">
            <w:pPr>
              <w:numPr>
                <w:ilvl w:val="2"/>
                <w:numId w:val="15"/>
              </w:numPr>
              <w:spacing w:line="276" w:lineRule="auto"/>
              <w:ind w:left="1620" w:firstLine="180"/>
              <w:contextualSpacing/>
            </w:pPr>
            <w:r>
              <w:t xml:space="preserve">Terms: Social justice and social justice approach </w:t>
            </w:r>
            <w:r w:rsidR="00211313">
              <w:t xml:space="preserve">to </w:t>
            </w:r>
            <w:r>
              <w:t>education?</w:t>
            </w:r>
          </w:p>
          <w:p w:rsidR="007A75F8" w:rsidRDefault="0035254C">
            <w:pPr>
              <w:numPr>
                <w:ilvl w:val="2"/>
                <w:numId w:val="15"/>
              </w:numPr>
              <w:spacing w:line="276" w:lineRule="auto"/>
              <w:ind w:left="1620" w:firstLine="180"/>
              <w:contextualSpacing/>
            </w:pPr>
            <w:r>
              <w:lastRenderedPageBreak/>
              <w:t>Stories, narratives, events and people: Making connections</w:t>
            </w:r>
          </w:p>
          <w:p w:rsidR="007A75F8" w:rsidRDefault="0035254C">
            <w:pPr>
              <w:numPr>
                <w:ilvl w:val="1"/>
                <w:numId w:val="8"/>
              </w:numPr>
              <w:spacing w:line="276" w:lineRule="auto"/>
              <w:ind w:left="900"/>
              <w:contextualSpacing/>
            </w:pPr>
            <w:r>
              <w:t>Broader social forces that influence schooling</w:t>
            </w:r>
          </w:p>
          <w:p w:rsidR="007A75F8" w:rsidRDefault="0035254C">
            <w:pPr>
              <w:numPr>
                <w:ilvl w:val="1"/>
                <w:numId w:val="8"/>
              </w:numPr>
              <w:spacing w:line="276" w:lineRule="auto"/>
              <w:ind w:left="900"/>
              <w:contextualSpacing/>
            </w:pPr>
            <w:r>
              <w:t>Teaching approaches that are social justice oriented</w:t>
            </w:r>
          </w:p>
          <w:p w:rsidR="007A75F8" w:rsidRDefault="0035254C">
            <w:pPr>
              <w:numPr>
                <w:ilvl w:val="1"/>
                <w:numId w:val="8"/>
              </w:numPr>
              <w:spacing w:line="276" w:lineRule="auto"/>
              <w:ind w:left="900"/>
              <w:contextualSpacing/>
            </w:pPr>
            <w:r>
              <w:t>What does social justice look like in “your” teacher preparation field?</w:t>
            </w:r>
          </w:p>
          <w:p w:rsidR="007A75F8" w:rsidRDefault="0035254C">
            <w:pPr>
              <w:numPr>
                <w:ilvl w:val="1"/>
                <w:numId w:val="8"/>
              </w:numPr>
              <w:spacing w:line="276" w:lineRule="auto"/>
              <w:ind w:left="900"/>
              <w:contextualSpacing/>
            </w:pPr>
            <w:r>
              <w:t>Social Identity Development</w:t>
            </w:r>
          </w:p>
          <w:p w:rsidR="007A75F8" w:rsidRDefault="0035254C">
            <w:pPr>
              <w:numPr>
                <w:ilvl w:val="2"/>
                <w:numId w:val="8"/>
              </w:numPr>
              <w:spacing w:line="276" w:lineRule="auto"/>
              <w:ind w:left="2160"/>
              <w:contextualSpacing/>
            </w:pPr>
            <w:r>
              <w:t>Self/Instructor: Who we are</w:t>
            </w:r>
          </w:p>
          <w:p w:rsidR="007A75F8" w:rsidRDefault="0035254C">
            <w:pPr>
              <w:numPr>
                <w:ilvl w:val="2"/>
                <w:numId w:val="8"/>
              </w:numPr>
              <w:spacing w:line="276" w:lineRule="auto"/>
              <w:ind w:left="2160"/>
              <w:contextualSpacing/>
            </w:pPr>
            <w:r>
              <w:t>Students/Learners: Who we teach</w:t>
            </w:r>
          </w:p>
          <w:p w:rsidR="007A75F8" w:rsidRDefault="0035254C">
            <w:pPr>
              <w:numPr>
                <w:ilvl w:val="2"/>
                <w:numId w:val="8"/>
              </w:numPr>
              <w:spacing w:line="276" w:lineRule="auto"/>
              <w:ind w:left="2160"/>
              <w:contextualSpacing/>
              <w:rPr>
                <w:rFonts w:ascii="Open Sans" w:eastAsia="Open Sans" w:hAnsi="Open Sans" w:cs="Open Sans"/>
              </w:rPr>
            </w:pPr>
            <w:r>
              <w:t xml:space="preserve">Using </w:t>
            </w:r>
            <w:r>
              <w:rPr>
                <w:b/>
              </w:rPr>
              <w:t>video analysis</w:t>
            </w:r>
            <w:r>
              <w:t xml:space="preserve"> and field-based experiences to examine teaching and learning</w:t>
            </w:r>
          </w:p>
          <w:p w:rsidR="007A75F8" w:rsidRDefault="0035254C">
            <w:pPr>
              <w:numPr>
                <w:ilvl w:val="0"/>
                <w:numId w:val="15"/>
              </w:numPr>
              <w:pBdr>
                <w:top w:val="nil"/>
                <w:left w:val="nil"/>
                <w:bottom w:val="nil"/>
                <w:right w:val="nil"/>
                <w:between w:val="nil"/>
              </w:pBdr>
              <w:spacing w:line="276" w:lineRule="auto"/>
              <w:ind w:left="450"/>
              <w:contextualSpacing/>
              <w:rPr>
                <w:b/>
                <w:color w:val="000000"/>
              </w:rPr>
            </w:pPr>
            <w:r>
              <w:rPr>
                <w:b/>
              </w:rPr>
              <w:t xml:space="preserve"> Teachers as a Leader (Introduction)</w:t>
            </w:r>
          </w:p>
          <w:p w:rsidR="007A75F8" w:rsidRDefault="0035254C">
            <w:pPr>
              <w:numPr>
                <w:ilvl w:val="0"/>
                <w:numId w:val="1"/>
              </w:numPr>
              <w:spacing w:line="276" w:lineRule="auto"/>
              <w:ind w:left="900"/>
              <w:contextualSpacing/>
            </w:pPr>
            <w:r>
              <w:t>Becoming an accountable and a responsible ally</w:t>
            </w:r>
          </w:p>
          <w:p w:rsidR="007A75F8" w:rsidRDefault="0035254C">
            <w:pPr>
              <w:numPr>
                <w:ilvl w:val="0"/>
                <w:numId w:val="1"/>
              </w:numPr>
              <w:spacing w:line="276" w:lineRule="auto"/>
              <w:ind w:left="900"/>
              <w:contextualSpacing/>
            </w:pPr>
            <w:r>
              <w:t>Critical self-knowledge</w:t>
            </w:r>
          </w:p>
          <w:p w:rsidR="007A75F8" w:rsidRDefault="0035254C">
            <w:pPr>
              <w:numPr>
                <w:ilvl w:val="0"/>
                <w:numId w:val="1"/>
              </w:numPr>
              <w:spacing w:line="276" w:lineRule="auto"/>
              <w:ind w:left="900"/>
              <w:contextualSpacing/>
            </w:pPr>
            <w:r>
              <w:t>Assumptions and Biases and strategies for change</w:t>
            </w:r>
          </w:p>
          <w:p w:rsidR="007A75F8" w:rsidRDefault="0035254C">
            <w:pPr>
              <w:numPr>
                <w:ilvl w:val="0"/>
                <w:numId w:val="1"/>
              </w:numPr>
              <w:spacing w:line="276" w:lineRule="auto"/>
              <w:ind w:left="900"/>
              <w:contextualSpacing/>
            </w:pPr>
            <w:r>
              <w:t>Reflections and Labor Activist</w:t>
            </w:r>
          </w:p>
        </w:tc>
      </w:tr>
    </w:tbl>
    <w:p w:rsidR="003E0E4A" w:rsidRDefault="003E0E4A">
      <w:pPr>
        <w:pStyle w:val="Heading3"/>
        <w:keepNext/>
        <w:jc w:val="left"/>
      </w:pPr>
    </w:p>
    <w:p w:rsidR="003E0E4A" w:rsidRDefault="003E0E4A" w:rsidP="003E0E4A">
      <w:pPr>
        <w:rPr>
          <w:color w:val="622423"/>
          <w:sz w:val="24"/>
          <w:szCs w:val="24"/>
        </w:rPr>
      </w:pPr>
      <w:r>
        <w:br w:type="page"/>
      </w:r>
    </w:p>
    <w:p w:rsidR="007A75F8" w:rsidRDefault="0035254C">
      <w:pPr>
        <w:pStyle w:val="Heading3"/>
        <w:keepNext/>
        <w:jc w:val="left"/>
      </w:pPr>
      <w:r>
        <w:lastRenderedPageBreak/>
        <w:t>D. Signatures</w:t>
      </w:r>
    </w:p>
    <w:p w:rsidR="007A75F8" w:rsidRDefault="0035254C">
      <w:pPr>
        <w:numPr>
          <w:ilvl w:val="0"/>
          <w:numId w:val="5"/>
        </w:numPr>
        <w:pBdr>
          <w:top w:val="nil"/>
          <w:left w:val="nil"/>
          <w:bottom w:val="nil"/>
          <w:right w:val="nil"/>
          <w:between w:val="nil"/>
        </w:pBdr>
        <w:shd w:val="clear" w:color="auto" w:fill="FDE9D9"/>
        <w:contextualSpacing/>
        <w:rPr>
          <w:sz w:val="20"/>
          <w:szCs w:val="20"/>
        </w:rPr>
      </w:pPr>
      <w:r>
        <w:rPr>
          <w:color w:val="000000"/>
          <w:sz w:val="20"/>
          <w:szCs w:val="20"/>
        </w:rPr>
        <w:t>Changes that affect General Education in any way MUST be approved by ALL Deans and COGE Chair.</w:t>
      </w:r>
    </w:p>
    <w:p w:rsidR="007A75F8" w:rsidRDefault="0035254C">
      <w:pPr>
        <w:numPr>
          <w:ilvl w:val="0"/>
          <w:numId w:val="5"/>
        </w:numPr>
        <w:pBdr>
          <w:top w:val="nil"/>
          <w:left w:val="nil"/>
          <w:bottom w:val="nil"/>
          <w:right w:val="nil"/>
          <w:between w:val="nil"/>
        </w:pBdr>
        <w:shd w:val="clear" w:color="auto" w:fill="FDE9D9"/>
        <w:contextualSpacing/>
        <w:rPr>
          <w:sz w:val="20"/>
          <w:szCs w:val="20"/>
        </w:rPr>
      </w:pPr>
      <w:r>
        <w:rPr>
          <w:color w:val="000000"/>
          <w:sz w:val="20"/>
          <w:szCs w:val="2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7A75F8" w:rsidRDefault="0035254C">
      <w:pPr>
        <w:numPr>
          <w:ilvl w:val="0"/>
          <w:numId w:val="5"/>
        </w:numPr>
        <w:pBdr>
          <w:top w:val="nil"/>
          <w:left w:val="nil"/>
          <w:bottom w:val="nil"/>
          <w:right w:val="nil"/>
          <w:between w:val="nil"/>
        </w:pBdr>
        <w:shd w:val="clear" w:color="auto" w:fill="FDE9D9"/>
        <w:contextualSpacing/>
        <w:rPr>
          <w:sz w:val="20"/>
          <w:szCs w:val="20"/>
        </w:rPr>
      </w:pPr>
      <w:r>
        <w:rPr>
          <w:color w:val="000000"/>
          <w:sz w:val="20"/>
          <w:szCs w:val="20"/>
        </w:rPr>
        <w:t xml:space="preserve">Proposals that do not have appropriate approval signatures will not be considered. </w:t>
      </w:r>
    </w:p>
    <w:p w:rsidR="007A75F8" w:rsidRDefault="0035254C">
      <w:pPr>
        <w:numPr>
          <w:ilvl w:val="0"/>
          <w:numId w:val="5"/>
        </w:numPr>
        <w:pBdr>
          <w:top w:val="nil"/>
          <w:left w:val="nil"/>
          <w:bottom w:val="nil"/>
          <w:right w:val="nil"/>
          <w:between w:val="nil"/>
        </w:pBdr>
        <w:shd w:val="clear" w:color="auto" w:fill="FDE9D9"/>
        <w:contextualSpacing/>
        <w:rPr>
          <w:sz w:val="20"/>
          <w:szCs w:val="20"/>
        </w:rPr>
      </w:pPr>
      <w:r>
        <w:rPr>
          <w:color w:val="000000"/>
          <w:sz w:val="20"/>
          <w:szCs w:val="20"/>
        </w:rPr>
        <w:t>Type in name of person signing and their position/affiliation.</w:t>
      </w:r>
    </w:p>
    <w:p w:rsidR="007A75F8" w:rsidRDefault="0035254C">
      <w:pPr>
        <w:numPr>
          <w:ilvl w:val="0"/>
          <w:numId w:val="5"/>
        </w:numPr>
        <w:pBdr>
          <w:top w:val="nil"/>
          <w:left w:val="nil"/>
          <w:bottom w:val="nil"/>
          <w:right w:val="nil"/>
          <w:between w:val="nil"/>
        </w:pBdr>
        <w:shd w:val="clear" w:color="auto" w:fill="FDE9D9"/>
        <w:contextualSpacing/>
        <w:rPr>
          <w:sz w:val="20"/>
          <w:szCs w:val="20"/>
        </w:rPr>
      </w:pPr>
      <w:r>
        <w:rPr>
          <w:color w:val="000000"/>
          <w:sz w:val="20"/>
          <w:szCs w:val="20"/>
        </w:rPr>
        <w:t xml:space="preserve">Send electronic files of this proposal and accompanying catalog copy to </w:t>
      </w:r>
      <w:hyperlink r:id="rId8">
        <w:r>
          <w:rPr>
            <w:color w:val="0000FF"/>
            <w:sz w:val="20"/>
            <w:szCs w:val="20"/>
            <w:u w:val="single"/>
          </w:rPr>
          <w:t>curriculum@ric.edu</w:t>
        </w:r>
      </w:hyperlink>
      <w:r>
        <w:rPr>
          <w:color w:val="000000"/>
          <w:sz w:val="20"/>
          <w:szCs w:val="20"/>
        </w:rPr>
        <w:t xml:space="preserve"> and a printed or electronic signature copy of this form to the current Chair of UCC. Check UCC website for due dates.</w:t>
      </w:r>
    </w:p>
    <w:p w:rsidR="007A75F8" w:rsidRDefault="0035254C">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A75F8">
        <w:tc>
          <w:tcPr>
            <w:tcW w:w="3279" w:type="dxa"/>
            <w:vAlign w:val="center"/>
          </w:tcPr>
          <w:p w:rsidR="007A75F8" w:rsidRDefault="0035254C">
            <w:pPr>
              <w:pStyle w:val="Heading5"/>
              <w:jc w:val="center"/>
            </w:pPr>
            <w:r>
              <w:t>Name</w:t>
            </w:r>
          </w:p>
        </w:tc>
        <w:tc>
          <w:tcPr>
            <w:tcW w:w="3279" w:type="dxa"/>
            <w:vAlign w:val="center"/>
          </w:tcPr>
          <w:p w:rsidR="007A75F8" w:rsidRDefault="0035254C">
            <w:pPr>
              <w:pStyle w:val="Heading5"/>
              <w:jc w:val="center"/>
            </w:pPr>
            <w:r>
              <w:t>Position/affiliation</w:t>
            </w:r>
          </w:p>
        </w:tc>
        <w:tc>
          <w:tcPr>
            <w:tcW w:w="3280" w:type="dxa"/>
            <w:vAlign w:val="center"/>
          </w:tcPr>
          <w:p w:rsidR="007A75F8" w:rsidRDefault="004126B6">
            <w:pPr>
              <w:pStyle w:val="Heading5"/>
              <w:jc w:val="center"/>
            </w:pPr>
            <w:hyperlink w:anchor="_2zbgiuw">
              <w:r w:rsidR="0035254C">
                <w:rPr>
                  <w:color w:val="0000FF"/>
                  <w:u w:val="single"/>
                </w:rPr>
                <w:t>Signature</w:t>
              </w:r>
            </w:hyperlink>
          </w:p>
        </w:tc>
        <w:tc>
          <w:tcPr>
            <w:tcW w:w="1178" w:type="dxa"/>
            <w:vAlign w:val="center"/>
          </w:tcPr>
          <w:p w:rsidR="007A75F8" w:rsidRDefault="0035254C">
            <w:pPr>
              <w:pStyle w:val="Heading5"/>
              <w:jc w:val="center"/>
            </w:pPr>
            <w:r>
              <w:t>Date</w:t>
            </w:r>
          </w:p>
        </w:tc>
      </w:tr>
      <w:tr w:rsidR="007A75F8">
        <w:trPr>
          <w:trHeight w:val="480"/>
        </w:trPr>
        <w:tc>
          <w:tcPr>
            <w:tcW w:w="11016" w:type="dxa"/>
            <w:gridSpan w:val="4"/>
            <w:vAlign w:val="center"/>
          </w:tcPr>
          <w:p w:rsidR="007A75F8" w:rsidRDefault="0035254C">
            <w:pPr>
              <w:spacing w:line="240" w:lineRule="auto"/>
              <w:rPr>
                <w:b/>
              </w:rPr>
            </w:pPr>
            <w:r>
              <w:rPr>
                <w:b/>
              </w:rPr>
              <w:t>Department Chair signature also signifies program coordinators’ acknowledgement of this proposal.</w:t>
            </w:r>
          </w:p>
        </w:tc>
      </w:tr>
      <w:tr w:rsidR="007A75F8">
        <w:trPr>
          <w:trHeight w:val="480"/>
        </w:trPr>
        <w:tc>
          <w:tcPr>
            <w:tcW w:w="3279" w:type="dxa"/>
            <w:vAlign w:val="center"/>
          </w:tcPr>
          <w:p w:rsidR="007A75F8" w:rsidRDefault="0035254C">
            <w:pPr>
              <w:spacing w:line="240" w:lineRule="auto"/>
            </w:pPr>
            <w:r>
              <w:t>Robin Kirkwood Auld</w:t>
            </w:r>
          </w:p>
        </w:tc>
        <w:tc>
          <w:tcPr>
            <w:tcW w:w="3279" w:type="dxa"/>
            <w:vAlign w:val="center"/>
          </w:tcPr>
          <w:p w:rsidR="007A75F8" w:rsidRDefault="0035254C">
            <w:pPr>
              <w:spacing w:line="240" w:lineRule="auto"/>
            </w:pPr>
            <w:r>
              <w:t>Chair, Health and Physical Education (Health &amp; Physical Education programs)</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Lesley Bogad</w:t>
            </w:r>
          </w:p>
        </w:tc>
        <w:tc>
          <w:tcPr>
            <w:tcW w:w="3279" w:type="dxa"/>
            <w:vAlign w:val="center"/>
          </w:tcPr>
          <w:p w:rsidR="007A75F8" w:rsidRDefault="0035254C">
            <w:pPr>
              <w:spacing w:line="240" w:lineRule="auto"/>
            </w:pPr>
            <w:r>
              <w:t>Chair, Educational Studies Department (Secondary Ed, Tech Ed, World Languages Ed, Middle Level programs)</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Ying Hui-Michael</w:t>
            </w:r>
          </w:p>
        </w:tc>
        <w:tc>
          <w:tcPr>
            <w:tcW w:w="3279" w:type="dxa"/>
            <w:vAlign w:val="center"/>
          </w:tcPr>
          <w:p w:rsidR="007A75F8" w:rsidRDefault="0035254C">
            <w:pPr>
              <w:spacing w:line="240" w:lineRule="auto"/>
            </w:pPr>
            <w:r>
              <w:t>Chair, Special Education (Mild/ Moderate [Elem &amp; Secondary], Severe Intellectual Disabilities)</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Carolyn Obel-Omia</w:t>
            </w:r>
          </w:p>
        </w:tc>
        <w:tc>
          <w:tcPr>
            <w:tcW w:w="3279" w:type="dxa"/>
            <w:vAlign w:val="center"/>
          </w:tcPr>
          <w:p w:rsidR="007A75F8" w:rsidRDefault="0035254C">
            <w:pPr>
              <w:spacing w:line="240" w:lineRule="auto"/>
            </w:pPr>
            <w:r>
              <w:t>Chair, Elementary Education (Elementary &amp; Early Childhood)</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Douglas Bosch</w:t>
            </w:r>
          </w:p>
        </w:tc>
        <w:tc>
          <w:tcPr>
            <w:tcW w:w="3279" w:type="dxa"/>
            <w:vAlign w:val="center"/>
          </w:tcPr>
          <w:p w:rsidR="007A75F8" w:rsidRDefault="0035254C">
            <w:pPr>
              <w:spacing w:line="240" w:lineRule="auto"/>
            </w:pPr>
            <w:r>
              <w:t>Chair, Art (Art Education)</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Ian Greitzer</w:t>
            </w:r>
          </w:p>
        </w:tc>
        <w:tc>
          <w:tcPr>
            <w:tcW w:w="3279" w:type="dxa"/>
            <w:vAlign w:val="center"/>
          </w:tcPr>
          <w:p w:rsidR="007A75F8" w:rsidRDefault="0035254C">
            <w:pPr>
              <w:spacing w:line="240" w:lineRule="auto"/>
            </w:pPr>
            <w:r>
              <w:t>Chair, Music (Music Education)</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Earl Simson</w:t>
            </w:r>
          </w:p>
        </w:tc>
        <w:tc>
          <w:tcPr>
            <w:tcW w:w="3279" w:type="dxa"/>
            <w:vAlign w:val="center"/>
          </w:tcPr>
          <w:p w:rsidR="007A75F8" w:rsidRDefault="0035254C">
            <w:pPr>
              <w:spacing w:line="240" w:lineRule="auto"/>
            </w:pPr>
            <w:r>
              <w:t>Dean, Arts &amp; Sciences</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35254C">
            <w:pPr>
              <w:spacing w:line="240" w:lineRule="auto"/>
            </w:pPr>
            <w:r>
              <w:t>Julie Horwitz and/or Gerri August</w:t>
            </w:r>
          </w:p>
        </w:tc>
        <w:tc>
          <w:tcPr>
            <w:tcW w:w="3279" w:type="dxa"/>
            <w:vAlign w:val="center"/>
          </w:tcPr>
          <w:p w:rsidR="007A75F8" w:rsidRDefault="0035254C">
            <w:pPr>
              <w:spacing w:line="240" w:lineRule="auto"/>
            </w:pPr>
            <w:r>
              <w:t>FSEHD Deans</w:t>
            </w: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bl>
    <w:p w:rsidR="007A75F8" w:rsidRDefault="0035254C">
      <w:pPr>
        <w:pStyle w:val="Heading5"/>
        <w:rPr>
          <w:color w:val="0000FF"/>
          <w:u w:val="single"/>
        </w:rPr>
      </w:pPr>
      <w:r>
        <w:t xml:space="preserve">D.2. </w:t>
      </w:r>
      <w:hyperlink w:anchor="vx1227">
        <w:r>
          <w:rPr>
            <w:color w:val="0000FF"/>
            <w:u w:val="single"/>
          </w:rPr>
          <w:t>Acknowledgements</w:t>
        </w:r>
      </w:hyperlink>
      <w:bookmarkStart w:id="3" w:name="vx1227" w:colFirst="0" w:colLast="0"/>
      <w:bookmarkEnd w:id="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A75F8">
        <w:tc>
          <w:tcPr>
            <w:tcW w:w="3279" w:type="dxa"/>
            <w:vAlign w:val="center"/>
          </w:tcPr>
          <w:p w:rsidR="007A75F8" w:rsidRDefault="0035254C">
            <w:pPr>
              <w:pStyle w:val="Heading5"/>
              <w:jc w:val="center"/>
            </w:pPr>
            <w:r>
              <w:t>Name</w:t>
            </w:r>
          </w:p>
        </w:tc>
        <w:tc>
          <w:tcPr>
            <w:tcW w:w="3279" w:type="dxa"/>
            <w:vAlign w:val="center"/>
          </w:tcPr>
          <w:p w:rsidR="007A75F8" w:rsidRDefault="0035254C">
            <w:pPr>
              <w:pStyle w:val="Heading5"/>
              <w:jc w:val="center"/>
            </w:pPr>
            <w:r>
              <w:t>Position/affiliation</w:t>
            </w:r>
          </w:p>
        </w:tc>
        <w:tc>
          <w:tcPr>
            <w:tcW w:w="3280" w:type="dxa"/>
            <w:vAlign w:val="center"/>
          </w:tcPr>
          <w:p w:rsidR="007A75F8" w:rsidRDefault="004126B6">
            <w:pPr>
              <w:pStyle w:val="Heading5"/>
              <w:jc w:val="center"/>
              <w:rPr>
                <w:color w:val="0000FF"/>
                <w:u w:val="single"/>
              </w:rPr>
            </w:pPr>
            <w:hyperlink w:anchor="3fwokq0">
              <w:r w:rsidR="0035254C">
                <w:rPr>
                  <w:color w:val="0000FF"/>
                  <w:u w:val="single"/>
                </w:rPr>
                <w:t>Signature</w:t>
              </w:r>
            </w:hyperlink>
          </w:p>
        </w:tc>
        <w:tc>
          <w:tcPr>
            <w:tcW w:w="1178" w:type="dxa"/>
            <w:vAlign w:val="center"/>
          </w:tcPr>
          <w:p w:rsidR="007A75F8" w:rsidRDefault="0035254C">
            <w:pPr>
              <w:pStyle w:val="Heading5"/>
              <w:jc w:val="center"/>
            </w:pPr>
            <w:r>
              <w:t>Date</w:t>
            </w:r>
          </w:p>
        </w:tc>
      </w:tr>
      <w:tr w:rsidR="007A75F8">
        <w:trPr>
          <w:trHeight w:val="480"/>
        </w:trPr>
        <w:tc>
          <w:tcPr>
            <w:tcW w:w="3279" w:type="dxa"/>
            <w:vAlign w:val="center"/>
          </w:tcPr>
          <w:p w:rsidR="007A75F8" w:rsidRDefault="007A75F8">
            <w:pPr>
              <w:spacing w:line="240" w:lineRule="auto"/>
            </w:pPr>
          </w:p>
        </w:tc>
        <w:tc>
          <w:tcPr>
            <w:tcW w:w="3279" w:type="dxa"/>
            <w:vAlign w:val="center"/>
          </w:tcPr>
          <w:p w:rsidR="007A75F8" w:rsidRDefault="007A75F8">
            <w:pPr>
              <w:spacing w:line="240" w:lineRule="auto"/>
            </w:pP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r w:rsidR="007A75F8">
        <w:trPr>
          <w:trHeight w:val="480"/>
        </w:trPr>
        <w:tc>
          <w:tcPr>
            <w:tcW w:w="3279" w:type="dxa"/>
            <w:vAlign w:val="center"/>
          </w:tcPr>
          <w:p w:rsidR="007A75F8" w:rsidRDefault="007A75F8">
            <w:pPr>
              <w:spacing w:line="240" w:lineRule="auto"/>
            </w:pPr>
          </w:p>
        </w:tc>
        <w:tc>
          <w:tcPr>
            <w:tcW w:w="3279" w:type="dxa"/>
            <w:vAlign w:val="center"/>
          </w:tcPr>
          <w:p w:rsidR="007A75F8" w:rsidRDefault="007A75F8">
            <w:pPr>
              <w:spacing w:line="240" w:lineRule="auto"/>
            </w:pPr>
          </w:p>
        </w:tc>
        <w:tc>
          <w:tcPr>
            <w:tcW w:w="3280" w:type="dxa"/>
            <w:vAlign w:val="center"/>
          </w:tcPr>
          <w:p w:rsidR="007A75F8" w:rsidRDefault="007A75F8">
            <w:pPr>
              <w:spacing w:line="240" w:lineRule="auto"/>
            </w:pPr>
          </w:p>
        </w:tc>
        <w:tc>
          <w:tcPr>
            <w:tcW w:w="1178" w:type="dxa"/>
            <w:vAlign w:val="center"/>
          </w:tcPr>
          <w:p w:rsidR="007A75F8" w:rsidRDefault="007A75F8">
            <w:pPr>
              <w:spacing w:line="240" w:lineRule="auto"/>
            </w:pPr>
          </w:p>
        </w:tc>
      </w:tr>
    </w:tbl>
    <w:p w:rsidR="007A75F8" w:rsidRDefault="007A75F8"/>
    <w:sectPr w:rsidR="007A75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B6" w:rsidRDefault="004126B6">
      <w:pPr>
        <w:spacing w:line="240" w:lineRule="auto"/>
      </w:pPr>
      <w:r>
        <w:separator/>
      </w:r>
    </w:p>
  </w:endnote>
  <w:endnote w:type="continuationSeparator" w:id="0">
    <w:p w:rsidR="004126B6" w:rsidRDefault="00412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Default="007A75F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Default="0035254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E0E4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E0E4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Default="007A75F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B6" w:rsidRDefault="004126B6">
      <w:pPr>
        <w:spacing w:line="240" w:lineRule="auto"/>
      </w:pPr>
      <w:r>
        <w:separator/>
      </w:r>
    </w:p>
  </w:footnote>
  <w:footnote w:type="continuationSeparator" w:id="0">
    <w:p w:rsidR="004126B6" w:rsidRDefault="00412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Default="007A75F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Pr="00C96D61" w:rsidRDefault="0035254C" w:rsidP="00C96D6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w:t>
    </w:r>
    <w:r w:rsidR="00C96D61">
      <w:rPr>
        <w:color w:val="4F6228"/>
      </w:rPr>
      <w:t>only.  Document ID #:  18-19-015</w:t>
    </w:r>
    <w:r w:rsidR="00C96D61">
      <w:rPr>
        <w:color w:val="4F6228"/>
      </w:rPr>
      <w:tab/>
    </w:r>
    <w:r w:rsidR="00C96D61">
      <w:rPr>
        <w:color w:val="4F6228"/>
      </w:rPr>
      <w:tab/>
      <w:t>Date Received: 10/25/2018</w:t>
    </w:r>
    <w:r w:rsidR="00C96D61">
      <w:rPr>
        <w:color w:val="4F6228"/>
      </w:rPr>
      <w:tab/>
    </w:r>
    <w:r>
      <w:rPr>
        <w:color w:val="4F62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F8" w:rsidRDefault="007A75F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178"/>
    <w:multiLevelType w:val="multilevel"/>
    <w:tmpl w:val="B6D6C266"/>
    <w:lvl w:ilvl="0">
      <w:start w:val="2"/>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1" w15:restartNumberingAfterBreak="0">
    <w:nsid w:val="07015A29"/>
    <w:multiLevelType w:val="multilevel"/>
    <w:tmpl w:val="39947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C6BF6"/>
    <w:multiLevelType w:val="multilevel"/>
    <w:tmpl w:val="2752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35C1E"/>
    <w:multiLevelType w:val="multilevel"/>
    <w:tmpl w:val="851A953A"/>
    <w:lvl w:ilvl="0">
      <w:start w:val="3"/>
      <w:numFmt w:val="decimal"/>
      <w:lvlText w:val="%1."/>
      <w:lvlJc w:val="left"/>
      <w:pPr>
        <w:ind w:left="720" w:hanging="360"/>
      </w:pPr>
      <w:rPr>
        <w:u w:val="none"/>
      </w:rPr>
    </w:lvl>
    <w:lvl w:ilvl="1">
      <w:start w:val="1"/>
      <w:numFmt w:val="lowerLetter"/>
      <w:lvlText w:val="%2."/>
      <w:lvlJc w:val="left"/>
      <w:pPr>
        <w:ind w:left="1440" w:hanging="360"/>
      </w:pPr>
      <w:rPr>
        <w:rFonts w:ascii="Cambria" w:eastAsia="Cambria" w:hAnsi="Cambria" w:cs="Cambria"/>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AC418D"/>
    <w:multiLevelType w:val="multilevel"/>
    <w:tmpl w:val="FDC29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516B13"/>
    <w:multiLevelType w:val="multilevel"/>
    <w:tmpl w:val="08A2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2"/>
      <w:numFmt w:val="lowerLetter"/>
      <w:lvlText w:val="%4."/>
      <w:lvlJc w:val="left"/>
      <w:pPr>
        <w:ind w:left="2880" w:hanging="360"/>
      </w:pPr>
      <w:rPr>
        <w:sz w:val="22"/>
        <w:szCs w:val="22"/>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1036EF"/>
    <w:multiLevelType w:val="multilevel"/>
    <w:tmpl w:val="421A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1419C"/>
    <w:multiLevelType w:val="multilevel"/>
    <w:tmpl w:val="6AC6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640B59"/>
    <w:multiLevelType w:val="multilevel"/>
    <w:tmpl w:val="254090E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B9344D"/>
    <w:multiLevelType w:val="multilevel"/>
    <w:tmpl w:val="55761E5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2"/>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354B43"/>
    <w:multiLevelType w:val="multilevel"/>
    <w:tmpl w:val="0B94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96C47"/>
    <w:multiLevelType w:val="multilevel"/>
    <w:tmpl w:val="772073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A4A5BE1"/>
    <w:multiLevelType w:val="multilevel"/>
    <w:tmpl w:val="FAD2041C"/>
    <w:lvl w:ilvl="0">
      <w:start w:val="3"/>
      <w:numFmt w:val="decimal"/>
      <w:lvlText w:val="%1."/>
      <w:lvlJc w:val="left"/>
      <w:pPr>
        <w:ind w:left="1440" w:hanging="360"/>
      </w:pPr>
      <w:rPr>
        <w:u w:val="none"/>
      </w:rPr>
    </w:lvl>
    <w:lvl w:ilvl="1">
      <w:start w:val="2"/>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B206BBB"/>
    <w:multiLevelType w:val="multilevel"/>
    <w:tmpl w:val="44AA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E7203"/>
    <w:multiLevelType w:val="multilevel"/>
    <w:tmpl w:val="6FDCD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582E82"/>
    <w:multiLevelType w:val="multilevel"/>
    <w:tmpl w:val="BB402E88"/>
    <w:lvl w:ilvl="0">
      <w:start w:val="2"/>
      <w:numFmt w:val="decimal"/>
      <w:lvlText w:val="%1."/>
      <w:lvlJc w:val="left"/>
      <w:pPr>
        <w:ind w:left="720" w:hanging="360"/>
      </w:pPr>
      <w:rPr>
        <w:u w:val="none"/>
      </w:rPr>
    </w:lvl>
    <w:lvl w:ilvl="1">
      <w:start w:val="1"/>
      <w:numFmt w:val="lowerLetter"/>
      <w:lvlText w:val="%2."/>
      <w:lvlJc w:val="left"/>
      <w:pPr>
        <w:ind w:left="1440" w:hanging="360"/>
      </w:pPr>
      <w:rPr>
        <w:rFonts w:ascii="Cambria" w:eastAsia="Cambria" w:hAnsi="Cambria" w:cs="Cambria"/>
        <w:b w:val="0"/>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8545D3"/>
    <w:multiLevelType w:val="multilevel"/>
    <w:tmpl w:val="C45A6870"/>
    <w:lvl w:ilvl="0">
      <w:start w:val="1"/>
      <w:numFmt w:val="decimal"/>
      <w:lvlText w:val="%1."/>
      <w:lvlJc w:val="left"/>
      <w:pPr>
        <w:ind w:left="720" w:hanging="360"/>
      </w:pPr>
      <w:rPr>
        <w:rFonts w:ascii="Cambria" w:eastAsia="Cambria" w:hAnsi="Cambria" w:cs="Cambr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8"/>
  </w:num>
  <w:num w:numId="3">
    <w:abstractNumId w:val="4"/>
  </w:num>
  <w:num w:numId="4">
    <w:abstractNumId w:val="13"/>
  </w:num>
  <w:num w:numId="5">
    <w:abstractNumId w:val="14"/>
  </w:num>
  <w:num w:numId="6">
    <w:abstractNumId w:val="15"/>
  </w:num>
  <w:num w:numId="7">
    <w:abstractNumId w:val="6"/>
  </w:num>
  <w:num w:numId="8">
    <w:abstractNumId w:val="12"/>
  </w:num>
  <w:num w:numId="9">
    <w:abstractNumId w:val="0"/>
  </w:num>
  <w:num w:numId="10">
    <w:abstractNumId w:val="3"/>
  </w:num>
  <w:num w:numId="11">
    <w:abstractNumId w:val="5"/>
  </w:num>
  <w:num w:numId="12">
    <w:abstractNumId w:val="10"/>
  </w:num>
  <w:num w:numId="13">
    <w:abstractNumId w:val="1"/>
  </w:num>
  <w:num w:numId="14">
    <w:abstractNumId w:val="7"/>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8"/>
    <w:rsid w:val="00035BE1"/>
    <w:rsid w:val="000D4FBE"/>
    <w:rsid w:val="00211313"/>
    <w:rsid w:val="0035254C"/>
    <w:rsid w:val="00364F51"/>
    <w:rsid w:val="003E0E4A"/>
    <w:rsid w:val="004126B6"/>
    <w:rsid w:val="004F53A1"/>
    <w:rsid w:val="007A75F8"/>
    <w:rsid w:val="00806583"/>
    <w:rsid w:val="00960926"/>
    <w:rsid w:val="00A35665"/>
    <w:rsid w:val="00C96D61"/>
    <w:rsid w:val="00FE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E8E9E"/>
  <w15:docId w15:val="{08991AB5-877F-9849-A806-71FD718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67Z3ZXSPZZWZ-949-681</_dlc_DocId>
    <_dlc_DocIdUrl xmlns="67887a43-7e4d-4c1c-91d7-15e417b1b8ab">
      <Url>https://w3.ric.edu/curriculum_committee/_layouts/15/DocIdRedir.aspx?ID=67Z3ZXSPZZWZ-949-681</Url>
      <Description>67Z3ZXSPZZWZ-949-681</Description>
    </_dlc_DocIdUrl>
  </documentManagement>
</p:properties>
</file>

<file path=customXml/itemProps1.xml><?xml version="1.0" encoding="utf-8"?>
<ds:datastoreItem xmlns:ds="http://schemas.openxmlformats.org/officeDocument/2006/customXml" ds:itemID="{EA174059-1AD0-420D-9740-820AF00C6ED1}"/>
</file>

<file path=customXml/itemProps2.xml><?xml version="1.0" encoding="utf-8"?>
<ds:datastoreItem xmlns:ds="http://schemas.openxmlformats.org/officeDocument/2006/customXml" ds:itemID="{8AA0F752-D815-42E3-8DC8-8CEA5BB9ED7D}"/>
</file>

<file path=customXml/itemProps3.xml><?xml version="1.0" encoding="utf-8"?>
<ds:datastoreItem xmlns:ds="http://schemas.openxmlformats.org/officeDocument/2006/customXml" ds:itemID="{2A2514C1-DDCB-404E-BF25-F3956E63A011}"/>
</file>

<file path=customXml/itemProps4.xml><?xml version="1.0" encoding="utf-8"?>
<ds:datastoreItem xmlns:ds="http://schemas.openxmlformats.org/officeDocument/2006/customXml" ds:itemID="{896F246E-C373-476F-BC52-22A8A1FAF318}"/>
</file>

<file path=docProps/app.xml><?xml version="1.0" encoding="utf-8"?>
<Properties xmlns="http://schemas.openxmlformats.org/officeDocument/2006/extended-properties" xmlns:vt="http://schemas.openxmlformats.org/officeDocument/2006/docPropsVTypes">
  <Template>Normal.dotm</Template>
  <TotalTime>2</TotalTime>
  <Pages>6</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2018-10-26T03:17:00Z</dcterms:created>
  <dcterms:modified xsi:type="dcterms:W3CDTF">2018-11-03T18:46:00Z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a4ea543f-5aa9-4085-8763-32c398c17731</vt:lpwstr>
  </property>
  <property fmtid="{D5CDD505-2E9C-101B-9397-08002B2CF9AE}" pid="3" name="ContentTypeId">
    <vt:lpwstr>0x0101009736D43DC7C38546B966A7508121890B</vt:lpwstr>
  </property>
</Properties>
</file>