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lang w:eastAsia="zh-CN"/>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915A990" w:rsidR="00F64260" w:rsidRPr="00A83A6C" w:rsidRDefault="00C414E8" w:rsidP="00B862BF">
            <w:pPr>
              <w:pStyle w:val="Heading5"/>
              <w:rPr>
                <w:b/>
              </w:rPr>
            </w:pPr>
            <w:bookmarkStart w:id="0" w:name="Proposal"/>
            <w:bookmarkEnd w:id="0"/>
            <w:r>
              <w:rPr>
                <w:b/>
              </w:rPr>
              <w:t>SPED 301</w:t>
            </w:r>
            <w:r w:rsidR="00E57070">
              <w:rPr>
                <w:b/>
              </w:rPr>
              <w:t xml:space="preserve"> inclusive Early Childhood Special Education</w:t>
            </w:r>
            <w:r w:rsidR="00F544A2">
              <w:rPr>
                <w:b/>
              </w:rPr>
              <w:t xml:space="preserv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A0E3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AAB8D72"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9F7F8EE" w:rsidR="00CF24D0" w:rsidRPr="005F2A05" w:rsidRDefault="00F64260" w:rsidP="00CF24D0">
            <w:pPr>
              <w:rPr>
                <w:b/>
              </w:rPr>
            </w:pPr>
            <w:bookmarkStart w:id="4" w:name="type"/>
            <w:r w:rsidRPr="005F2A05">
              <w:rPr>
                <w:b/>
              </w:rPr>
              <w:t xml:space="preserve">Course: </w:t>
            </w:r>
            <w:r>
              <w:rPr>
                <w:b/>
              </w:rPr>
              <w:t xml:space="preserve"> </w:t>
            </w:r>
            <w:r w:rsidRPr="005F2A05">
              <w:rPr>
                <w:b/>
              </w:rPr>
              <w:t>creation</w:t>
            </w:r>
            <w:bookmarkEnd w:id="4"/>
            <w:r w:rsidR="00CF24D0">
              <w:rPr>
                <w:b/>
              </w:rPr>
              <w:t xml:space="preserve"> </w:t>
            </w:r>
            <w:r w:rsidR="00CF24D0" w:rsidRPr="005F2A05">
              <w:rPr>
                <w:b/>
              </w:rPr>
              <w:t xml:space="preserve"> </w:t>
            </w:r>
          </w:p>
          <w:p w14:paraId="52ECEFB4" w14:textId="5EEA10FF"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C8B6624" w:rsidR="00F64260" w:rsidRPr="00B605CE" w:rsidRDefault="00C414E8" w:rsidP="00B862BF">
            <w:pPr>
              <w:rPr>
                <w:b/>
              </w:rPr>
            </w:pPr>
            <w:bookmarkStart w:id="5" w:name="Originator"/>
            <w:bookmarkEnd w:id="5"/>
            <w:r>
              <w:rPr>
                <w:b/>
              </w:rPr>
              <w:t>Beth Pinheiro</w:t>
            </w:r>
          </w:p>
        </w:tc>
        <w:tc>
          <w:tcPr>
            <w:tcW w:w="1210" w:type="pct"/>
          </w:tcPr>
          <w:p w14:paraId="788D9512" w14:textId="19B60691" w:rsidR="00F64260" w:rsidRPr="00946B20" w:rsidRDefault="00FA0E3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AD0C6BF" w:rsidR="00F64260" w:rsidRPr="00B605CE" w:rsidRDefault="00CF24D0" w:rsidP="00B862BF">
            <w:pPr>
              <w:rPr>
                <w:b/>
              </w:rPr>
            </w:pPr>
            <w:bookmarkStart w:id="6" w:name="home_dept"/>
            <w:bookmarkEnd w:id="6"/>
            <w:r>
              <w:rPr>
                <w:b/>
              </w:rPr>
              <w:t xml:space="preserve">SPECIAL </w:t>
            </w:r>
            <w:r w:rsidR="00C414E8">
              <w:rPr>
                <w:b/>
              </w:rPr>
              <w:t>ED</w:t>
            </w:r>
            <w:r>
              <w:rPr>
                <w:b/>
              </w:rPr>
              <w:t>UCATION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2CF7281" w14:textId="585D2C32" w:rsidR="00F64260" w:rsidRDefault="00E57070" w:rsidP="00E57070">
            <w:pPr>
              <w:spacing w:line="240" w:lineRule="auto"/>
              <w:rPr>
                <w:b/>
              </w:rPr>
            </w:pPr>
            <w:r>
              <w:rPr>
                <w:b/>
              </w:rPr>
              <w:t xml:space="preserve">The purpose of this proposal is to create a course specifically designed for the needs </w:t>
            </w:r>
            <w:r w:rsidR="00DE44EC">
              <w:rPr>
                <w:b/>
              </w:rPr>
              <w:t xml:space="preserve">of the early childhood </w:t>
            </w:r>
            <w:r>
              <w:rPr>
                <w:b/>
              </w:rPr>
              <w:t xml:space="preserve">educator as they relate to knowledge and skills pertaining to children with exceptionalities. </w:t>
            </w:r>
            <w:r w:rsidRPr="00E57070">
              <w:rPr>
                <w:b/>
              </w:rPr>
              <w:t>In response to the RI Department of Education’s program approval</w:t>
            </w:r>
            <w:r>
              <w:rPr>
                <w:b/>
              </w:rPr>
              <w:t xml:space="preserve"> </w:t>
            </w:r>
            <w:r w:rsidRPr="00E57070">
              <w:rPr>
                <w:b/>
              </w:rPr>
              <w:t>report, all FSEHD undergraduate teacher prep programs redesign their</w:t>
            </w:r>
            <w:r>
              <w:rPr>
                <w:b/>
              </w:rPr>
              <w:t xml:space="preserve"> </w:t>
            </w:r>
            <w:r w:rsidRPr="00E57070">
              <w:rPr>
                <w:b/>
              </w:rPr>
              <w:t>programs</w:t>
            </w:r>
            <w:r w:rsidR="00DE44EC">
              <w:rPr>
                <w:b/>
              </w:rPr>
              <w:t xml:space="preserve"> and course offerings. </w:t>
            </w:r>
            <w:r w:rsidRPr="00E57070">
              <w:rPr>
                <w:b/>
              </w:rPr>
              <w:t xml:space="preserve"> Department of Special Education was</w:t>
            </w:r>
            <w:r>
              <w:rPr>
                <w:b/>
              </w:rPr>
              <w:t xml:space="preserve"> </w:t>
            </w:r>
            <w:r w:rsidR="00DE44EC">
              <w:rPr>
                <w:b/>
              </w:rPr>
              <w:t>charged with offering special education</w:t>
            </w:r>
            <w:r w:rsidRPr="00E57070">
              <w:rPr>
                <w:b/>
              </w:rPr>
              <w:t xml:space="preserve"> coursework to better prepare general educators for</w:t>
            </w:r>
            <w:r>
              <w:rPr>
                <w:b/>
              </w:rPr>
              <w:t xml:space="preserve"> </w:t>
            </w:r>
            <w:r w:rsidRPr="00E57070">
              <w:rPr>
                <w:b/>
              </w:rPr>
              <w:t>the social, emotional, and learning diversity inherent in all classrooms.</w:t>
            </w:r>
          </w:p>
          <w:p w14:paraId="528F72EA" w14:textId="65705278" w:rsidR="00F64260" w:rsidRDefault="00F64260">
            <w:pPr>
              <w:spacing w:line="240" w:lineRule="auto"/>
              <w:rPr>
                <w:b/>
              </w:rPr>
            </w:pPr>
          </w:p>
          <w:p w14:paraId="64384AA8" w14:textId="3EAC0250" w:rsidR="00F64260" w:rsidRDefault="00E57070" w:rsidP="00E57070">
            <w:pPr>
              <w:spacing w:line="240" w:lineRule="auto"/>
              <w:rPr>
                <w:b/>
              </w:rPr>
            </w:pPr>
            <w:r w:rsidRPr="00E57070">
              <w:rPr>
                <w:b/>
              </w:rPr>
              <w:t>This course serves as the initial course in a t</w:t>
            </w:r>
            <w:r>
              <w:rPr>
                <w:b/>
              </w:rPr>
              <w:t>wo-course sequence (with SPED415</w:t>
            </w:r>
            <w:r w:rsidRPr="00E57070">
              <w:rPr>
                <w:b/>
              </w:rPr>
              <w:t>)</w:t>
            </w:r>
            <w:r w:rsidR="00DE44EC">
              <w:rPr>
                <w:b/>
              </w:rPr>
              <w:t xml:space="preserve"> focusing</w:t>
            </w:r>
            <w:r w:rsidRPr="00E57070">
              <w:rPr>
                <w:b/>
              </w:rPr>
              <w:t xml:space="preserve"> on policies/procedures in special education</w:t>
            </w:r>
            <w:r>
              <w:rPr>
                <w:b/>
              </w:rPr>
              <w:t xml:space="preserve"> as they relate to early childhood education (ECE</w:t>
            </w:r>
            <w:r w:rsidR="00432057">
              <w:rPr>
                <w:b/>
              </w:rPr>
              <w:t>D</w:t>
            </w:r>
            <w:r>
              <w:rPr>
                <w:b/>
              </w:rPr>
              <w:t xml:space="preserve">). Enrollment in the ECE </w:t>
            </w:r>
            <w:r w:rsidRPr="00E57070">
              <w:rPr>
                <w:b/>
              </w:rPr>
              <w:t>teaching program will be required.</w:t>
            </w:r>
          </w:p>
          <w:p w14:paraId="41EFFC68" w14:textId="0F16D0C2" w:rsidR="00F544A2" w:rsidRPr="00FA6998" w:rsidRDefault="00F544A2"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47941E7" w:rsidR="00517DB2" w:rsidRPr="00B649C4" w:rsidRDefault="00E57070" w:rsidP="00E57070">
            <w:pPr>
              <w:rPr>
                <w:b/>
              </w:rPr>
            </w:pPr>
            <w:bookmarkStart w:id="8" w:name="student_impact"/>
            <w:bookmarkEnd w:id="8"/>
            <w:r w:rsidRPr="00E57070">
              <w:rPr>
                <w:b/>
              </w:rPr>
              <w:t>Since all programs have redesigned their course offerings, it is not assumed that this</w:t>
            </w:r>
            <w:r>
              <w:rPr>
                <w:b/>
              </w:rPr>
              <w:t xml:space="preserve"> </w:t>
            </w:r>
            <w:r w:rsidRPr="00E57070">
              <w:rPr>
                <w:b/>
              </w:rPr>
              <w:t>additional course will have a negative effect. Positive impact is expected with</w:t>
            </w:r>
            <w:r w:rsidR="00DE44EC">
              <w:rPr>
                <w:b/>
              </w:rPr>
              <w:t xml:space="preserve"> preparing early childhood educator to work with young children with special needs.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2DB4EED" w:rsidR="00517DB2" w:rsidRPr="00EB60C1" w:rsidRDefault="00DE44EC" w:rsidP="00EB60C1">
            <w:pPr>
              <w:spacing w:line="240" w:lineRule="auto"/>
            </w:pPr>
            <w:bookmarkStart w:id="9" w:name="prog_impact"/>
            <w:bookmarkEnd w:id="9"/>
            <w:r w:rsidRPr="00EB60C1">
              <w:rPr>
                <w:b/>
              </w:rPr>
              <w:t>This</w:t>
            </w:r>
            <w:r w:rsidR="00432057" w:rsidRPr="00EB60C1">
              <w:rPr>
                <w:b/>
              </w:rPr>
              <w:t xml:space="preserve"> course </w:t>
            </w:r>
            <w:r w:rsidR="009578C5" w:rsidRPr="00EB60C1">
              <w:rPr>
                <w:b/>
              </w:rPr>
              <w:t>will</w:t>
            </w:r>
            <w:r w:rsidR="00432057" w:rsidRPr="00EB60C1">
              <w:rPr>
                <w:b/>
              </w:rPr>
              <w:t xml:space="preserve"> only</w:t>
            </w:r>
            <w:r w:rsidR="009578C5" w:rsidRPr="00EB60C1">
              <w:rPr>
                <w:b/>
              </w:rPr>
              <w:t xml:space="preserve"> be</w:t>
            </w:r>
            <w:r w:rsidR="00432057" w:rsidRPr="00EB60C1">
              <w:rPr>
                <w:b/>
              </w:rPr>
              <w:t xml:space="preserve"> required by </w:t>
            </w:r>
            <w:r w:rsidR="006D3126">
              <w:rPr>
                <w:b/>
              </w:rPr>
              <w:t xml:space="preserve">two of </w:t>
            </w:r>
            <w:r w:rsidR="00432057" w:rsidRPr="00EB60C1">
              <w:rPr>
                <w:b/>
              </w:rPr>
              <w:t>the</w:t>
            </w:r>
            <w:r w:rsidR="00E57070" w:rsidRPr="00EB60C1">
              <w:rPr>
                <w:b/>
              </w:rPr>
              <w:t xml:space="preserve"> Early Childhood Education</w:t>
            </w:r>
            <w:r w:rsidRPr="00EB60C1">
              <w:rPr>
                <w:b/>
              </w:rPr>
              <w:t xml:space="preserve"> </w:t>
            </w:r>
            <w:r w:rsidR="00432057" w:rsidRPr="00EB60C1">
              <w:rPr>
                <w:b/>
              </w:rPr>
              <w:t xml:space="preserve">(ECED) </w:t>
            </w:r>
            <w:r w:rsidRPr="00EB60C1">
              <w:rPr>
                <w:b/>
              </w:rPr>
              <w:t>B.S program</w:t>
            </w:r>
            <w:r w:rsidR="00821FEB" w:rsidRPr="00EB60C1">
              <w:rPr>
                <w:b/>
              </w:rPr>
              <w:t>s</w:t>
            </w:r>
            <w:r w:rsidR="009578C5" w:rsidRPr="00EB60C1">
              <w:rPr>
                <w:b/>
              </w:rPr>
              <w:t xml:space="preserve"> (and will replace the current </w:t>
            </w:r>
            <w:r w:rsidR="00EB60C1" w:rsidRPr="00EB60C1">
              <w:rPr>
                <w:b/>
              </w:rPr>
              <w:t xml:space="preserve">SPED 300 </w:t>
            </w:r>
            <w:r w:rsidR="00EB60C1" w:rsidRPr="00EB60C1">
              <w:rPr>
                <w:rFonts w:asciiTheme="minorHAnsi" w:eastAsiaTheme="minorEastAsia" w:hAnsiTheme="minorHAnsi" w:cs="Arial"/>
                <w:b/>
              </w:rPr>
              <w:t>Introduction to the Characteristics and Education of Children and Youth with Disabilities</w:t>
            </w:r>
            <w:r w:rsidR="00EB60C1" w:rsidRPr="00EB60C1">
              <w:rPr>
                <w:rFonts w:asciiTheme="minorHAnsi" w:hAnsiTheme="minorHAnsi" w:cs="Arial"/>
                <w:b/>
              </w:rPr>
              <w:t xml:space="preserve"> and SPED 310 </w:t>
            </w:r>
            <w:r w:rsidR="00EB60C1" w:rsidRPr="00EB60C1">
              <w:rPr>
                <w:rFonts w:asciiTheme="minorHAnsi" w:eastAsiaTheme="minorEastAsia" w:hAnsiTheme="minorHAnsi" w:cs="Arial"/>
                <w:b/>
              </w:rPr>
              <w:t>Principles and Procedures of Behavior Management for Children and Youth with Disabilities</w:t>
            </w:r>
            <w:r w:rsidR="00EB60C1" w:rsidRPr="00EB60C1">
              <w:rPr>
                <w:b/>
              </w:rPr>
              <w:t xml:space="preserve"> </w:t>
            </w:r>
            <w:r w:rsidR="00821FEB" w:rsidRPr="00EB60C1">
              <w:rPr>
                <w:b/>
              </w:rPr>
              <w:t>used in ECED Teaching and Community Programs concentrations</w:t>
            </w:r>
            <w:r w:rsidR="009578C5" w:rsidRPr="00EB60C1">
              <w:rPr>
                <w:b/>
              </w:rPr>
              <w:t>)</w:t>
            </w:r>
            <w:r w:rsidR="00EB60C1" w:rsidRPr="00EB60C1">
              <w:rPr>
                <w:b/>
              </w:rPr>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A0E3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8B57225" w:rsidR="008D52B7" w:rsidRPr="00C25F9D" w:rsidRDefault="00E57070" w:rsidP="00DE44EC">
            <w:pPr>
              <w:rPr>
                <w:b/>
              </w:rPr>
            </w:pPr>
            <w:r w:rsidRPr="00E57070">
              <w:rPr>
                <w:b/>
              </w:rPr>
              <w:t xml:space="preserve">There may be a need </w:t>
            </w:r>
            <w:r w:rsidR="00DE44EC">
              <w:rPr>
                <w:b/>
              </w:rPr>
              <w:t xml:space="preserve">to hire additional faculty to teach the course.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A0E3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779EB18" w:rsidR="008D52B7" w:rsidRPr="00C25F9D" w:rsidRDefault="00E57070" w:rsidP="00DE44EC">
            <w:pPr>
              <w:rPr>
                <w:b/>
              </w:rPr>
            </w:pPr>
            <w:r w:rsidRPr="00E57070">
              <w:rPr>
                <w:b/>
              </w:rPr>
              <w:t>T</w:t>
            </w:r>
            <w:r w:rsidR="00DE44EC">
              <w:rPr>
                <w:b/>
              </w:rPr>
              <w:t>his course is similar to other courses. N</w:t>
            </w:r>
            <w:r w:rsidRPr="00E57070">
              <w:rPr>
                <w:b/>
              </w:rPr>
              <w:t>o additional library resources are anticipated.</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A0E3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4BBC501" w:rsidR="008D52B7" w:rsidRPr="00C25F9D" w:rsidRDefault="00E57070" w:rsidP="00E57070">
            <w:pPr>
              <w:rPr>
                <w:b/>
              </w:rPr>
            </w:pPr>
            <w:r w:rsidRPr="00E57070">
              <w:rPr>
                <w:b/>
              </w:rPr>
              <w:t xml:space="preserve">This course </w:t>
            </w:r>
            <w:r w:rsidR="00DE44EC">
              <w:rPr>
                <w:b/>
              </w:rPr>
              <w:t xml:space="preserve">is similar to other courses. No </w:t>
            </w:r>
            <w:r w:rsidRPr="00E57070">
              <w:rPr>
                <w:b/>
              </w:rPr>
              <w:t>additional technological resources are anticipated.</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A0E3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72F085A" w:rsidR="008D52B7" w:rsidRPr="00C25F9D" w:rsidRDefault="0052463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D755B84" w:rsidR="00F64260" w:rsidRPr="00B605CE" w:rsidRDefault="00C414E8" w:rsidP="00B862BF">
            <w:pPr>
              <w:rPr>
                <w:b/>
              </w:rPr>
            </w:pPr>
            <w:bookmarkStart w:id="10" w:name="date_submitted"/>
            <w:bookmarkEnd w:id="10"/>
            <w:r>
              <w:rPr>
                <w:b/>
              </w:rPr>
              <w:t>F</w:t>
            </w:r>
            <w:r w:rsidR="00524630">
              <w:rPr>
                <w:b/>
              </w:rPr>
              <w:t>all 20</w:t>
            </w:r>
            <w:r>
              <w:rPr>
                <w:b/>
              </w:rPr>
              <w:t>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4A44D116" w:rsidR="00F64260" w:rsidRPr="00B605CE" w:rsidRDefault="00F64260" w:rsidP="00B862BF">
            <w:pPr>
              <w:rPr>
                <w:b/>
              </w:rPr>
            </w:pPr>
            <w:bookmarkStart w:id="11" w:name="Semester_effective"/>
            <w:bookmarkEnd w:id="11"/>
          </w:p>
        </w:tc>
      </w:tr>
    </w:tbl>
    <w:p w14:paraId="372C01C1" w14:textId="77777777" w:rsidR="00F64260" w:rsidRDefault="00F64260" w:rsidP="00B862BF"/>
    <w:p w14:paraId="35D53698" w14:textId="636A348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496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230"/>
        <w:gridCol w:w="7464"/>
      </w:tblGrid>
      <w:tr w:rsidR="00767486" w:rsidRPr="006E3AF2" w14:paraId="6EE19C38" w14:textId="77777777" w:rsidTr="00524630">
        <w:trPr>
          <w:tblHeader/>
        </w:trPr>
        <w:tc>
          <w:tcPr>
            <w:tcW w:w="3230" w:type="dxa"/>
            <w:shd w:val="clear" w:color="auto" w:fill="FABF8F"/>
            <w:noWrap/>
            <w:vAlign w:val="center"/>
          </w:tcPr>
          <w:p w14:paraId="4F9C323F" w14:textId="77777777" w:rsidR="00767486" w:rsidRPr="00A83A6C" w:rsidRDefault="00767486" w:rsidP="00AA16B3">
            <w:pPr>
              <w:pStyle w:val="Heading5"/>
              <w:keepNext/>
              <w:spacing w:before="0" w:after="0" w:line="240" w:lineRule="auto"/>
            </w:pPr>
          </w:p>
        </w:tc>
        <w:tc>
          <w:tcPr>
            <w:tcW w:w="7464" w:type="dxa"/>
            <w:noWrap/>
          </w:tcPr>
          <w:p w14:paraId="5F0965AE" w14:textId="6CB13BDB" w:rsidR="00767486" w:rsidRDefault="00767486" w:rsidP="00AA16B3">
            <w:pPr>
              <w:pStyle w:val="Heading5"/>
              <w:keepNext/>
              <w:spacing w:before="0" w:after="0" w:line="240" w:lineRule="auto"/>
              <w:jc w:val="center"/>
            </w:pPr>
            <w:r w:rsidRPr="00A83A6C">
              <w:t>New</w:t>
            </w:r>
          </w:p>
          <w:p w14:paraId="60386759" w14:textId="24AD3776" w:rsidR="00767486" w:rsidRPr="006B20A9" w:rsidRDefault="00767486" w:rsidP="00AA16B3">
            <w:r>
              <w:t>Examples are provided for guidance, delete the ones that do not apply</w:t>
            </w:r>
          </w:p>
        </w:tc>
      </w:tr>
      <w:tr w:rsidR="00767486" w:rsidRPr="006E3AF2" w14:paraId="643E78C9" w14:textId="77777777" w:rsidTr="00524630">
        <w:tc>
          <w:tcPr>
            <w:tcW w:w="3230" w:type="dxa"/>
            <w:noWrap/>
            <w:vAlign w:val="center"/>
          </w:tcPr>
          <w:p w14:paraId="6032F6D8" w14:textId="77777777" w:rsidR="00767486" w:rsidRPr="006E3AF2" w:rsidRDefault="00767486" w:rsidP="00AA16B3">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464" w:type="dxa"/>
            <w:noWrap/>
          </w:tcPr>
          <w:p w14:paraId="6540064C" w14:textId="78B9F68E" w:rsidR="00767486" w:rsidRPr="009F029C" w:rsidRDefault="00767486" w:rsidP="00AA16B3">
            <w:pPr>
              <w:spacing w:line="240" w:lineRule="auto"/>
              <w:rPr>
                <w:b/>
              </w:rPr>
            </w:pPr>
            <w:bookmarkStart w:id="12" w:name="cours_title"/>
            <w:bookmarkEnd w:id="12"/>
            <w:r>
              <w:rPr>
                <w:b/>
              </w:rPr>
              <w:t>SPED 301</w:t>
            </w:r>
          </w:p>
        </w:tc>
      </w:tr>
      <w:tr w:rsidR="00767486" w:rsidRPr="006E3AF2" w14:paraId="203B0C45" w14:textId="77777777" w:rsidTr="00524630">
        <w:tc>
          <w:tcPr>
            <w:tcW w:w="3230" w:type="dxa"/>
            <w:noWrap/>
            <w:vAlign w:val="center"/>
          </w:tcPr>
          <w:p w14:paraId="4BAC956E" w14:textId="77777777" w:rsidR="00767486" w:rsidRPr="006E3AF2" w:rsidRDefault="00767486" w:rsidP="00AA16B3">
            <w:pPr>
              <w:spacing w:line="240" w:lineRule="auto"/>
            </w:pPr>
            <w:r>
              <w:t>B.2. C</w:t>
            </w:r>
            <w:r w:rsidRPr="006E3AF2">
              <w:t>ross listing number</w:t>
            </w:r>
            <w:r>
              <w:t xml:space="preserve"> if any</w:t>
            </w:r>
          </w:p>
        </w:tc>
        <w:tc>
          <w:tcPr>
            <w:tcW w:w="7464" w:type="dxa"/>
            <w:noWrap/>
          </w:tcPr>
          <w:p w14:paraId="4E2FF0F0" w14:textId="2A05BC83" w:rsidR="00767486" w:rsidRPr="009F029C" w:rsidRDefault="00767486" w:rsidP="00AA16B3">
            <w:pPr>
              <w:spacing w:line="240" w:lineRule="auto"/>
              <w:rPr>
                <w:b/>
              </w:rPr>
            </w:pPr>
          </w:p>
        </w:tc>
      </w:tr>
      <w:tr w:rsidR="00767486" w:rsidRPr="006E3AF2" w14:paraId="5C8827C3" w14:textId="77777777" w:rsidTr="00524630">
        <w:tc>
          <w:tcPr>
            <w:tcW w:w="3230" w:type="dxa"/>
            <w:noWrap/>
            <w:vAlign w:val="center"/>
          </w:tcPr>
          <w:p w14:paraId="145267D2" w14:textId="77777777" w:rsidR="00767486" w:rsidRPr="006E3AF2" w:rsidRDefault="00767486" w:rsidP="00AA16B3">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7464" w:type="dxa"/>
            <w:noWrap/>
          </w:tcPr>
          <w:p w14:paraId="2B9DB727" w14:textId="41F7EC7E" w:rsidR="00767486" w:rsidRPr="009F029C" w:rsidRDefault="00767486" w:rsidP="00AA16B3">
            <w:pPr>
              <w:spacing w:line="240" w:lineRule="auto"/>
              <w:rPr>
                <w:b/>
              </w:rPr>
            </w:pPr>
            <w:bookmarkStart w:id="13" w:name="title"/>
            <w:bookmarkEnd w:id="13"/>
            <w:r>
              <w:rPr>
                <w:b/>
              </w:rPr>
              <w:t>Inclusive Early Childhood Special Education</w:t>
            </w:r>
          </w:p>
        </w:tc>
      </w:tr>
      <w:tr w:rsidR="00767486" w:rsidRPr="006E3AF2" w14:paraId="76E4D772" w14:textId="77777777" w:rsidTr="00524630">
        <w:tc>
          <w:tcPr>
            <w:tcW w:w="3230" w:type="dxa"/>
            <w:noWrap/>
            <w:vAlign w:val="center"/>
          </w:tcPr>
          <w:p w14:paraId="6E6A4073" w14:textId="77777777" w:rsidR="00767486" w:rsidRPr="006E3AF2" w:rsidRDefault="00767486" w:rsidP="00AA16B3">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7464" w:type="dxa"/>
            <w:noWrap/>
          </w:tcPr>
          <w:p w14:paraId="51C7BE85" w14:textId="18D69026" w:rsidR="00767486" w:rsidRPr="00767486" w:rsidRDefault="00767486" w:rsidP="00767486">
            <w:bookmarkStart w:id="14" w:name="description"/>
            <w:bookmarkEnd w:id="14"/>
            <w:r>
              <w:t xml:space="preserve">Teacher candidates </w:t>
            </w:r>
            <w:bookmarkStart w:id="15" w:name="_GoBack"/>
            <w:bookmarkEnd w:id="15"/>
            <w:r>
              <w:t>explore policy on early childhood special education and recommended practices to support the diverse needs of young children with exceptionalities and their families in inclusive environments.</w:t>
            </w:r>
          </w:p>
        </w:tc>
      </w:tr>
      <w:tr w:rsidR="00767486" w:rsidRPr="006E3AF2" w14:paraId="6B87DAE3" w14:textId="77777777" w:rsidTr="00524630">
        <w:tc>
          <w:tcPr>
            <w:tcW w:w="3230" w:type="dxa"/>
            <w:noWrap/>
            <w:vAlign w:val="center"/>
          </w:tcPr>
          <w:p w14:paraId="442A162B" w14:textId="2FB7287C" w:rsidR="00767486" w:rsidRPr="006E3AF2" w:rsidRDefault="00767486" w:rsidP="00AA16B3">
            <w:pPr>
              <w:spacing w:line="240" w:lineRule="auto"/>
            </w:pPr>
            <w:r w:rsidRPr="0023646A">
              <w:t xml:space="preserve">B.5. </w:t>
            </w:r>
            <w:hyperlink w:anchor="prereqs" w:tooltip="All courses 300 level and above MUST have a prerequisite." w:history="1">
              <w:r w:rsidRPr="0023646A">
                <w:rPr>
                  <w:rStyle w:val="Hyperlink"/>
                </w:rPr>
                <w:t>Prerequisite(s)</w:t>
              </w:r>
            </w:hyperlink>
          </w:p>
        </w:tc>
        <w:tc>
          <w:tcPr>
            <w:tcW w:w="7464" w:type="dxa"/>
            <w:noWrap/>
          </w:tcPr>
          <w:p w14:paraId="4DA91B44" w14:textId="2EF7905C" w:rsidR="00767486" w:rsidRPr="0023646A" w:rsidRDefault="00767486" w:rsidP="00AA16B3">
            <w:pPr>
              <w:spacing w:line="240" w:lineRule="auto"/>
            </w:pPr>
            <w:bookmarkStart w:id="16" w:name="prereqs"/>
            <w:bookmarkEnd w:id="16"/>
            <w:r w:rsidRPr="0023646A">
              <w:t>Admission to the FSEHD ECED Program or consent of Dept Chair.</w:t>
            </w:r>
          </w:p>
        </w:tc>
      </w:tr>
      <w:tr w:rsidR="00767486" w:rsidRPr="006E3AF2" w14:paraId="5AE5E526" w14:textId="77777777" w:rsidTr="00524630">
        <w:tc>
          <w:tcPr>
            <w:tcW w:w="3230" w:type="dxa"/>
            <w:noWrap/>
            <w:vAlign w:val="center"/>
          </w:tcPr>
          <w:p w14:paraId="55E538D7" w14:textId="519A723C" w:rsidR="00767486" w:rsidRPr="00432057" w:rsidRDefault="00767486" w:rsidP="00AA16B3">
            <w:pPr>
              <w:spacing w:line="240" w:lineRule="auto"/>
              <w:rPr>
                <w:highlight w:val="yellow"/>
              </w:rPr>
            </w:pPr>
            <w:r w:rsidRPr="0023646A">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Pr="0023646A">
                <w:rPr>
                  <w:rStyle w:val="Hyperlink"/>
                </w:rPr>
                <w:t>Offered</w:t>
              </w:r>
            </w:hyperlink>
          </w:p>
        </w:tc>
        <w:tc>
          <w:tcPr>
            <w:tcW w:w="7464" w:type="dxa"/>
            <w:noWrap/>
          </w:tcPr>
          <w:p w14:paraId="67D1137F" w14:textId="7B5E9D43" w:rsidR="00767486" w:rsidRPr="00DE44EC" w:rsidRDefault="00767486" w:rsidP="00AA16B3">
            <w:pPr>
              <w:spacing w:line="240" w:lineRule="auto"/>
              <w:rPr>
                <w:rFonts w:ascii="MS Mincho" w:eastAsia="MS Mincho" w:hAnsi="MS Mincho" w:cs="MS Mincho"/>
                <w:b/>
                <w:sz w:val="20"/>
              </w:rPr>
            </w:pPr>
            <w:proofErr w:type="gramStart"/>
            <w:r w:rsidRPr="0023646A">
              <w:rPr>
                <w:b/>
                <w:sz w:val="20"/>
              </w:rPr>
              <w:t xml:space="preserve">Fall  </w:t>
            </w:r>
            <w:r w:rsidRPr="0023646A">
              <w:rPr>
                <w:rFonts w:ascii="MS Mincho" w:eastAsia="MS Mincho" w:hAnsi="MS Mincho" w:cs="MS Mincho"/>
                <w:b/>
                <w:sz w:val="20"/>
              </w:rPr>
              <w:t>|</w:t>
            </w:r>
            <w:proofErr w:type="gramEnd"/>
            <w:r w:rsidRPr="0023646A">
              <w:rPr>
                <w:rFonts w:ascii="MS Mincho" w:eastAsia="MS Mincho" w:hAnsi="MS Mincho" w:cs="MS Mincho"/>
                <w:b/>
                <w:sz w:val="20"/>
              </w:rPr>
              <w:t xml:space="preserve"> </w:t>
            </w:r>
            <w:r w:rsidRPr="0023646A">
              <w:rPr>
                <w:b/>
                <w:sz w:val="20"/>
              </w:rPr>
              <w:t xml:space="preserve">Spring  </w:t>
            </w:r>
            <w:r w:rsidRPr="0023646A">
              <w:rPr>
                <w:rFonts w:ascii="MS Mincho" w:eastAsia="MS Mincho" w:hAnsi="MS Mincho" w:cs="MS Mincho"/>
                <w:b/>
                <w:sz w:val="20"/>
              </w:rPr>
              <w:t>|</w:t>
            </w:r>
            <w:r w:rsidRPr="009F029C">
              <w:rPr>
                <w:rFonts w:ascii="MS Mincho" w:eastAsia="MS Mincho" w:hAnsi="MS Mincho" w:cs="MS Mincho"/>
                <w:b/>
                <w:sz w:val="20"/>
              </w:rPr>
              <w:t xml:space="preserve"> </w:t>
            </w:r>
          </w:p>
        </w:tc>
      </w:tr>
      <w:tr w:rsidR="00767486" w:rsidRPr="006E3AF2" w14:paraId="12464B8B" w14:textId="77777777" w:rsidTr="00524630">
        <w:tc>
          <w:tcPr>
            <w:tcW w:w="3230" w:type="dxa"/>
            <w:noWrap/>
            <w:vAlign w:val="center"/>
          </w:tcPr>
          <w:p w14:paraId="4094BFDE" w14:textId="1C3E0692" w:rsidR="00767486" w:rsidRPr="006E3AF2" w:rsidRDefault="00767486" w:rsidP="00AA16B3">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464" w:type="dxa"/>
            <w:noWrap/>
          </w:tcPr>
          <w:p w14:paraId="57D144B9" w14:textId="3700BAE6" w:rsidR="00767486" w:rsidRPr="009F029C" w:rsidRDefault="00767486" w:rsidP="00AA16B3">
            <w:pPr>
              <w:spacing w:line="240" w:lineRule="auto"/>
              <w:rPr>
                <w:b/>
              </w:rPr>
            </w:pPr>
            <w:bookmarkStart w:id="17" w:name="contacthours"/>
            <w:bookmarkEnd w:id="17"/>
            <w:r>
              <w:rPr>
                <w:b/>
              </w:rPr>
              <w:t>3</w:t>
            </w:r>
          </w:p>
        </w:tc>
      </w:tr>
      <w:tr w:rsidR="00767486" w:rsidRPr="006E3AF2" w14:paraId="677C9DA2" w14:textId="77777777" w:rsidTr="00524630">
        <w:tc>
          <w:tcPr>
            <w:tcW w:w="3230" w:type="dxa"/>
            <w:noWrap/>
            <w:vAlign w:val="center"/>
          </w:tcPr>
          <w:p w14:paraId="2DCCE146" w14:textId="0BAEDDC6" w:rsidR="00767486" w:rsidRPr="006E3AF2" w:rsidRDefault="00767486" w:rsidP="00AA16B3">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464" w:type="dxa"/>
            <w:noWrap/>
          </w:tcPr>
          <w:p w14:paraId="7DD4CAFF" w14:textId="7E1A03AC" w:rsidR="00767486" w:rsidRPr="009F029C" w:rsidRDefault="00767486" w:rsidP="00AA16B3">
            <w:pPr>
              <w:spacing w:line="240" w:lineRule="auto"/>
              <w:rPr>
                <w:b/>
              </w:rPr>
            </w:pPr>
            <w:bookmarkStart w:id="18" w:name="credits"/>
            <w:bookmarkEnd w:id="18"/>
            <w:r>
              <w:rPr>
                <w:b/>
              </w:rPr>
              <w:t>3</w:t>
            </w:r>
          </w:p>
        </w:tc>
      </w:tr>
      <w:tr w:rsidR="00767486" w:rsidRPr="006E3AF2" w14:paraId="658C4762" w14:textId="2E52AE87" w:rsidTr="00524630">
        <w:trPr>
          <w:gridAfter w:val="1"/>
          <w:wAfter w:w="7464" w:type="dxa"/>
        </w:trPr>
        <w:tc>
          <w:tcPr>
            <w:tcW w:w="3230" w:type="dxa"/>
            <w:noWrap/>
            <w:vAlign w:val="center"/>
          </w:tcPr>
          <w:p w14:paraId="4546E96E" w14:textId="3C01EC5C" w:rsidR="00767486" w:rsidRPr="006E3AF2" w:rsidRDefault="00767486" w:rsidP="00AA16B3">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bookmarkStart w:id="19" w:name="differences"/>
        <w:bookmarkEnd w:id="19"/>
      </w:tr>
      <w:tr w:rsidR="00767486" w:rsidRPr="006E3AF2" w14:paraId="1E5DCF31" w14:textId="77777777" w:rsidTr="00524630">
        <w:tc>
          <w:tcPr>
            <w:tcW w:w="3230" w:type="dxa"/>
            <w:noWrap/>
            <w:vAlign w:val="center"/>
          </w:tcPr>
          <w:p w14:paraId="519B79E7" w14:textId="3A9E2D05" w:rsidR="00767486" w:rsidRPr="006E3AF2" w:rsidRDefault="00767486" w:rsidP="00AA16B3">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7464" w:type="dxa"/>
            <w:noWrap/>
          </w:tcPr>
          <w:p w14:paraId="2CF717EE" w14:textId="1AF5ECFE" w:rsidR="00767486" w:rsidRPr="009F029C" w:rsidRDefault="00767486" w:rsidP="00AA16B3">
            <w:pPr>
              <w:spacing w:line="240" w:lineRule="auto"/>
              <w:rPr>
                <w:b/>
                <w:sz w:val="20"/>
              </w:rPr>
            </w:pPr>
            <w:r w:rsidRPr="009F029C">
              <w:rPr>
                <w:b/>
                <w:sz w:val="20"/>
              </w:rPr>
              <w:t xml:space="preserve">Letter grade </w:t>
            </w:r>
          </w:p>
        </w:tc>
      </w:tr>
      <w:tr w:rsidR="00767486" w:rsidRPr="006E3AF2" w14:paraId="66DAB74D" w14:textId="77777777" w:rsidTr="00524630">
        <w:tc>
          <w:tcPr>
            <w:tcW w:w="3230" w:type="dxa"/>
            <w:noWrap/>
            <w:vAlign w:val="center"/>
          </w:tcPr>
          <w:p w14:paraId="0FE25A74" w14:textId="688A67BD" w:rsidR="00767486" w:rsidRPr="006E3AF2" w:rsidRDefault="00767486" w:rsidP="00AA16B3">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464" w:type="dxa"/>
            <w:noWrap/>
          </w:tcPr>
          <w:p w14:paraId="27D66483" w14:textId="5CF4BE71" w:rsidR="00767486" w:rsidRPr="009F029C" w:rsidRDefault="00767486" w:rsidP="00AA16B3">
            <w:pPr>
              <w:spacing w:line="240" w:lineRule="auto"/>
              <w:rPr>
                <w:b/>
                <w:sz w:val="20"/>
              </w:rPr>
            </w:pPr>
            <w:bookmarkStart w:id="20" w:name="instr_methods"/>
            <w:bookmarkEnd w:id="20"/>
            <w:r w:rsidRPr="009F029C">
              <w:rPr>
                <w:b/>
                <w:sz w:val="20"/>
              </w:rPr>
              <w:t xml:space="preserve">Lecture  </w:t>
            </w:r>
            <w:r w:rsidR="00DB745A">
              <w:rPr>
                <w:rFonts w:ascii="MS Mincho" w:eastAsia="MS Mincho" w:hAnsi="MS Mincho" w:cs="MS Mincho"/>
                <w:b/>
                <w:sz w:val="20"/>
              </w:rPr>
              <w:t xml:space="preserve"> Clinical Practice </w:t>
            </w:r>
          </w:p>
        </w:tc>
      </w:tr>
      <w:tr w:rsidR="00767486" w:rsidRPr="006E3AF2" w14:paraId="40E0E48F" w14:textId="77777777" w:rsidTr="00524630">
        <w:tc>
          <w:tcPr>
            <w:tcW w:w="3230" w:type="dxa"/>
            <w:noWrap/>
            <w:vAlign w:val="center"/>
          </w:tcPr>
          <w:p w14:paraId="6FB6EA46" w14:textId="626BB09F" w:rsidR="00767486" w:rsidRPr="00432057" w:rsidRDefault="00767486" w:rsidP="00AA16B3">
            <w:pPr>
              <w:spacing w:line="240" w:lineRule="auto"/>
              <w:rPr>
                <w:highlight w:val="yellow"/>
              </w:rPr>
            </w:pPr>
            <w:r w:rsidRPr="00432057">
              <w:rPr>
                <w:highlight w:val="yellow"/>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432057">
                <w:rPr>
                  <w:rStyle w:val="Hyperlink"/>
                  <w:highlight w:val="yellow"/>
                </w:rPr>
                <w:t>Categories</w:t>
              </w:r>
            </w:hyperlink>
          </w:p>
        </w:tc>
        <w:tc>
          <w:tcPr>
            <w:tcW w:w="7464" w:type="dxa"/>
            <w:noWrap/>
          </w:tcPr>
          <w:p w14:paraId="442E5788" w14:textId="2A0D9834" w:rsidR="00767486" w:rsidRPr="00432057" w:rsidRDefault="00767486" w:rsidP="00AA16B3">
            <w:pPr>
              <w:spacing w:line="240" w:lineRule="auto"/>
              <w:rPr>
                <w:b/>
                <w:sz w:val="20"/>
                <w:highlight w:val="yellow"/>
              </w:rPr>
            </w:pPr>
            <w:bookmarkStart w:id="21" w:name="required"/>
            <w:bookmarkEnd w:id="21"/>
            <w:r>
              <w:rPr>
                <w:b/>
                <w:sz w:val="20"/>
                <w:highlight w:val="yellow"/>
              </w:rPr>
              <w:t>Required for Major</w:t>
            </w:r>
          </w:p>
        </w:tc>
      </w:tr>
      <w:tr w:rsidR="00767486" w:rsidRPr="006E3AF2" w14:paraId="4F77409C" w14:textId="77777777" w:rsidTr="00524630">
        <w:trPr>
          <w:trHeight w:val="277"/>
        </w:trPr>
        <w:tc>
          <w:tcPr>
            <w:tcW w:w="3230" w:type="dxa"/>
            <w:noWrap/>
            <w:vAlign w:val="center"/>
          </w:tcPr>
          <w:p w14:paraId="0EAD07DC" w14:textId="7416D5C4" w:rsidR="00767486" w:rsidRPr="006E3AF2" w:rsidRDefault="00767486" w:rsidP="00AA16B3">
            <w:pPr>
              <w:spacing w:line="240" w:lineRule="auto"/>
            </w:pPr>
            <w:r>
              <w:t xml:space="preserve">B.13. </w:t>
            </w:r>
            <w:r w:rsidRPr="006E3AF2">
              <w:t>Is this an Honors course?</w:t>
            </w:r>
          </w:p>
        </w:tc>
        <w:tc>
          <w:tcPr>
            <w:tcW w:w="7464" w:type="dxa"/>
            <w:noWrap/>
          </w:tcPr>
          <w:p w14:paraId="41CF798F" w14:textId="282C0E1A" w:rsidR="00767486" w:rsidRPr="009F029C" w:rsidRDefault="00767486" w:rsidP="00AA16B3">
            <w:pPr>
              <w:spacing w:line="240" w:lineRule="auto"/>
              <w:rPr>
                <w:b/>
              </w:rPr>
            </w:pPr>
            <w:r>
              <w:rPr>
                <w:b/>
              </w:rPr>
              <w:t>NO</w:t>
            </w:r>
          </w:p>
        </w:tc>
      </w:tr>
      <w:tr w:rsidR="00767486" w:rsidRPr="006E3AF2" w14:paraId="3A6D1D6E" w14:textId="77777777" w:rsidTr="00524630">
        <w:tc>
          <w:tcPr>
            <w:tcW w:w="3230" w:type="dxa"/>
            <w:noWrap/>
            <w:vAlign w:val="center"/>
          </w:tcPr>
          <w:p w14:paraId="0625709D" w14:textId="77777777" w:rsidR="00767486" w:rsidRDefault="00767486" w:rsidP="00AA16B3">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767486" w:rsidRPr="00984B36" w:rsidRDefault="00767486" w:rsidP="00AA16B3">
            <w:pPr>
              <w:spacing w:line="240" w:lineRule="auto"/>
            </w:pPr>
            <w:r w:rsidRPr="00984B36">
              <w:t xml:space="preserve">N.B. Connections must </w:t>
            </w:r>
            <w:r>
              <w:t>include</w:t>
            </w:r>
            <w:r w:rsidRPr="00984B36">
              <w:t xml:space="preserve"> at least 50% </w:t>
            </w:r>
            <w:r>
              <w:t>Standard Classroom instruction</w:t>
            </w:r>
            <w:r w:rsidRPr="00984B36">
              <w:t>.</w:t>
            </w:r>
          </w:p>
        </w:tc>
        <w:tc>
          <w:tcPr>
            <w:tcW w:w="7464" w:type="dxa"/>
            <w:noWrap/>
          </w:tcPr>
          <w:p w14:paraId="411B25D5" w14:textId="6CB9A29D" w:rsidR="00767486" w:rsidRDefault="00767486" w:rsidP="00AA16B3">
            <w:pPr>
              <w:spacing w:line="240" w:lineRule="auto"/>
              <w:rPr>
                <w:rFonts w:ascii="MS Mincho" w:eastAsia="MS Mincho" w:hAnsi="MS Mincho" w:cs="MS Mincho"/>
                <w:b/>
                <w:sz w:val="20"/>
              </w:rPr>
            </w:pPr>
            <w:bookmarkStart w:id="22" w:name="ge"/>
            <w:bookmarkEnd w:id="22"/>
            <w:r>
              <w:rPr>
                <w:b/>
              </w:rPr>
              <w:t xml:space="preserve">NO </w:t>
            </w:r>
          </w:p>
          <w:p w14:paraId="45B135E3" w14:textId="00599C3D" w:rsidR="00767486" w:rsidRPr="009F029C" w:rsidRDefault="00767486" w:rsidP="00AA16B3">
            <w:pPr>
              <w:spacing w:line="240" w:lineRule="auto"/>
              <w:rPr>
                <w:b/>
                <w:sz w:val="20"/>
              </w:rPr>
            </w:pPr>
            <w:r>
              <w:rPr>
                <w:b/>
              </w:rPr>
              <w:t>category: n/a</w:t>
            </w:r>
          </w:p>
        </w:tc>
      </w:tr>
      <w:tr w:rsidR="00767486" w:rsidRPr="006E3AF2" w14:paraId="7309520B" w14:textId="77777777" w:rsidTr="00524630">
        <w:tc>
          <w:tcPr>
            <w:tcW w:w="3230" w:type="dxa"/>
            <w:noWrap/>
            <w:vAlign w:val="center"/>
          </w:tcPr>
          <w:p w14:paraId="070EE83F" w14:textId="361D2585" w:rsidR="00767486" w:rsidRPr="006E3AF2" w:rsidRDefault="00767486" w:rsidP="00AA16B3">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464" w:type="dxa"/>
            <w:noWrap/>
          </w:tcPr>
          <w:p w14:paraId="7069B313" w14:textId="2C464CE8" w:rsidR="00767486" w:rsidRPr="009F029C" w:rsidRDefault="00767486" w:rsidP="00AA16B3">
            <w:pPr>
              <w:spacing w:line="240" w:lineRule="auto"/>
              <w:rPr>
                <w:rFonts w:ascii="MS Mincho" w:eastAsia="MS Mincho" w:hAnsi="MS Mincho" w:cs="MS Mincho"/>
                <w:b/>
                <w:sz w:val="20"/>
              </w:rPr>
            </w:pPr>
            <w:bookmarkStart w:id="23" w:name="performance"/>
            <w:bookmarkEnd w:id="23"/>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0673D6D" w14:textId="64B347C8" w:rsidR="00767486" w:rsidRPr="009F029C" w:rsidRDefault="00767486" w:rsidP="00AA16B3">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w:t>
            </w:r>
            <w:r>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4CD5A25D" w:rsidR="00767486" w:rsidRPr="009F029C" w:rsidRDefault="00767486" w:rsidP="00AA16B3">
            <w:pPr>
              <w:spacing w:line="240" w:lineRule="auto"/>
              <w:rPr>
                <w:b/>
                <w:sz w:val="20"/>
              </w:rPr>
            </w:pPr>
          </w:p>
        </w:tc>
      </w:tr>
      <w:tr w:rsidR="00767486" w:rsidRPr="006E3AF2" w14:paraId="071E0CC5" w14:textId="77777777" w:rsidTr="00524630">
        <w:tc>
          <w:tcPr>
            <w:tcW w:w="3230" w:type="dxa"/>
            <w:noWrap/>
            <w:vAlign w:val="center"/>
          </w:tcPr>
          <w:p w14:paraId="479D5599" w14:textId="6B878BA0" w:rsidR="00767486" w:rsidRPr="006E3AF2" w:rsidRDefault="00767486" w:rsidP="00AA16B3">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7464" w:type="dxa"/>
            <w:noWrap/>
          </w:tcPr>
          <w:p w14:paraId="15AF74BC" w14:textId="661D571A" w:rsidR="00767486" w:rsidRPr="009F029C" w:rsidRDefault="00767486" w:rsidP="00AA16B3">
            <w:pPr>
              <w:spacing w:line="240" w:lineRule="auto"/>
              <w:rPr>
                <w:b/>
              </w:rPr>
            </w:pPr>
            <w:bookmarkStart w:id="24" w:name="competing"/>
            <w:bookmarkEnd w:id="24"/>
            <w:r>
              <w:rPr>
                <w:b/>
              </w:rPr>
              <w:t>n/a</w:t>
            </w:r>
          </w:p>
        </w:tc>
      </w:tr>
      <w:tr w:rsidR="00767486" w:rsidRPr="006E3AF2" w14:paraId="5CAD96CC" w14:textId="2DBCBDD2" w:rsidTr="00524630">
        <w:trPr>
          <w:gridAfter w:val="1"/>
          <w:wAfter w:w="7464" w:type="dxa"/>
        </w:trPr>
        <w:tc>
          <w:tcPr>
            <w:tcW w:w="3230" w:type="dxa"/>
            <w:noWrap/>
            <w:vAlign w:val="center"/>
          </w:tcPr>
          <w:p w14:paraId="26DC8516" w14:textId="2FF25705" w:rsidR="00767486" w:rsidRPr="006E3AF2" w:rsidRDefault="00767486" w:rsidP="00AA16B3">
            <w:pPr>
              <w:spacing w:line="240" w:lineRule="auto"/>
            </w:pPr>
            <w:r>
              <w:t xml:space="preserve">B. 17. </w:t>
            </w:r>
            <w:r w:rsidRPr="00EC63A4">
              <w:t>Other changes, if any</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3"/>
        <w:gridCol w:w="2057"/>
        <w:gridCol w:w="4400"/>
      </w:tblGrid>
      <w:tr w:rsidR="00F64260" w:rsidRPr="00402602" w14:paraId="707BEBAF" w14:textId="77777777" w:rsidTr="00E918F5">
        <w:trPr>
          <w:cantSplit/>
          <w:tblHeader/>
        </w:trPr>
        <w:tc>
          <w:tcPr>
            <w:tcW w:w="4323"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057" w:type="dxa"/>
          </w:tcPr>
          <w:p w14:paraId="306A591E" w14:textId="1E39739F" w:rsidR="00F64260" w:rsidRPr="00402602" w:rsidRDefault="00FA0E3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400" w:type="dxa"/>
          </w:tcPr>
          <w:p w14:paraId="7AE9A56B" w14:textId="55D1A70C" w:rsidR="00F64260" w:rsidRPr="00402602" w:rsidRDefault="00FA0E3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E918F5">
        <w:trPr>
          <w:cantSplit/>
        </w:trPr>
        <w:tc>
          <w:tcPr>
            <w:tcW w:w="4323" w:type="dxa"/>
          </w:tcPr>
          <w:p w14:paraId="5D0D957A" w14:textId="0C110480" w:rsidR="00F64260" w:rsidRDefault="00675014">
            <w:pPr>
              <w:spacing w:line="240" w:lineRule="auto"/>
            </w:pPr>
            <w:bookmarkStart w:id="25" w:name="outcomes"/>
            <w:bookmarkEnd w:id="25"/>
            <w:r w:rsidRPr="008C7582">
              <w:rPr>
                <w:rFonts w:cstheme="minorHAnsi"/>
              </w:rPr>
              <w:t>Teacher Candidates (TCs) will explore inclusive philosophy and practices. TCs will be able to provide a brief synopsis of the history of Special Education (SPED) and discuss how policy has changed over time. TCs will identify the ways current policy will impact the work they do/will do with children in inclusive Early Childhood (ECE) settings.</w:t>
            </w:r>
          </w:p>
        </w:tc>
        <w:tc>
          <w:tcPr>
            <w:tcW w:w="2057" w:type="dxa"/>
          </w:tcPr>
          <w:p w14:paraId="0555331F" w14:textId="77777777" w:rsidR="00675014" w:rsidRPr="008C7582" w:rsidRDefault="00675014" w:rsidP="00675014">
            <w:pPr>
              <w:rPr>
                <w:rFonts w:cstheme="minorHAnsi"/>
                <w:b/>
                <w:i/>
              </w:rPr>
            </w:pPr>
            <w:bookmarkStart w:id="26" w:name="standards"/>
            <w:bookmarkEnd w:id="26"/>
            <w:r w:rsidRPr="008C7582">
              <w:rPr>
                <w:rFonts w:cstheme="minorHAnsi"/>
                <w:b/>
                <w:i/>
              </w:rPr>
              <w:t>CEC:</w:t>
            </w:r>
          </w:p>
          <w:p w14:paraId="3096D972" w14:textId="77777777" w:rsidR="00675014" w:rsidRDefault="00675014" w:rsidP="00675014">
            <w:pPr>
              <w:rPr>
                <w:rFonts w:cstheme="minorHAnsi"/>
                <w:b/>
                <w:i/>
              </w:rPr>
            </w:pPr>
            <w:r w:rsidRPr="008C7582">
              <w:rPr>
                <w:rFonts w:cstheme="minorHAnsi"/>
              </w:rPr>
              <w:t>6.0, 6.1, 6.2</w:t>
            </w:r>
          </w:p>
          <w:p w14:paraId="2620B233" w14:textId="77777777" w:rsidR="00675014" w:rsidRPr="008C7582" w:rsidRDefault="00675014" w:rsidP="00675014">
            <w:pPr>
              <w:rPr>
                <w:rFonts w:cstheme="minorHAnsi"/>
              </w:rPr>
            </w:pPr>
            <w:r w:rsidRPr="008C7582">
              <w:rPr>
                <w:rFonts w:cstheme="minorHAnsi"/>
                <w:b/>
                <w:i/>
              </w:rPr>
              <w:t>NAEYC</w:t>
            </w:r>
            <w:r w:rsidRPr="008C7582">
              <w:rPr>
                <w:rFonts w:cstheme="minorHAnsi"/>
              </w:rPr>
              <w:t>:</w:t>
            </w:r>
          </w:p>
          <w:p w14:paraId="67B71D71" w14:textId="77777777" w:rsidR="00F64260" w:rsidRDefault="00675014" w:rsidP="00675014">
            <w:pPr>
              <w:spacing w:line="240" w:lineRule="auto"/>
              <w:rPr>
                <w:rFonts w:cstheme="minorHAnsi"/>
              </w:rPr>
            </w:pPr>
            <w:r w:rsidRPr="008C7582">
              <w:rPr>
                <w:rFonts w:cstheme="minorHAnsi"/>
              </w:rPr>
              <w:t xml:space="preserve"> 2c</w:t>
            </w:r>
            <w:r>
              <w:rPr>
                <w:rFonts w:cstheme="minorHAnsi"/>
              </w:rPr>
              <w:t xml:space="preserve">, </w:t>
            </w:r>
            <w:r w:rsidRPr="008C7582">
              <w:rPr>
                <w:rFonts w:cstheme="minorHAnsi"/>
              </w:rPr>
              <w:t>4d</w:t>
            </w:r>
            <w:r>
              <w:rPr>
                <w:rFonts w:cstheme="minorHAnsi"/>
              </w:rPr>
              <w:t xml:space="preserve">, </w:t>
            </w:r>
            <w:r w:rsidRPr="008C7582">
              <w:rPr>
                <w:rFonts w:cstheme="minorHAnsi"/>
              </w:rPr>
              <w:t>6a</w:t>
            </w:r>
          </w:p>
          <w:p w14:paraId="76F16B36" w14:textId="77777777" w:rsidR="00675014" w:rsidRDefault="00675014" w:rsidP="00675014">
            <w:pPr>
              <w:widowControl w:val="0"/>
              <w:rPr>
                <w:rFonts w:cstheme="minorHAnsi"/>
              </w:rPr>
            </w:pPr>
            <w:proofErr w:type="gramStart"/>
            <w:r w:rsidRPr="00C12450">
              <w:rPr>
                <w:rFonts w:cstheme="minorHAnsi"/>
                <w:b/>
              </w:rPr>
              <w:t xml:space="preserve">RIPTS </w:t>
            </w:r>
            <w:r>
              <w:rPr>
                <w:rFonts w:cstheme="minorHAnsi"/>
              </w:rPr>
              <w:t>:</w:t>
            </w:r>
            <w:proofErr w:type="gramEnd"/>
          </w:p>
          <w:p w14:paraId="6D2C61BA" w14:textId="26AAFDCA" w:rsidR="00675014" w:rsidRDefault="00675014" w:rsidP="00675014">
            <w:pPr>
              <w:spacing w:line="240" w:lineRule="auto"/>
            </w:pPr>
            <w:proofErr w:type="gramStart"/>
            <w:r w:rsidRPr="008C7582">
              <w:rPr>
                <w:rFonts w:cstheme="minorHAnsi"/>
              </w:rPr>
              <w:t>1</w:t>
            </w:r>
            <w:r>
              <w:rPr>
                <w:rFonts w:cstheme="minorHAnsi"/>
              </w:rPr>
              <w:t xml:space="preserve">, </w:t>
            </w:r>
            <w:r w:rsidRPr="008C7582">
              <w:rPr>
                <w:rFonts w:cstheme="minorHAnsi"/>
              </w:rPr>
              <w:t xml:space="preserve"> 2</w:t>
            </w:r>
            <w:proofErr w:type="gramEnd"/>
            <w:r>
              <w:rPr>
                <w:rFonts w:cstheme="minorHAnsi"/>
              </w:rPr>
              <w:t xml:space="preserve">, </w:t>
            </w:r>
            <w:r w:rsidRPr="008C7582">
              <w:rPr>
                <w:rFonts w:cstheme="minorHAnsi"/>
              </w:rPr>
              <w:t xml:space="preserve"> 7</w:t>
            </w:r>
            <w:r>
              <w:rPr>
                <w:rFonts w:cstheme="minorHAnsi"/>
              </w:rPr>
              <w:t xml:space="preserve">, </w:t>
            </w:r>
            <w:r w:rsidRPr="008C7582">
              <w:rPr>
                <w:rFonts w:cstheme="minorHAnsi"/>
              </w:rPr>
              <w:t xml:space="preserve"> 10</w:t>
            </w:r>
            <w:r>
              <w:rPr>
                <w:rFonts w:cstheme="minorHAnsi"/>
              </w:rPr>
              <w:t xml:space="preserve">, </w:t>
            </w:r>
            <w:r w:rsidRPr="008C7582">
              <w:rPr>
                <w:rFonts w:cstheme="minorHAnsi"/>
              </w:rPr>
              <w:t>11</w:t>
            </w:r>
          </w:p>
        </w:tc>
        <w:tc>
          <w:tcPr>
            <w:tcW w:w="4400" w:type="dxa"/>
          </w:tcPr>
          <w:p w14:paraId="213BFCB7" w14:textId="77777777" w:rsidR="00675014" w:rsidRPr="00B74350" w:rsidRDefault="00675014" w:rsidP="00675014">
            <w:pPr>
              <w:rPr>
                <w:rFonts w:cstheme="minorHAnsi"/>
                <w:b/>
              </w:rPr>
            </w:pPr>
            <w:bookmarkStart w:id="27" w:name="measured"/>
            <w:bookmarkEnd w:id="27"/>
            <w:proofErr w:type="spellStart"/>
            <w:r w:rsidRPr="00B74350">
              <w:rPr>
                <w:rFonts w:cstheme="minorHAnsi"/>
                <w:b/>
              </w:rPr>
              <w:t>Flipgrid</w:t>
            </w:r>
            <w:proofErr w:type="spellEnd"/>
            <w:r w:rsidRPr="00B74350">
              <w:rPr>
                <w:rFonts w:cstheme="minorHAnsi"/>
                <w:b/>
              </w:rPr>
              <w:t xml:space="preserve"> Response</w:t>
            </w:r>
          </w:p>
          <w:p w14:paraId="155AC55C" w14:textId="77777777" w:rsidR="00675014" w:rsidRPr="00B74350" w:rsidRDefault="00675014" w:rsidP="00675014">
            <w:pPr>
              <w:rPr>
                <w:rFonts w:cstheme="minorHAnsi"/>
                <w:b/>
              </w:rPr>
            </w:pPr>
            <w:r w:rsidRPr="00B74350">
              <w:rPr>
                <w:rFonts w:cstheme="minorHAnsi"/>
                <w:b/>
              </w:rPr>
              <w:t>Portfolio &amp; Presentation</w:t>
            </w:r>
          </w:p>
          <w:p w14:paraId="5AAE18CD" w14:textId="56521BD5" w:rsidR="00F64260" w:rsidRDefault="00675014" w:rsidP="00675014">
            <w:pPr>
              <w:spacing w:line="240" w:lineRule="auto"/>
            </w:pPr>
            <w:r w:rsidRPr="00B74350">
              <w:rPr>
                <w:rFonts w:cstheme="minorHAnsi"/>
              </w:rPr>
              <w:t>Timelin</w:t>
            </w:r>
            <w:r>
              <w:rPr>
                <w:rFonts w:cstheme="minorHAnsi"/>
              </w:rPr>
              <w:t>e</w:t>
            </w:r>
          </w:p>
        </w:tc>
      </w:tr>
      <w:tr w:rsidR="00F64260" w14:paraId="017267C2" w14:textId="77777777" w:rsidTr="00E918F5">
        <w:tc>
          <w:tcPr>
            <w:tcW w:w="4323" w:type="dxa"/>
          </w:tcPr>
          <w:p w14:paraId="4E937535" w14:textId="4F035227" w:rsidR="00F64260" w:rsidRDefault="00675014">
            <w:pPr>
              <w:spacing w:line="240" w:lineRule="auto"/>
            </w:pPr>
            <w:r w:rsidRPr="008C7582">
              <w:rPr>
                <w:rFonts w:cstheme="minorHAnsi"/>
              </w:rPr>
              <w:t xml:space="preserve">TCs will identify the diverse needs and characteristics of children with exceptionalities and their families using a culturally competent lens. TCs will explain </w:t>
            </w:r>
            <w:r w:rsidRPr="008C7582">
              <w:rPr>
                <w:rFonts w:cstheme="minorHAnsi"/>
              </w:rPr>
              <w:lastRenderedPageBreak/>
              <w:t>the importance of collaboration among families and professionals.</w:t>
            </w:r>
          </w:p>
        </w:tc>
        <w:tc>
          <w:tcPr>
            <w:tcW w:w="2057" w:type="dxa"/>
          </w:tcPr>
          <w:p w14:paraId="17D30C7C" w14:textId="6815BFDB" w:rsidR="00675014" w:rsidRPr="00C12450" w:rsidRDefault="00675014" w:rsidP="00675014">
            <w:pPr>
              <w:rPr>
                <w:rFonts w:cstheme="minorHAnsi"/>
              </w:rPr>
            </w:pPr>
            <w:r w:rsidRPr="008C7582">
              <w:rPr>
                <w:rFonts w:cstheme="minorHAnsi"/>
                <w:b/>
                <w:i/>
              </w:rPr>
              <w:lastRenderedPageBreak/>
              <w:t>CEC</w:t>
            </w:r>
            <w:r w:rsidRPr="008C7582">
              <w:rPr>
                <w:rFonts w:cstheme="minorHAnsi"/>
              </w:rPr>
              <w:t>:</w:t>
            </w:r>
            <w:r w:rsidR="00E918F5">
              <w:rPr>
                <w:rFonts w:cstheme="minorHAnsi"/>
              </w:rPr>
              <w:t xml:space="preserve"> </w:t>
            </w:r>
            <w:r w:rsidRPr="008C7582">
              <w:rPr>
                <w:rFonts w:cstheme="minorHAnsi"/>
              </w:rPr>
              <w:t xml:space="preserve"> 1.2, 3.1, 3.2, 6.3, 7.0, 7.1, 7.2, 7.3</w:t>
            </w:r>
          </w:p>
          <w:p w14:paraId="0A045709" w14:textId="0F83732C" w:rsidR="00675014" w:rsidRPr="00E918F5" w:rsidRDefault="00675014" w:rsidP="00E918F5">
            <w:pPr>
              <w:rPr>
                <w:rFonts w:cstheme="minorHAnsi"/>
              </w:rPr>
            </w:pPr>
            <w:r w:rsidRPr="008C7582">
              <w:rPr>
                <w:rFonts w:cstheme="minorHAnsi"/>
                <w:b/>
                <w:i/>
              </w:rPr>
              <w:t>NAEYC</w:t>
            </w:r>
            <w:r w:rsidRPr="008C7582">
              <w:rPr>
                <w:rFonts w:cstheme="minorHAnsi"/>
              </w:rPr>
              <w:t>:</w:t>
            </w:r>
            <w:r w:rsidR="00E918F5">
              <w:rPr>
                <w:rFonts w:cstheme="minorHAnsi"/>
              </w:rPr>
              <w:t xml:space="preserve"> </w:t>
            </w:r>
            <w:r w:rsidRPr="008C7582">
              <w:rPr>
                <w:rFonts w:cstheme="minorHAnsi"/>
              </w:rPr>
              <w:t>1a, 2</w:t>
            </w:r>
            <w:proofErr w:type="gramStart"/>
            <w:r w:rsidRPr="008C7582">
              <w:rPr>
                <w:rFonts w:cstheme="minorHAnsi"/>
              </w:rPr>
              <w:t>a,  2</w:t>
            </w:r>
            <w:proofErr w:type="gramEnd"/>
            <w:r w:rsidRPr="008C7582">
              <w:rPr>
                <w:rFonts w:cstheme="minorHAnsi"/>
              </w:rPr>
              <w:t>b, 2c, 4d, 6c, 6d,  6e</w:t>
            </w:r>
          </w:p>
        </w:tc>
        <w:tc>
          <w:tcPr>
            <w:tcW w:w="4400" w:type="dxa"/>
          </w:tcPr>
          <w:p w14:paraId="1358EF0C" w14:textId="77777777" w:rsidR="00675014" w:rsidRPr="00B74350" w:rsidRDefault="00675014" w:rsidP="00675014">
            <w:pPr>
              <w:rPr>
                <w:rFonts w:cstheme="minorHAnsi"/>
                <w:b/>
              </w:rPr>
            </w:pPr>
            <w:proofErr w:type="spellStart"/>
            <w:r w:rsidRPr="00B74350">
              <w:rPr>
                <w:rFonts w:cstheme="minorHAnsi"/>
                <w:b/>
              </w:rPr>
              <w:t>Flipgrid</w:t>
            </w:r>
            <w:proofErr w:type="spellEnd"/>
            <w:r w:rsidRPr="00B74350">
              <w:rPr>
                <w:rFonts w:cstheme="minorHAnsi"/>
                <w:b/>
              </w:rPr>
              <w:t xml:space="preserve"> Response</w:t>
            </w:r>
          </w:p>
          <w:p w14:paraId="55D76857" w14:textId="77777777" w:rsidR="00675014" w:rsidRPr="00B74350" w:rsidRDefault="00675014" w:rsidP="00675014">
            <w:pPr>
              <w:rPr>
                <w:rFonts w:cstheme="minorHAnsi"/>
                <w:b/>
              </w:rPr>
            </w:pPr>
            <w:r w:rsidRPr="00B74350">
              <w:rPr>
                <w:rFonts w:cstheme="minorHAnsi"/>
                <w:b/>
              </w:rPr>
              <w:t>Portfolio &amp; Presentation</w:t>
            </w:r>
          </w:p>
          <w:p w14:paraId="66C43856" w14:textId="77777777" w:rsidR="00675014" w:rsidRDefault="00675014" w:rsidP="00675014">
            <w:pPr>
              <w:pStyle w:val="ListParagraph"/>
              <w:numPr>
                <w:ilvl w:val="0"/>
                <w:numId w:val="12"/>
              </w:numPr>
              <w:spacing w:line="240" w:lineRule="auto"/>
              <w:rPr>
                <w:rFonts w:cstheme="minorHAnsi"/>
              </w:rPr>
            </w:pPr>
            <w:r w:rsidRPr="00B74350">
              <w:rPr>
                <w:rFonts w:cstheme="minorHAnsi"/>
              </w:rPr>
              <w:t>Family Interview</w:t>
            </w:r>
          </w:p>
          <w:p w14:paraId="638BB382" w14:textId="11362F60" w:rsidR="00F64260" w:rsidRPr="00675014" w:rsidRDefault="00675014" w:rsidP="00675014">
            <w:pPr>
              <w:pStyle w:val="ListParagraph"/>
              <w:numPr>
                <w:ilvl w:val="0"/>
                <w:numId w:val="12"/>
              </w:numPr>
              <w:spacing w:line="240" w:lineRule="auto"/>
              <w:rPr>
                <w:rFonts w:cstheme="minorHAnsi"/>
              </w:rPr>
            </w:pPr>
            <w:r w:rsidRPr="00675014">
              <w:rPr>
                <w:rFonts w:cstheme="minorHAnsi"/>
              </w:rPr>
              <w:t>Research Paper</w:t>
            </w:r>
          </w:p>
        </w:tc>
      </w:tr>
      <w:tr w:rsidR="00675014" w14:paraId="51FFEAE5" w14:textId="77777777" w:rsidTr="00E918F5">
        <w:tc>
          <w:tcPr>
            <w:tcW w:w="4323" w:type="dxa"/>
          </w:tcPr>
          <w:p w14:paraId="11E3E9EE" w14:textId="1D5B0F6B" w:rsidR="00675014" w:rsidRPr="008C7582" w:rsidRDefault="00675014" w:rsidP="00675014">
            <w:pPr>
              <w:spacing w:line="240" w:lineRule="auto"/>
              <w:rPr>
                <w:rFonts w:cstheme="minorHAnsi"/>
              </w:rPr>
            </w:pPr>
            <w:r w:rsidRPr="008C7582">
              <w:rPr>
                <w:rFonts w:cstheme="minorHAnsi"/>
              </w:rPr>
              <w:t xml:space="preserve">TCs will explore and identify the SPED referral, evaluation, and placement process. TCs will </w:t>
            </w:r>
            <w:proofErr w:type="gramStart"/>
            <w:r w:rsidRPr="008C7582">
              <w:rPr>
                <w:rFonts w:cstheme="minorHAnsi"/>
              </w:rPr>
              <w:t>describe  SPED</w:t>
            </w:r>
            <w:proofErr w:type="gramEnd"/>
            <w:r w:rsidRPr="008C7582">
              <w:rPr>
                <w:rFonts w:cstheme="minorHAnsi"/>
              </w:rPr>
              <w:t xml:space="preserve"> Individualized Family Service Program (IFSP) and Individualized Education Program (IEP) teams and how teams collaborate with families during the referral, evaluation, and placement processes to meet the diverse needs of children with exceptionalities and their families.</w:t>
            </w:r>
          </w:p>
        </w:tc>
        <w:tc>
          <w:tcPr>
            <w:tcW w:w="2057" w:type="dxa"/>
          </w:tcPr>
          <w:p w14:paraId="2EEE55B2" w14:textId="556E395D" w:rsidR="00675014" w:rsidRPr="00C12450" w:rsidRDefault="00675014" w:rsidP="00675014">
            <w:pPr>
              <w:rPr>
                <w:rFonts w:cstheme="minorHAnsi"/>
              </w:rPr>
            </w:pPr>
            <w:r w:rsidRPr="008C7582">
              <w:rPr>
                <w:rFonts w:cstheme="minorHAnsi"/>
                <w:b/>
                <w:i/>
              </w:rPr>
              <w:t>CEC</w:t>
            </w:r>
            <w:r w:rsidRPr="008C7582">
              <w:rPr>
                <w:rFonts w:cstheme="minorHAnsi"/>
              </w:rPr>
              <w:t>:</w:t>
            </w:r>
            <w:r w:rsidR="00E918F5">
              <w:rPr>
                <w:rFonts w:cstheme="minorHAnsi"/>
              </w:rPr>
              <w:t xml:space="preserve"> </w:t>
            </w:r>
            <w:r w:rsidRPr="008C7582">
              <w:rPr>
                <w:rFonts w:cstheme="minorHAnsi"/>
              </w:rPr>
              <w:t xml:space="preserve"> 1.1, 4.3, 7.0, 7.1, 7.2, 7.3</w:t>
            </w:r>
          </w:p>
          <w:p w14:paraId="736C8BA2" w14:textId="1AD6B832" w:rsidR="00675014" w:rsidRDefault="00675014" w:rsidP="00E918F5">
            <w:pPr>
              <w:rPr>
                <w:rFonts w:cstheme="minorHAnsi"/>
              </w:rPr>
            </w:pPr>
            <w:r w:rsidRPr="008C7582">
              <w:rPr>
                <w:rFonts w:cstheme="minorHAnsi"/>
                <w:b/>
                <w:i/>
              </w:rPr>
              <w:t>NAEYC</w:t>
            </w:r>
            <w:r w:rsidRPr="008C7582">
              <w:rPr>
                <w:rFonts w:cstheme="minorHAnsi"/>
              </w:rPr>
              <w:t>:</w:t>
            </w:r>
            <w:r w:rsidR="00E918F5">
              <w:rPr>
                <w:rFonts w:cstheme="minorHAnsi"/>
              </w:rPr>
              <w:t xml:space="preserve"> </w:t>
            </w:r>
            <w:r w:rsidRPr="008C7582">
              <w:rPr>
                <w:rFonts w:cstheme="minorHAnsi"/>
              </w:rPr>
              <w:t>2b, 2</w:t>
            </w:r>
            <w:proofErr w:type="gramStart"/>
            <w:r w:rsidRPr="008C7582">
              <w:rPr>
                <w:rFonts w:cstheme="minorHAnsi"/>
              </w:rPr>
              <w:t>c,  3</w:t>
            </w:r>
            <w:proofErr w:type="gramEnd"/>
            <w:r w:rsidRPr="008C7582">
              <w:rPr>
                <w:rFonts w:cstheme="minorHAnsi"/>
              </w:rPr>
              <w:t>b, 3d, 4d, 5a, 5c, 6c, 6d, 6e</w:t>
            </w:r>
          </w:p>
          <w:p w14:paraId="6F91FDD7" w14:textId="57D3CD01" w:rsidR="00675014" w:rsidRDefault="00675014" w:rsidP="00E918F5"/>
        </w:tc>
        <w:tc>
          <w:tcPr>
            <w:tcW w:w="4400" w:type="dxa"/>
          </w:tcPr>
          <w:p w14:paraId="421E70AD" w14:textId="77777777" w:rsidR="00675014" w:rsidRPr="00B74350" w:rsidRDefault="00675014" w:rsidP="00675014">
            <w:pPr>
              <w:rPr>
                <w:rFonts w:cstheme="minorHAnsi"/>
                <w:b/>
              </w:rPr>
            </w:pPr>
            <w:proofErr w:type="spellStart"/>
            <w:r w:rsidRPr="00B74350">
              <w:rPr>
                <w:rFonts w:cstheme="minorHAnsi"/>
                <w:b/>
              </w:rPr>
              <w:t>Flipgrid</w:t>
            </w:r>
            <w:proofErr w:type="spellEnd"/>
            <w:r w:rsidRPr="00B74350">
              <w:rPr>
                <w:rFonts w:cstheme="minorHAnsi"/>
                <w:b/>
              </w:rPr>
              <w:t xml:space="preserve"> Response</w:t>
            </w:r>
          </w:p>
          <w:p w14:paraId="24D569BA" w14:textId="77777777" w:rsidR="00675014" w:rsidRPr="00B74350" w:rsidRDefault="00675014" w:rsidP="00675014">
            <w:pPr>
              <w:rPr>
                <w:rFonts w:cstheme="minorHAnsi"/>
                <w:b/>
              </w:rPr>
            </w:pPr>
            <w:r w:rsidRPr="00B74350">
              <w:rPr>
                <w:rFonts w:cstheme="minorHAnsi"/>
                <w:b/>
              </w:rPr>
              <w:t>Portfolio &amp; Presentation</w:t>
            </w:r>
          </w:p>
          <w:p w14:paraId="2A45C5FC" w14:textId="77777777" w:rsidR="00675014" w:rsidRPr="00B74350" w:rsidRDefault="00675014" w:rsidP="00675014">
            <w:pPr>
              <w:pStyle w:val="ListParagraph"/>
              <w:numPr>
                <w:ilvl w:val="0"/>
                <w:numId w:val="12"/>
              </w:numPr>
              <w:spacing w:line="240" w:lineRule="auto"/>
              <w:rPr>
                <w:rFonts w:cstheme="minorHAnsi"/>
              </w:rPr>
            </w:pPr>
            <w:r>
              <w:rPr>
                <w:rFonts w:cstheme="minorHAnsi"/>
              </w:rPr>
              <w:t>Teacher</w:t>
            </w:r>
            <w:r w:rsidRPr="00B74350">
              <w:rPr>
                <w:rFonts w:cstheme="minorHAnsi"/>
              </w:rPr>
              <w:t xml:space="preserve"> Interview</w:t>
            </w:r>
          </w:p>
          <w:p w14:paraId="4EC40BA7" w14:textId="77777777" w:rsidR="00675014" w:rsidRDefault="00675014" w:rsidP="00675014">
            <w:pPr>
              <w:spacing w:line="240" w:lineRule="auto"/>
            </w:pPr>
          </w:p>
        </w:tc>
      </w:tr>
      <w:tr w:rsidR="009B43B7" w14:paraId="14D859C6" w14:textId="77777777" w:rsidTr="00E918F5">
        <w:tc>
          <w:tcPr>
            <w:tcW w:w="4323" w:type="dxa"/>
          </w:tcPr>
          <w:p w14:paraId="5D71E296" w14:textId="41CEEFB9" w:rsidR="009B43B7" w:rsidRPr="008C7582" w:rsidRDefault="009B43B7" w:rsidP="009B43B7">
            <w:pPr>
              <w:spacing w:line="240" w:lineRule="auto"/>
              <w:rPr>
                <w:rFonts w:cstheme="minorHAnsi"/>
              </w:rPr>
            </w:pPr>
            <w:r w:rsidRPr="008C7582">
              <w:rPr>
                <w:rFonts w:cstheme="minorHAnsi"/>
              </w:rPr>
              <w:t>TCs will identify the essential components of and discuss the key differences in IEPs and IFSPs.</w:t>
            </w:r>
          </w:p>
        </w:tc>
        <w:tc>
          <w:tcPr>
            <w:tcW w:w="2057" w:type="dxa"/>
          </w:tcPr>
          <w:p w14:paraId="4DAE32E9" w14:textId="77777777" w:rsidR="009B43B7" w:rsidRPr="008C7582" w:rsidRDefault="009B43B7" w:rsidP="009B43B7">
            <w:pPr>
              <w:rPr>
                <w:rFonts w:cstheme="minorHAnsi"/>
              </w:rPr>
            </w:pPr>
            <w:r w:rsidRPr="008C7582">
              <w:rPr>
                <w:rFonts w:cstheme="minorHAnsi"/>
                <w:b/>
                <w:i/>
              </w:rPr>
              <w:t>CEC</w:t>
            </w:r>
            <w:r w:rsidRPr="008C7582">
              <w:rPr>
                <w:rFonts w:cstheme="minorHAnsi"/>
              </w:rPr>
              <w:t>:</w:t>
            </w:r>
          </w:p>
          <w:p w14:paraId="2EE4063D" w14:textId="77777777" w:rsidR="009B43B7" w:rsidRPr="00C12450" w:rsidRDefault="009B43B7" w:rsidP="009B43B7">
            <w:pPr>
              <w:rPr>
                <w:rFonts w:cstheme="minorHAnsi"/>
              </w:rPr>
            </w:pPr>
            <w:r w:rsidRPr="008C7582">
              <w:rPr>
                <w:rFonts w:cstheme="minorHAnsi"/>
              </w:rPr>
              <w:t xml:space="preserve">3.3, 4.2, 4.3, 7.3 </w:t>
            </w:r>
          </w:p>
          <w:p w14:paraId="750E7CB7" w14:textId="366A230B" w:rsidR="009B43B7" w:rsidRPr="00E918F5" w:rsidRDefault="009B43B7" w:rsidP="00E918F5">
            <w:pPr>
              <w:rPr>
                <w:rFonts w:cstheme="minorHAnsi"/>
              </w:rPr>
            </w:pPr>
            <w:proofErr w:type="gramStart"/>
            <w:r w:rsidRPr="008C7582">
              <w:rPr>
                <w:rFonts w:cstheme="minorHAnsi"/>
                <w:b/>
                <w:i/>
              </w:rPr>
              <w:t xml:space="preserve">NAEYC </w:t>
            </w:r>
            <w:r w:rsidRPr="008C7582">
              <w:rPr>
                <w:rFonts w:cstheme="minorHAnsi"/>
              </w:rPr>
              <w:t>:</w:t>
            </w:r>
            <w:proofErr w:type="gramEnd"/>
            <w:r w:rsidR="00E918F5">
              <w:rPr>
                <w:rFonts w:cstheme="minorHAnsi"/>
              </w:rPr>
              <w:t xml:space="preserve"> </w:t>
            </w:r>
            <w:r w:rsidRPr="008C7582">
              <w:rPr>
                <w:rFonts w:cstheme="minorHAnsi"/>
              </w:rPr>
              <w:t>4d</w:t>
            </w:r>
          </w:p>
        </w:tc>
        <w:tc>
          <w:tcPr>
            <w:tcW w:w="4400" w:type="dxa"/>
          </w:tcPr>
          <w:p w14:paraId="428BB837" w14:textId="77777777" w:rsidR="009B43B7" w:rsidRPr="00B74350" w:rsidRDefault="009B43B7" w:rsidP="009B43B7">
            <w:pPr>
              <w:rPr>
                <w:rFonts w:cstheme="minorHAnsi"/>
                <w:b/>
              </w:rPr>
            </w:pPr>
            <w:proofErr w:type="spellStart"/>
            <w:r w:rsidRPr="00B74350">
              <w:rPr>
                <w:rFonts w:cstheme="minorHAnsi"/>
                <w:b/>
              </w:rPr>
              <w:t>Flipgrid</w:t>
            </w:r>
            <w:proofErr w:type="spellEnd"/>
            <w:r w:rsidRPr="00B74350">
              <w:rPr>
                <w:rFonts w:cstheme="minorHAnsi"/>
                <w:b/>
              </w:rPr>
              <w:t xml:space="preserve"> Response</w:t>
            </w:r>
          </w:p>
          <w:p w14:paraId="0527004F" w14:textId="77777777" w:rsidR="009B43B7" w:rsidRPr="00B74350" w:rsidRDefault="009B43B7" w:rsidP="009B43B7">
            <w:pPr>
              <w:rPr>
                <w:rFonts w:cstheme="minorHAnsi"/>
                <w:b/>
              </w:rPr>
            </w:pPr>
            <w:r w:rsidRPr="00B74350">
              <w:rPr>
                <w:rFonts w:cstheme="minorHAnsi"/>
                <w:b/>
              </w:rPr>
              <w:t>Portfolio &amp; Presentation</w:t>
            </w:r>
          </w:p>
          <w:p w14:paraId="47D36BB8" w14:textId="44438082" w:rsidR="009B43B7" w:rsidRDefault="009B43B7" w:rsidP="009B43B7">
            <w:pPr>
              <w:spacing w:line="240" w:lineRule="auto"/>
            </w:pPr>
            <w:r w:rsidRPr="00B74350">
              <w:rPr>
                <w:rFonts w:cstheme="minorHAnsi"/>
              </w:rPr>
              <w:t>Mock IEP</w:t>
            </w:r>
          </w:p>
        </w:tc>
      </w:tr>
      <w:tr w:rsidR="009B43B7" w14:paraId="18DA5A81" w14:textId="77777777" w:rsidTr="00E918F5">
        <w:tc>
          <w:tcPr>
            <w:tcW w:w="4323" w:type="dxa"/>
          </w:tcPr>
          <w:p w14:paraId="1B98B960" w14:textId="03D736B3" w:rsidR="009B43B7" w:rsidRPr="008C7582" w:rsidRDefault="009B43B7" w:rsidP="009B43B7">
            <w:pPr>
              <w:spacing w:line="240" w:lineRule="auto"/>
              <w:rPr>
                <w:rFonts w:cstheme="minorHAnsi"/>
              </w:rPr>
            </w:pPr>
            <w:r w:rsidRPr="008C7582">
              <w:rPr>
                <w:rFonts w:cstheme="minorHAnsi"/>
              </w:rPr>
              <w:t>TCs will demonstrate knowledge of the range of development in young children and TCs will begin to explore the influence of disability on development. TCs will demonstrate their ability to use this information to create healthy, respectful, supportive, and challenging environments conducive to learning for all students in an inclusive ECE setting.</w:t>
            </w:r>
          </w:p>
        </w:tc>
        <w:tc>
          <w:tcPr>
            <w:tcW w:w="2057" w:type="dxa"/>
          </w:tcPr>
          <w:p w14:paraId="658CB417" w14:textId="0F6E34E6" w:rsidR="009B43B7" w:rsidRPr="00C12450" w:rsidRDefault="009B43B7" w:rsidP="009B43B7">
            <w:pPr>
              <w:rPr>
                <w:rFonts w:cstheme="minorHAnsi"/>
              </w:rPr>
            </w:pPr>
            <w:proofErr w:type="gramStart"/>
            <w:r w:rsidRPr="008C7582">
              <w:rPr>
                <w:rFonts w:cstheme="minorHAnsi"/>
                <w:b/>
                <w:i/>
              </w:rPr>
              <w:t xml:space="preserve">CEC </w:t>
            </w:r>
            <w:r w:rsidRPr="008C7582">
              <w:rPr>
                <w:rFonts w:cstheme="minorHAnsi"/>
              </w:rPr>
              <w:t>:</w:t>
            </w:r>
            <w:proofErr w:type="gramEnd"/>
            <w:r w:rsidR="00E918F5">
              <w:rPr>
                <w:rFonts w:cstheme="minorHAnsi"/>
              </w:rPr>
              <w:t xml:space="preserve"> </w:t>
            </w:r>
            <w:r w:rsidRPr="008C7582">
              <w:rPr>
                <w:rFonts w:cstheme="minorHAnsi"/>
              </w:rPr>
              <w:t>1.0, 1.2, 2.0,  2.1, 2.2, 3.1, 3.2, 5.1</w:t>
            </w:r>
          </w:p>
          <w:p w14:paraId="1492DD8A" w14:textId="49BF32AC" w:rsidR="009B43B7" w:rsidRDefault="009B43B7" w:rsidP="00E918F5">
            <w:pPr>
              <w:rPr>
                <w:rFonts w:cstheme="minorHAnsi"/>
              </w:rPr>
            </w:pPr>
            <w:proofErr w:type="gramStart"/>
            <w:r w:rsidRPr="008C7582">
              <w:rPr>
                <w:rFonts w:cstheme="minorHAnsi"/>
                <w:b/>
                <w:i/>
              </w:rPr>
              <w:t xml:space="preserve">NAEYC </w:t>
            </w:r>
            <w:r w:rsidRPr="008C7582">
              <w:rPr>
                <w:rFonts w:cstheme="minorHAnsi"/>
              </w:rPr>
              <w:t>:</w:t>
            </w:r>
            <w:proofErr w:type="gramEnd"/>
            <w:r w:rsidR="00E918F5">
              <w:rPr>
                <w:rFonts w:cstheme="minorHAnsi"/>
              </w:rPr>
              <w:t xml:space="preserve"> </w:t>
            </w:r>
            <w:r w:rsidRPr="008C7582">
              <w:rPr>
                <w:rFonts w:cstheme="minorHAnsi"/>
              </w:rPr>
              <w:t>1a, 1b, 1c, 3a, 3c, 3d, 4c, 4d, 5a, 5c</w:t>
            </w:r>
          </w:p>
          <w:p w14:paraId="4D0C614E" w14:textId="6C50E1B3" w:rsidR="009B43B7" w:rsidRDefault="009B43B7" w:rsidP="009B43B7">
            <w:pPr>
              <w:spacing w:line="240" w:lineRule="auto"/>
            </w:pPr>
          </w:p>
        </w:tc>
        <w:tc>
          <w:tcPr>
            <w:tcW w:w="4400" w:type="dxa"/>
          </w:tcPr>
          <w:p w14:paraId="6CA5E2B3" w14:textId="77777777" w:rsidR="009B43B7" w:rsidRPr="00B74350" w:rsidRDefault="009B43B7" w:rsidP="009B43B7">
            <w:pPr>
              <w:rPr>
                <w:rFonts w:cstheme="minorHAnsi"/>
                <w:b/>
              </w:rPr>
            </w:pPr>
            <w:proofErr w:type="spellStart"/>
            <w:r w:rsidRPr="00B74350">
              <w:rPr>
                <w:rFonts w:cstheme="minorHAnsi"/>
                <w:b/>
              </w:rPr>
              <w:t>Flipgrid</w:t>
            </w:r>
            <w:proofErr w:type="spellEnd"/>
            <w:r w:rsidRPr="00B74350">
              <w:rPr>
                <w:rFonts w:cstheme="minorHAnsi"/>
                <w:b/>
              </w:rPr>
              <w:t xml:space="preserve"> Response</w:t>
            </w:r>
          </w:p>
          <w:p w14:paraId="32F6E750" w14:textId="77777777" w:rsidR="009B43B7" w:rsidRPr="00B74350" w:rsidRDefault="009B43B7" w:rsidP="009B43B7">
            <w:pPr>
              <w:rPr>
                <w:rFonts w:cstheme="minorHAnsi"/>
                <w:b/>
              </w:rPr>
            </w:pPr>
            <w:r w:rsidRPr="00B74350">
              <w:rPr>
                <w:rFonts w:cstheme="minorHAnsi"/>
                <w:b/>
              </w:rPr>
              <w:t>Portfolio &amp; Presentation</w:t>
            </w:r>
          </w:p>
          <w:p w14:paraId="4514AC52" w14:textId="77777777" w:rsidR="009B43B7" w:rsidRPr="00B74350" w:rsidRDefault="009B43B7" w:rsidP="009B43B7">
            <w:pPr>
              <w:pStyle w:val="ListParagraph"/>
              <w:numPr>
                <w:ilvl w:val="0"/>
                <w:numId w:val="12"/>
              </w:numPr>
              <w:spacing w:line="240" w:lineRule="auto"/>
              <w:rPr>
                <w:rFonts w:cstheme="minorHAnsi"/>
              </w:rPr>
            </w:pPr>
            <w:r w:rsidRPr="00B74350">
              <w:rPr>
                <w:rFonts w:cstheme="minorHAnsi"/>
              </w:rPr>
              <w:t xml:space="preserve">UDL Classroom Design </w:t>
            </w:r>
            <w:r>
              <w:rPr>
                <w:rFonts w:cstheme="minorHAnsi"/>
              </w:rPr>
              <w:t>(UDL CD)</w:t>
            </w:r>
          </w:p>
          <w:p w14:paraId="79D60532" w14:textId="77777777" w:rsidR="009B43B7" w:rsidRDefault="009B43B7" w:rsidP="009B43B7">
            <w:pPr>
              <w:pStyle w:val="ListParagraph"/>
              <w:numPr>
                <w:ilvl w:val="0"/>
                <w:numId w:val="12"/>
              </w:numPr>
              <w:spacing w:line="240" w:lineRule="auto"/>
              <w:rPr>
                <w:rFonts w:cstheme="minorHAnsi"/>
              </w:rPr>
            </w:pPr>
            <w:r w:rsidRPr="00B74350">
              <w:rPr>
                <w:rFonts w:cstheme="minorHAnsi"/>
              </w:rPr>
              <w:t xml:space="preserve">Differentiated </w:t>
            </w:r>
            <w:r>
              <w:rPr>
                <w:rFonts w:cstheme="minorHAnsi"/>
              </w:rPr>
              <w:t>Lesson Plan (DLP)</w:t>
            </w:r>
          </w:p>
          <w:p w14:paraId="6EFDC779" w14:textId="360F08EC" w:rsidR="009B43B7" w:rsidRPr="009B43B7" w:rsidRDefault="009B43B7" w:rsidP="009B43B7">
            <w:pPr>
              <w:pStyle w:val="ListParagraph"/>
              <w:numPr>
                <w:ilvl w:val="0"/>
                <w:numId w:val="12"/>
              </w:numPr>
              <w:spacing w:line="240" w:lineRule="auto"/>
              <w:rPr>
                <w:rFonts w:cstheme="minorHAnsi"/>
              </w:rPr>
            </w:pPr>
            <w:r w:rsidRPr="009B43B7">
              <w:rPr>
                <w:rFonts w:cstheme="minorHAnsi"/>
              </w:rPr>
              <w:t>PBIS Classroom Behavior Plan (PBIS CBP)</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351399B9" w:rsidR="00F64260" w:rsidRDefault="009B43B7" w:rsidP="000556B3">
            <w:pPr>
              <w:pStyle w:val="ListParagraph"/>
              <w:numPr>
                <w:ilvl w:val="0"/>
                <w:numId w:val="8"/>
              </w:numPr>
              <w:spacing w:line="240" w:lineRule="auto"/>
            </w:pPr>
            <w:bookmarkStart w:id="28" w:name="outline"/>
            <w:bookmarkEnd w:id="28"/>
            <w:r>
              <w:t>Context of Special Education</w:t>
            </w:r>
          </w:p>
          <w:p w14:paraId="51EEF067" w14:textId="343AEF56" w:rsidR="00F64260" w:rsidRDefault="00B2479E" w:rsidP="000556B3">
            <w:pPr>
              <w:pStyle w:val="ListParagraph"/>
              <w:numPr>
                <w:ilvl w:val="1"/>
                <w:numId w:val="8"/>
              </w:numPr>
              <w:spacing w:line="240" w:lineRule="auto"/>
            </w:pPr>
            <w:r>
              <w:t xml:space="preserve">What is </w:t>
            </w:r>
            <w:r w:rsidR="00DB745A">
              <w:t xml:space="preserve">Early Childhood </w:t>
            </w:r>
            <w:r>
              <w:t>Special Education?</w:t>
            </w:r>
          </w:p>
          <w:p w14:paraId="25A21FD1" w14:textId="53FC7A80" w:rsidR="00B2479E" w:rsidRDefault="00B2479E" w:rsidP="00B2479E">
            <w:pPr>
              <w:pStyle w:val="ListParagraph"/>
              <w:numPr>
                <w:ilvl w:val="1"/>
                <w:numId w:val="8"/>
              </w:numPr>
              <w:spacing w:line="240" w:lineRule="auto"/>
            </w:pPr>
            <w:r>
              <w:t xml:space="preserve">What are the Primary Principles of </w:t>
            </w:r>
            <w:r w:rsidR="00DB745A">
              <w:t xml:space="preserve">Early Childhood </w:t>
            </w:r>
            <w:r>
              <w:t>Special Education?</w:t>
            </w:r>
          </w:p>
          <w:p w14:paraId="7B11194F" w14:textId="5131DD9C" w:rsidR="00115A68" w:rsidRDefault="00B2479E" w:rsidP="00B2479E">
            <w:pPr>
              <w:pStyle w:val="ListParagraph"/>
              <w:numPr>
                <w:ilvl w:val="0"/>
                <w:numId w:val="8"/>
              </w:numPr>
              <w:spacing w:line="240" w:lineRule="auto"/>
            </w:pPr>
            <w:r>
              <w:t>Cultural Competency</w:t>
            </w:r>
          </w:p>
          <w:p w14:paraId="1D1F9DD6" w14:textId="68E9311B" w:rsidR="00B2479E" w:rsidRDefault="00B2479E" w:rsidP="00B2479E">
            <w:pPr>
              <w:pStyle w:val="ListParagraph"/>
              <w:numPr>
                <w:ilvl w:val="1"/>
                <w:numId w:val="8"/>
              </w:numPr>
              <w:spacing w:line="240" w:lineRule="auto"/>
            </w:pPr>
            <w:r>
              <w:t>Children and Family Diversity.</w:t>
            </w:r>
          </w:p>
          <w:p w14:paraId="010F9D24" w14:textId="3496BB15" w:rsidR="00B2479E" w:rsidRDefault="00B2479E" w:rsidP="00B2479E">
            <w:pPr>
              <w:pStyle w:val="ListParagraph"/>
              <w:numPr>
                <w:ilvl w:val="1"/>
                <w:numId w:val="8"/>
              </w:numPr>
              <w:spacing w:line="240" w:lineRule="auto"/>
            </w:pPr>
            <w:r>
              <w:t>What is Bias?</w:t>
            </w:r>
          </w:p>
          <w:p w14:paraId="1593ECBF" w14:textId="17F46C8D" w:rsidR="00E918F5" w:rsidRDefault="00E918F5" w:rsidP="00B2479E">
            <w:pPr>
              <w:pStyle w:val="ListParagraph"/>
              <w:numPr>
                <w:ilvl w:val="1"/>
                <w:numId w:val="8"/>
              </w:numPr>
              <w:spacing w:line="240" w:lineRule="auto"/>
            </w:pPr>
            <w:r>
              <w:t>How do I Support Families</w:t>
            </w:r>
            <w:r w:rsidR="00DB745A">
              <w:t xml:space="preserve"> of Young Children</w:t>
            </w:r>
            <w:r>
              <w:t>?</w:t>
            </w:r>
          </w:p>
          <w:p w14:paraId="433D0DAB" w14:textId="3B277EAC" w:rsidR="00B2479E" w:rsidRDefault="00B2479E" w:rsidP="00B2479E">
            <w:pPr>
              <w:pStyle w:val="ListParagraph"/>
              <w:numPr>
                <w:ilvl w:val="0"/>
                <w:numId w:val="8"/>
              </w:numPr>
              <w:spacing w:line="240" w:lineRule="auto"/>
            </w:pPr>
            <w:r>
              <w:t>The Special Education Process</w:t>
            </w:r>
          </w:p>
          <w:p w14:paraId="1CA9F9D8" w14:textId="463B6950" w:rsidR="00B2479E" w:rsidRDefault="00B2479E" w:rsidP="00B2479E">
            <w:pPr>
              <w:pStyle w:val="ListParagraph"/>
              <w:numPr>
                <w:ilvl w:val="1"/>
                <w:numId w:val="8"/>
              </w:numPr>
              <w:spacing w:line="240" w:lineRule="auto"/>
            </w:pPr>
            <w:r>
              <w:t>What are the Steps for Eligibility?</w:t>
            </w:r>
          </w:p>
          <w:p w14:paraId="75335157" w14:textId="16F50DDB" w:rsidR="00B2479E" w:rsidRDefault="00B2479E" w:rsidP="00B2479E">
            <w:pPr>
              <w:pStyle w:val="ListParagraph"/>
              <w:numPr>
                <w:ilvl w:val="1"/>
                <w:numId w:val="8"/>
              </w:numPr>
              <w:spacing w:line="240" w:lineRule="auto"/>
            </w:pPr>
            <w:r>
              <w:t>Who is Involved in the Eligibility Process</w:t>
            </w:r>
            <w:r w:rsidR="00DB745A">
              <w:t xml:space="preserve"> for Young Children</w:t>
            </w:r>
            <w:r>
              <w:t>?</w:t>
            </w:r>
          </w:p>
          <w:p w14:paraId="00C6D64B" w14:textId="21CBCC85" w:rsidR="00B2479E" w:rsidRDefault="00B2479E" w:rsidP="00B2479E">
            <w:pPr>
              <w:pStyle w:val="ListParagraph"/>
              <w:numPr>
                <w:ilvl w:val="0"/>
                <w:numId w:val="8"/>
              </w:numPr>
              <w:spacing w:line="240" w:lineRule="auto"/>
            </w:pPr>
            <w:r>
              <w:t>Delivering Services</w:t>
            </w:r>
          </w:p>
          <w:p w14:paraId="4C25BAD0" w14:textId="47A6D918" w:rsidR="00B2479E" w:rsidRDefault="00B2479E" w:rsidP="00B2479E">
            <w:pPr>
              <w:pStyle w:val="ListParagraph"/>
              <w:numPr>
                <w:ilvl w:val="1"/>
                <w:numId w:val="8"/>
              </w:numPr>
              <w:spacing w:line="240" w:lineRule="auto"/>
            </w:pPr>
            <w:r>
              <w:t>What is an IEP?</w:t>
            </w:r>
          </w:p>
          <w:p w14:paraId="5E7C8F9C" w14:textId="28C2810E" w:rsidR="00B2479E" w:rsidRDefault="00B2479E" w:rsidP="00B2479E">
            <w:pPr>
              <w:pStyle w:val="ListParagraph"/>
              <w:numPr>
                <w:ilvl w:val="1"/>
                <w:numId w:val="8"/>
              </w:numPr>
              <w:spacing w:line="240" w:lineRule="auto"/>
            </w:pPr>
            <w:r>
              <w:t>What is an IFSP?</w:t>
            </w:r>
          </w:p>
          <w:p w14:paraId="48DDBE64" w14:textId="366985D0" w:rsidR="00B2479E" w:rsidRDefault="00B2479E" w:rsidP="00B2479E">
            <w:pPr>
              <w:pStyle w:val="ListParagraph"/>
              <w:numPr>
                <w:ilvl w:val="1"/>
                <w:numId w:val="8"/>
              </w:numPr>
              <w:spacing w:line="240" w:lineRule="auto"/>
            </w:pPr>
            <w:r>
              <w:t>What are the Primary Differences?</w:t>
            </w:r>
          </w:p>
          <w:p w14:paraId="093F4133" w14:textId="1A7BEE05" w:rsidR="00B2479E" w:rsidRDefault="00B2479E" w:rsidP="00B2479E">
            <w:pPr>
              <w:pStyle w:val="ListParagraph"/>
              <w:numPr>
                <w:ilvl w:val="1"/>
                <w:numId w:val="8"/>
              </w:numPr>
              <w:spacing w:line="240" w:lineRule="auto"/>
            </w:pPr>
            <w:r>
              <w:t>Who Delivers SPED Services?</w:t>
            </w:r>
          </w:p>
          <w:p w14:paraId="54B4EEFA" w14:textId="77777777" w:rsidR="00B2479E" w:rsidRDefault="00B2479E" w:rsidP="00B2479E">
            <w:pPr>
              <w:pStyle w:val="ListParagraph"/>
              <w:numPr>
                <w:ilvl w:val="0"/>
                <w:numId w:val="8"/>
              </w:numPr>
              <w:spacing w:line="240" w:lineRule="auto"/>
            </w:pPr>
            <w:r>
              <w:t>Special Education Curriculum</w:t>
            </w:r>
          </w:p>
          <w:p w14:paraId="3C40DF3D" w14:textId="252DB935" w:rsidR="00B2479E" w:rsidRDefault="00B2479E" w:rsidP="00B2479E">
            <w:pPr>
              <w:pStyle w:val="ListParagraph"/>
              <w:numPr>
                <w:ilvl w:val="1"/>
                <w:numId w:val="8"/>
              </w:numPr>
              <w:spacing w:line="240" w:lineRule="auto"/>
            </w:pPr>
            <w:r>
              <w:t>What are the Different Service Delivery Models?</w:t>
            </w:r>
          </w:p>
          <w:p w14:paraId="1FC0E8A6" w14:textId="5221399D" w:rsidR="00B2479E" w:rsidRDefault="00B2479E" w:rsidP="00B2479E">
            <w:pPr>
              <w:pStyle w:val="ListParagraph"/>
              <w:numPr>
                <w:ilvl w:val="1"/>
                <w:numId w:val="8"/>
              </w:numPr>
              <w:spacing w:line="240" w:lineRule="auto"/>
            </w:pPr>
            <w:r>
              <w:t>What is Differentiation</w:t>
            </w:r>
            <w:r w:rsidR="00DB745A">
              <w:t xml:space="preserve"> for Early Childhood Education</w:t>
            </w:r>
            <w:r>
              <w:t>?</w:t>
            </w:r>
          </w:p>
          <w:p w14:paraId="0CEFC720" w14:textId="31F2B952" w:rsidR="00B2479E" w:rsidRDefault="009F368F" w:rsidP="00B2479E">
            <w:pPr>
              <w:pStyle w:val="ListParagraph"/>
              <w:numPr>
                <w:ilvl w:val="0"/>
                <w:numId w:val="8"/>
              </w:numPr>
              <w:spacing w:line="240" w:lineRule="auto"/>
            </w:pPr>
            <w:r>
              <w:t>Environments</w:t>
            </w:r>
          </w:p>
          <w:p w14:paraId="34192C01" w14:textId="497CAC6D" w:rsidR="009F368F" w:rsidRDefault="009F368F" w:rsidP="009F368F">
            <w:pPr>
              <w:pStyle w:val="ListParagraph"/>
              <w:numPr>
                <w:ilvl w:val="1"/>
                <w:numId w:val="8"/>
              </w:numPr>
              <w:spacing w:line="240" w:lineRule="auto"/>
            </w:pPr>
            <w:r>
              <w:t>What is Environment?</w:t>
            </w:r>
          </w:p>
          <w:p w14:paraId="3BE9CBC6" w14:textId="2A25110E" w:rsidR="009F368F" w:rsidRDefault="009F368F" w:rsidP="009F368F">
            <w:pPr>
              <w:pStyle w:val="ListParagraph"/>
              <w:numPr>
                <w:ilvl w:val="1"/>
                <w:numId w:val="8"/>
              </w:numPr>
              <w:spacing w:line="240" w:lineRule="auto"/>
            </w:pPr>
            <w:r>
              <w:t>What is Universal Design for Learning?</w:t>
            </w:r>
          </w:p>
          <w:p w14:paraId="133B3F01" w14:textId="5FAC1892" w:rsidR="009F368F" w:rsidRDefault="009F368F" w:rsidP="009F368F">
            <w:pPr>
              <w:pStyle w:val="ListParagraph"/>
              <w:numPr>
                <w:ilvl w:val="1"/>
                <w:numId w:val="8"/>
              </w:numPr>
              <w:spacing w:line="240" w:lineRule="auto"/>
            </w:pPr>
            <w:r>
              <w:lastRenderedPageBreak/>
              <w:t>How do we Adapt Environments</w:t>
            </w:r>
            <w:r w:rsidR="00DB745A">
              <w:t xml:space="preserve"> for young children with special needs</w:t>
            </w:r>
            <w:r>
              <w:t>?</w:t>
            </w:r>
          </w:p>
          <w:p w14:paraId="5D682426" w14:textId="3D2597CD" w:rsidR="009F368F" w:rsidRDefault="009F368F" w:rsidP="00B2479E">
            <w:pPr>
              <w:pStyle w:val="ListParagraph"/>
              <w:numPr>
                <w:ilvl w:val="0"/>
                <w:numId w:val="8"/>
              </w:numPr>
              <w:spacing w:line="240" w:lineRule="auto"/>
            </w:pPr>
            <w:r>
              <w:t>Disability Categories</w:t>
            </w:r>
          </w:p>
          <w:p w14:paraId="5F0D16EC" w14:textId="5DFBA16A" w:rsidR="00E918F5" w:rsidRDefault="00E918F5" w:rsidP="00E918F5">
            <w:pPr>
              <w:pStyle w:val="ListParagraph"/>
              <w:numPr>
                <w:ilvl w:val="1"/>
                <w:numId w:val="8"/>
              </w:numPr>
              <w:spacing w:line="240" w:lineRule="auto"/>
            </w:pPr>
            <w:r>
              <w:t>What are the 13 disability Categories?</w:t>
            </w:r>
          </w:p>
          <w:p w14:paraId="0D26ECEF" w14:textId="196C5526" w:rsidR="00E918F5" w:rsidRDefault="00E918F5" w:rsidP="00E918F5">
            <w:pPr>
              <w:pStyle w:val="ListParagraph"/>
              <w:numPr>
                <w:ilvl w:val="1"/>
                <w:numId w:val="8"/>
              </w:numPr>
              <w:spacing w:line="240" w:lineRule="auto"/>
            </w:pPr>
            <w:r>
              <w:t>What are high incidence disabilities?</w:t>
            </w:r>
          </w:p>
          <w:p w14:paraId="6C0B4D06" w14:textId="2AFF3EE5" w:rsidR="00E918F5" w:rsidRDefault="00E918F5" w:rsidP="00E918F5">
            <w:pPr>
              <w:pStyle w:val="ListParagraph"/>
              <w:numPr>
                <w:ilvl w:val="1"/>
                <w:numId w:val="8"/>
              </w:numPr>
              <w:spacing w:line="240" w:lineRule="auto"/>
            </w:pPr>
            <w:r>
              <w:t>What are low incidence disabilities?</w:t>
            </w:r>
          </w:p>
          <w:p w14:paraId="68377F64" w14:textId="32D13317" w:rsidR="00DB745A" w:rsidRDefault="00DB745A" w:rsidP="00E918F5">
            <w:pPr>
              <w:pStyle w:val="ListParagraph"/>
              <w:numPr>
                <w:ilvl w:val="1"/>
                <w:numId w:val="8"/>
              </w:numPr>
              <w:spacing w:line="240" w:lineRule="auto"/>
            </w:pPr>
            <w:r>
              <w:t xml:space="preserve">Young children with disabilities </w:t>
            </w:r>
          </w:p>
          <w:p w14:paraId="0C47AF85" w14:textId="1D1CAF03" w:rsidR="009F368F" w:rsidRDefault="00E918F5" w:rsidP="00B2479E">
            <w:pPr>
              <w:pStyle w:val="ListParagraph"/>
              <w:numPr>
                <w:ilvl w:val="0"/>
                <w:numId w:val="8"/>
              </w:numPr>
              <w:spacing w:line="240" w:lineRule="auto"/>
            </w:pPr>
            <w:r>
              <w:t>Interventions and Instructional Strategies</w:t>
            </w:r>
          </w:p>
          <w:p w14:paraId="7072B511" w14:textId="12983B15" w:rsidR="00E918F5" w:rsidRDefault="00E918F5" w:rsidP="00E918F5">
            <w:pPr>
              <w:pStyle w:val="ListParagraph"/>
              <w:numPr>
                <w:ilvl w:val="1"/>
                <w:numId w:val="8"/>
              </w:numPr>
              <w:spacing w:line="240" w:lineRule="auto"/>
            </w:pPr>
            <w:r>
              <w:t>What Does Evidence-Based Mean?</w:t>
            </w:r>
          </w:p>
          <w:p w14:paraId="751F5E48" w14:textId="5E7586B6" w:rsidR="00E918F5" w:rsidRDefault="00E918F5" w:rsidP="00E918F5">
            <w:pPr>
              <w:pStyle w:val="ListParagraph"/>
              <w:numPr>
                <w:ilvl w:val="1"/>
                <w:numId w:val="8"/>
              </w:numPr>
              <w:spacing w:line="240" w:lineRule="auto"/>
            </w:pPr>
            <w:r>
              <w:t>PBIS</w:t>
            </w:r>
          </w:p>
          <w:p w14:paraId="5DBDDF57" w14:textId="390A3453" w:rsidR="00E918F5" w:rsidRDefault="00E918F5" w:rsidP="00E918F5">
            <w:pPr>
              <w:pStyle w:val="ListParagraph"/>
              <w:numPr>
                <w:ilvl w:val="1"/>
                <w:numId w:val="8"/>
              </w:numPr>
              <w:spacing w:line="240" w:lineRule="auto"/>
            </w:pPr>
            <w:r>
              <w:t>RTI</w:t>
            </w:r>
          </w:p>
          <w:p w14:paraId="57862F1D" w14:textId="1E26FEDE" w:rsidR="00E918F5" w:rsidRDefault="00E918F5" w:rsidP="00E918F5">
            <w:pPr>
              <w:pStyle w:val="ListParagraph"/>
              <w:numPr>
                <w:ilvl w:val="1"/>
                <w:numId w:val="8"/>
              </w:numPr>
              <w:spacing w:line="240" w:lineRule="auto"/>
            </w:pPr>
            <w:r>
              <w:t>Teaching Models</w:t>
            </w:r>
          </w:p>
          <w:p w14:paraId="590C573A" w14:textId="30E4737B" w:rsidR="00E918F5" w:rsidRDefault="00E918F5" w:rsidP="00E918F5">
            <w:pPr>
              <w:pStyle w:val="ListParagraph"/>
              <w:numPr>
                <w:ilvl w:val="1"/>
                <w:numId w:val="8"/>
              </w:numPr>
              <w:spacing w:line="240" w:lineRule="auto"/>
            </w:pPr>
            <w:r>
              <w:t>How do I Plan for ECE SPED Instruction?</w:t>
            </w:r>
          </w:p>
          <w:p w14:paraId="10A724F8" w14:textId="77777777" w:rsidR="00E918F5" w:rsidRDefault="00E918F5" w:rsidP="00B2479E">
            <w:pPr>
              <w:pStyle w:val="ListParagraph"/>
              <w:numPr>
                <w:ilvl w:val="0"/>
                <w:numId w:val="8"/>
              </w:numPr>
              <w:spacing w:line="240" w:lineRule="auto"/>
            </w:pPr>
            <w:r>
              <w:t>Issues in ECE SPED</w:t>
            </w:r>
          </w:p>
          <w:p w14:paraId="7741F337" w14:textId="12F5B135" w:rsidR="00E918F5" w:rsidRDefault="00E918F5" w:rsidP="00E918F5">
            <w:pPr>
              <w:pStyle w:val="ListParagraph"/>
              <w:numPr>
                <w:ilvl w:val="1"/>
                <w:numId w:val="8"/>
              </w:numPr>
              <w:spacing w:line="240" w:lineRule="auto"/>
            </w:pPr>
            <w:r>
              <w:t>Taking a Closer Look at IDEA.</w:t>
            </w:r>
          </w:p>
          <w:p w14:paraId="381C7CDE" w14:textId="4ED1E561" w:rsidR="00E918F5" w:rsidRDefault="00E918F5" w:rsidP="00E918F5">
            <w:pPr>
              <w:pStyle w:val="ListParagraph"/>
              <w:numPr>
                <w:ilvl w:val="1"/>
                <w:numId w:val="8"/>
              </w:numPr>
              <w:spacing w:line="240" w:lineRule="auto"/>
            </w:pPr>
            <w:r>
              <w:t>What is ESSA?</w:t>
            </w:r>
          </w:p>
          <w:p w14:paraId="37EF1C1A" w14:textId="59FC069E" w:rsidR="00E918F5" w:rsidRDefault="00E918F5" w:rsidP="00E918F5">
            <w:pPr>
              <w:pStyle w:val="ListParagraph"/>
              <w:numPr>
                <w:ilvl w:val="1"/>
                <w:numId w:val="8"/>
              </w:numPr>
              <w:spacing w:line="240" w:lineRule="auto"/>
            </w:pPr>
            <w:r>
              <w:t>How do IDEA and ESSA Compare?</w:t>
            </w:r>
          </w:p>
          <w:p w14:paraId="6B2C7A47" w14:textId="73F07F4F" w:rsidR="00E918F5" w:rsidRDefault="00E918F5" w:rsidP="00E918F5">
            <w:pPr>
              <w:pStyle w:val="ListParagraph"/>
              <w:numPr>
                <w:ilvl w:val="1"/>
                <w:numId w:val="8"/>
              </w:numPr>
              <w:spacing w:line="240" w:lineRule="auto"/>
            </w:pPr>
            <w:r>
              <w:t>Why Does all of this Matter?</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11"/>
        <w:gridCol w:w="3243"/>
        <w:gridCol w:w="8"/>
        <w:gridCol w:w="3187"/>
        <w:gridCol w:w="1160"/>
      </w:tblGrid>
      <w:tr w:rsidR="00115A68" w:rsidRPr="00402602" w14:paraId="67436BB2" w14:textId="77777777" w:rsidTr="00DE44EC">
        <w:trPr>
          <w:cantSplit/>
          <w:tblHeader/>
        </w:trPr>
        <w:tc>
          <w:tcPr>
            <w:tcW w:w="3182" w:type="dxa"/>
            <w:gridSpan w:val="2"/>
            <w:vAlign w:val="center"/>
          </w:tcPr>
          <w:p w14:paraId="739386E3" w14:textId="77777777" w:rsidR="00115A68" w:rsidRPr="00A83A6C" w:rsidRDefault="00115A68" w:rsidP="0015571B">
            <w:pPr>
              <w:pStyle w:val="Heading5"/>
              <w:jc w:val="center"/>
            </w:pPr>
            <w:r w:rsidRPr="00A83A6C">
              <w:t>Name</w:t>
            </w:r>
          </w:p>
        </w:tc>
        <w:tc>
          <w:tcPr>
            <w:tcW w:w="3251" w:type="dxa"/>
            <w:gridSpan w:val="2"/>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8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DE44EC">
        <w:trPr>
          <w:cantSplit/>
          <w:trHeight w:val="489"/>
        </w:trPr>
        <w:tc>
          <w:tcPr>
            <w:tcW w:w="3182" w:type="dxa"/>
            <w:gridSpan w:val="2"/>
            <w:vAlign w:val="center"/>
          </w:tcPr>
          <w:p w14:paraId="20877218" w14:textId="12068A1A" w:rsidR="00115A68" w:rsidRDefault="00DE44EC" w:rsidP="0015571B">
            <w:pPr>
              <w:spacing w:line="240" w:lineRule="auto"/>
            </w:pPr>
            <w:r>
              <w:t>Lesl</w:t>
            </w:r>
            <w:r w:rsidR="00EB60C1">
              <w:t>ie</w:t>
            </w:r>
            <w:r>
              <w:t xml:space="preserve"> </w:t>
            </w:r>
            <w:proofErr w:type="spellStart"/>
            <w:r>
              <w:t>Sevey</w:t>
            </w:r>
            <w:proofErr w:type="spellEnd"/>
            <w:r>
              <w:t xml:space="preserve"> </w:t>
            </w:r>
          </w:p>
        </w:tc>
        <w:tc>
          <w:tcPr>
            <w:tcW w:w="3251" w:type="dxa"/>
            <w:gridSpan w:val="2"/>
            <w:vAlign w:val="center"/>
          </w:tcPr>
          <w:p w14:paraId="0730C1D0" w14:textId="4274A483" w:rsidR="00115A68" w:rsidRDefault="00115A68" w:rsidP="0015571B">
            <w:pPr>
              <w:spacing w:line="240" w:lineRule="auto"/>
            </w:pPr>
            <w:r>
              <w:t xml:space="preserve">Program Director of </w:t>
            </w:r>
            <w:r w:rsidR="00DE44EC">
              <w:t xml:space="preserve">Early Childhood Special Education </w:t>
            </w:r>
          </w:p>
        </w:tc>
        <w:tc>
          <w:tcPr>
            <w:tcW w:w="3187" w:type="dxa"/>
            <w:vAlign w:val="center"/>
          </w:tcPr>
          <w:p w14:paraId="7487F9CA" w14:textId="77777777" w:rsidR="00115A68" w:rsidRDefault="00115A68" w:rsidP="0015571B">
            <w:pPr>
              <w:spacing w:line="240" w:lineRule="auto"/>
            </w:pPr>
          </w:p>
        </w:tc>
        <w:tc>
          <w:tcPr>
            <w:tcW w:w="1160" w:type="dxa"/>
            <w:vAlign w:val="center"/>
          </w:tcPr>
          <w:p w14:paraId="1F86A130" w14:textId="77777777" w:rsidR="00115A68" w:rsidRDefault="00115A68" w:rsidP="0015571B">
            <w:pPr>
              <w:spacing w:line="240" w:lineRule="auto"/>
            </w:pPr>
          </w:p>
        </w:tc>
      </w:tr>
      <w:tr w:rsidR="00DE44EC" w14:paraId="4CD4CE4D" w14:textId="77777777" w:rsidTr="00DE44EC">
        <w:trPr>
          <w:cantSplit/>
          <w:trHeight w:val="489"/>
        </w:trPr>
        <w:tc>
          <w:tcPr>
            <w:tcW w:w="3182" w:type="dxa"/>
            <w:gridSpan w:val="2"/>
            <w:vAlign w:val="center"/>
          </w:tcPr>
          <w:p w14:paraId="2455FD83" w14:textId="77777777" w:rsidR="00DE44EC" w:rsidRDefault="00DE44EC" w:rsidP="00BE3E39">
            <w:pPr>
              <w:spacing w:line="240" w:lineRule="auto"/>
            </w:pPr>
            <w:r>
              <w:t>Ying Hui-Michael</w:t>
            </w:r>
          </w:p>
        </w:tc>
        <w:tc>
          <w:tcPr>
            <w:tcW w:w="3251" w:type="dxa"/>
            <w:gridSpan w:val="2"/>
            <w:vAlign w:val="center"/>
          </w:tcPr>
          <w:p w14:paraId="11EB6329" w14:textId="77777777" w:rsidR="00DE44EC" w:rsidRDefault="00DE44EC" w:rsidP="00BE3E39">
            <w:pPr>
              <w:spacing w:line="240" w:lineRule="auto"/>
            </w:pPr>
            <w:r>
              <w:t xml:space="preserve">Chair </w:t>
            </w:r>
            <w:proofErr w:type="gramStart"/>
            <w:r>
              <w:t>of  Special</w:t>
            </w:r>
            <w:proofErr w:type="gramEnd"/>
            <w:r>
              <w:t xml:space="preserve"> Education</w:t>
            </w:r>
          </w:p>
        </w:tc>
        <w:tc>
          <w:tcPr>
            <w:tcW w:w="3187" w:type="dxa"/>
            <w:vAlign w:val="center"/>
          </w:tcPr>
          <w:p w14:paraId="0E47C3D6" w14:textId="77777777" w:rsidR="00DE44EC" w:rsidRDefault="00DE44EC" w:rsidP="00BE3E39">
            <w:pPr>
              <w:spacing w:line="240" w:lineRule="auto"/>
            </w:pPr>
          </w:p>
        </w:tc>
        <w:tc>
          <w:tcPr>
            <w:tcW w:w="1160" w:type="dxa"/>
            <w:vAlign w:val="center"/>
          </w:tcPr>
          <w:p w14:paraId="72309519" w14:textId="77777777" w:rsidR="00DE44EC" w:rsidRDefault="00DE44EC" w:rsidP="00BE3E39">
            <w:pPr>
              <w:spacing w:line="240" w:lineRule="auto"/>
            </w:pPr>
          </w:p>
        </w:tc>
      </w:tr>
      <w:tr w:rsidR="00DE44EC" w14:paraId="4170E7F4" w14:textId="77777777" w:rsidTr="00DE4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71" w:type="dxa"/>
          </w:tcPr>
          <w:p w14:paraId="21886786" w14:textId="77777777" w:rsidR="00DE44EC" w:rsidRDefault="00DE44EC" w:rsidP="00965D2A">
            <w:pPr>
              <w:spacing w:line="240" w:lineRule="auto"/>
            </w:pPr>
            <w:r>
              <w:t xml:space="preserve">Carolyn </w:t>
            </w:r>
            <w:proofErr w:type="spellStart"/>
            <w:r>
              <w:t>Obel-Omia</w:t>
            </w:r>
            <w:proofErr w:type="spellEnd"/>
          </w:p>
        </w:tc>
        <w:tc>
          <w:tcPr>
            <w:tcW w:w="3254" w:type="dxa"/>
            <w:gridSpan w:val="2"/>
          </w:tcPr>
          <w:p w14:paraId="08F837CE" w14:textId="77777777" w:rsidR="00DE44EC" w:rsidRDefault="00DE44EC" w:rsidP="00965D2A">
            <w:pPr>
              <w:spacing w:line="240" w:lineRule="auto"/>
            </w:pPr>
            <w:r>
              <w:t>Chair of Elementary Education</w:t>
            </w:r>
          </w:p>
        </w:tc>
        <w:tc>
          <w:tcPr>
            <w:tcW w:w="3195" w:type="dxa"/>
            <w:gridSpan w:val="2"/>
          </w:tcPr>
          <w:p w14:paraId="35818F30" w14:textId="77777777" w:rsidR="00DE44EC" w:rsidRDefault="00DE44EC" w:rsidP="00965D2A">
            <w:pPr>
              <w:spacing w:line="240" w:lineRule="auto"/>
            </w:pPr>
          </w:p>
        </w:tc>
        <w:tc>
          <w:tcPr>
            <w:tcW w:w="1160" w:type="dxa"/>
          </w:tcPr>
          <w:p w14:paraId="465EE480" w14:textId="77777777" w:rsidR="00DE44EC" w:rsidRDefault="00DE44EC" w:rsidP="00965D2A">
            <w:pPr>
              <w:spacing w:line="240" w:lineRule="auto"/>
            </w:pPr>
          </w:p>
        </w:tc>
      </w:tr>
      <w:tr w:rsidR="00115A68" w14:paraId="5FB4CB46" w14:textId="77777777" w:rsidTr="00DE44EC">
        <w:trPr>
          <w:cantSplit/>
          <w:trHeight w:val="489"/>
        </w:trPr>
        <w:tc>
          <w:tcPr>
            <w:tcW w:w="3182" w:type="dxa"/>
            <w:gridSpan w:val="2"/>
            <w:vAlign w:val="center"/>
          </w:tcPr>
          <w:p w14:paraId="6ED2A8A6" w14:textId="38EA51E2" w:rsidR="00115A68" w:rsidRDefault="00C43DB5" w:rsidP="0015571B">
            <w:pPr>
              <w:spacing w:line="240" w:lineRule="auto"/>
            </w:pPr>
            <w:r>
              <w:t>Gerri August/Julie Horwitz</w:t>
            </w:r>
          </w:p>
        </w:tc>
        <w:tc>
          <w:tcPr>
            <w:tcW w:w="3251" w:type="dxa"/>
            <w:gridSpan w:val="2"/>
            <w:vAlign w:val="center"/>
          </w:tcPr>
          <w:p w14:paraId="229CC930" w14:textId="3405254E" w:rsidR="00115A68" w:rsidRDefault="00115A68" w:rsidP="0015571B">
            <w:pPr>
              <w:spacing w:line="240" w:lineRule="auto"/>
            </w:pPr>
            <w:r>
              <w:t>Dean</w:t>
            </w:r>
            <w:r w:rsidR="00DE44EC">
              <w:t>s</w:t>
            </w:r>
            <w:r>
              <w:t xml:space="preserve"> </w:t>
            </w:r>
            <w:proofErr w:type="gramStart"/>
            <w:r>
              <w:t xml:space="preserve">of </w:t>
            </w:r>
            <w:r w:rsidR="00C43DB5">
              <w:t xml:space="preserve"> FSEHD</w:t>
            </w:r>
            <w:proofErr w:type="gramEnd"/>
          </w:p>
        </w:tc>
        <w:tc>
          <w:tcPr>
            <w:tcW w:w="3187" w:type="dxa"/>
            <w:vAlign w:val="center"/>
          </w:tcPr>
          <w:p w14:paraId="73DF0B07" w14:textId="77777777" w:rsidR="00115A68" w:rsidRDefault="00115A68" w:rsidP="0015571B">
            <w:pPr>
              <w:spacing w:line="240" w:lineRule="auto"/>
            </w:pPr>
          </w:p>
        </w:tc>
        <w:tc>
          <w:tcPr>
            <w:tcW w:w="1160" w:type="dxa"/>
            <w:vAlign w:val="center"/>
          </w:tcPr>
          <w:p w14:paraId="4EB70E84" w14:textId="1AFB414F" w:rsidR="00115A68" w:rsidRDefault="00115A68" w:rsidP="0015571B">
            <w:pPr>
              <w:spacing w:line="240" w:lineRule="auto"/>
            </w:pPr>
          </w:p>
        </w:tc>
      </w:tr>
    </w:tbl>
    <w:p w14:paraId="35E716CB" w14:textId="77777777" w:rsidR="00115A68" w:rsidRDefault="00115A68" w:rsidP="00717A89">
      <w:pPr>
        <w:pStyle w:val="Heading5"/>
      </w:pPr>
    </w:p>
    <w:sectPr w:rsidR="00115A68"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B7D3" w14:textId="77777777" w:rsidR="00FA0E37" w:rsidRDefault="00FA0E37" w:rsidP="00FA78CA">
      <w:pPr>
        <w:spacing w:line="240" w:lineRule="auto"/>
      </w:pPr>
      <w:r>
        <w:separator/>
      </w:r>
    </w:p>
  </w:endnote>
  <w:endnote w:type="continuationSeparator" w:id="0">
    <w:p w14:paraId="575B3BAE" w14:textId="77777777" w:rsidR="00FA0E37" w:rsidRDefault="00FA0E3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CF1E2" w14:textId="77777777" w:rsidR="00524630" w:rsidRDefault="00524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857C0">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857C0">
      <w:rPr>
        <w:b/>
        <w:bCs/>
        <w:noProof/>
        <w:sz w:val="20"/>
      </w:rPr>
      <w:t>6</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DC3C" w14:textId="77777777" w:rsidR="00524630" w:rsidRDefault="00524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AC7B6" w14:textId="77777777" w:rsidR="00FA0E37" w:rsidRDefault="00FA0E37" w:rsidP="00FA78CA">
      <w:pPr>
        <w:spacing w:line="240" w:lineRule="auto"/>
      </w:pPr>
      <w:r>
        <w:separator/>
      </w:r>
    </w:p>
  </w:footnote>
  <w:footnote w:type="continuationSeparator" w:id="0">
    <w:p w14:paraId="2937F3BF" w14:textId="77777777" w:rsidR="00FA0E37" w:rsidRDefault="00FA0E3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D9E96" w14:textId="77777777" w:rsidR="00524630" w:rsidRDefault="00524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710FA6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24630">
      <w:rPr>
        <w:color w:val="4F6228"/>
      </w:rPr>
      <w:t>18-19-009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24630">
      <w:rPr>
        <w:color w:val="4F6228"/>
      </w:rPr>
      <w:t>10/25/2018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D4C18" w14:textId="77777777" w:rsidR="00524630" w:rsidRDefault="00524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7317"/>
    <w:multiLevelType w:val="hybridMultilevel"/>
    <w:tmpl w:val="385C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B5637A"/>
    <w:multiLevelType w:val="hybridMultilevel"/>
    <w:tmpl w:val="7354EAE8"/>
    <w:lvl w:ilvl="0" w:tplc="3440F89E">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6"/>
  </w:num>
  <w:num w:numId="6">
    <w:abstractNumId w:val="11"/>
  </w:num>
  <w:num w:numId="7">
    <w:abstractNumId w:val="2"/>
  </w:num>
  <w:num w:numId="8">
    <w:abstractNumId w:val="7"/>
  </w:num>
  <w:num w:numId="9">
    <w:abstractNumId w:val="9"/>
  </w:num>
  <w:num w:numId="10">
    <w:abstractNumId w:val="5"/>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1E3B"/>
    <w:rsid w:val="000D21F2"/>
    <w:rsid w:val="000E2CBA"/>
    <w:rsid w:val="001010FA"/>
    <w:rsid w:val="00101BA4"/>
    <w:rsid w:val="0010291E"/>
    <w:rsid w:val="00103B50"/>
    <w:rsid w:val="00115A68"/>
    <w:rsid w:val="0011690A"/>
    <w:rsid w:val="00120C12"/>
    <w:rsid w:val="001278A4"/>
    <w:rsid w:val="0013176C"/>
    <w:rsid w:val="00131B87"/>
    <w:rsid w:val="001429AA"/>
    <w:rsid w:val="00176C55"/>
    <w:rsid w:val="00181A4B"/>
    <w:rsid w:val="001A37FB"/>
    <w:rsid w:val="001A51ED"/>
    <w:rsid w:val="001A79AA"/>
    <w:rsid w:val="001B2E3A"/>
    <w:rsid w:val="0020058E"/>
    <w:rsid w:val="00234BF8"/>
    <w:rsid w:val="0023646A"/>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77E2"/>
    <w:rsid w:val="00310D95"/>
    <w:rsid w:val="00345149"/>
    <w:rsid w:val="00376A8B"/>
    <w:rsid w:val="003A45F6"/>
    <w:rsid w:val="003B4A52"/>
    <w:rsid w:val="003C1A54"/>
    <w:rsid w:val="003C511E"/>
    <w:rsid w:val="003D7372"/>
    <w:rsid w:val="003F099C"/>
    <w:rsid w:val="003F4E82"/>
    <w:rsid w:val="00402602"/>
    <w:rsid w:val="004254A0"/>
    <w:rsid w:val="004313E6"/>
    <w:rsid w:val="00432057"/>
    <w:rsid w:val="004403BD"/>
    <w:rsid w:val="00442EEA"/>
    <w:rsid w:val="004779B4"/>
    <w:rsid w:val="004E3ACA"/>
    <w:rsid w:val="004E57C5"/>
    <w:rsid w:val="00517DB2"/>
    <w:rsid w:val="00524630"/>
    <w:rsid w:val="005473BC"/>
    <w:rsid w:val="005873E3"/>
    <w:rsid w:val="005B1049"/>
    <w:rsid w:val="005C23BD"/>
    <w:rsid w:val="005C3F83"/>
    <w:rsid w:val="005D389E"/>
    <w:rsid w:val="005F2A05"/>
    <w:rsid w:val="00670869"/>
    <w:rsid w:val="00675014"/>
    <w:rsid w:val="006761E1"/>
    <w:rsid w:val="00686E73"/>
    <w:rsid w:val="006970B0"/>
    <w:rsid w:val="006A798C"/>
    <w:rsid w:val="006B20A9"/>
    <w:rsid w:val="006D3126"/>
    <w:rsid w:val="006E3AF2"/>
    <w:rsid w:val="006E6680"/>
    <w:rsid w:val="006F13A5"/>
    <w:rsid w:val="006F7F90"/>
    <w:rsid w:val="00704CFF"/>
    <w:rsid w:val="00706745"/>
    <w:rsid w:val="007072F7"/>
    <w:rsid w:val="00717A89"/>
    <w:rsid w:val="00731147"/>
    <w:rsid w:val="00733FDB"/>
    <w:rsid w:val="0074235B"/>
    <w:rsid w:val="00743AD2"/>
    <w:rsid w:val="007445F4"/>
    <w:rsid w:val="007554DE"/>
    <w:rsid w:val="00760EA6"/>
    <w:rsid w:val="00767486"/>
    <w:rsid w:val="00784A5C"/>
    <w:rsid w:val="00795D54"/>
    <w:rsid w:val="00796AF7"/>
    <w:rsid w:val="007970C3"/>
    <w:rsid w:val="007A5702"/>
    <w:rsid w:val="007B10BE"/>
    <w:rsid w:val="008122C6"/>
    <w:rsid w:val="00821FEB"/>
    <w:rsid w:val="0085229B"/>
    <w:rsid w:val="008555D8"/>
    <w:rsid w:val="008628B1"/>
    <w:rsid w:val="00865915"/>
    <w:rsid w:val="00872775"/>
    <w:rsid w:val="008745BA"/>
    <w:rsid w:val="00880392"/>
    <w:rsid w:val="008836DF"/>
    <w:rsid w:val="008847FE"/>
    <w:rsid w:val="0089234B"/>
    <w:rsid w:val="008927AF"/>
    <w:rsid w:val="0089400B"/>
    <w:rsid w:val="008B1F84"/>
    <w:rsid w:val="008C1500"/>
    <w:rsid w:val="008D52B7"/>
    <w:rsid w:val="008E0FCD"/>
    <w:rsid w:val="008E3EFA"/>
    <w:rsid w:val="008F175C"/>
    <w:rsid w:val="00905E67"/>
    <w:rsid w:val="00913143"/>
    <w:rsid w:val="00936421"/>
    <w:rsid w:val="009455EF"/>
    <w:rsid w:val="009458D2"/>
    <w:rsid w:val="00946B20"/>
    <w:rsid w:val="009578C5"/>
    <w:rsid w:val="0096543E"/>
    <w:rsid w:val="0098046D"/>
    <w:rsid w:val="00984B36"/>
    <w:rsid w:val="009857C0"/>
    <w:rsid w:val="009A4E6F"/>
    <w:rsid w:val="009A58C1"/>
    <w:rsid w:val="009B43B7"/>
    <w:rsid w:val="009B4B02"/>
    <w:rsid w:val="009C1440"/>
    <w:rsid w:val="009F029C"/>
    <w:rsid w:val="009F2F3E"/>
    <w:rsid w:val="009F368F"/>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A16B3"/>
    <w:rsid w:val="00AB2582"/>
    <w:rsid w:val="00AC3032"/>
    <w:rsid w:val="00AE78C2"/>
    <w:rsid w:val="00AE7A3D"/>
    <w:rsid w:val="00B12BAB"/>
    <w:rsid w:val="00B1749A"/>
    <w:rsid w:val="00B20954"/>
    <w:rsid w:val="00B2479E"/>
    <w:rsid w:val="00B24AAC"/>
    <w:rsid w:val="00B25878"/>
    <w:rsid w:val="00B26F16"/>
    <w:rsid w:val="00B35315"/>
    <w:rsid w:val="00B4771F"/>
    <w:rsid w:val="00B4784B"/>
    <w:rsid w:val="00B51B79"/>
    <w:rsid w:val="00B605CE"/>
    <w:rsid w:val="00B649C4"/>
    <w:rsid w:val="00B82B64"/>
    <w:rsid w:val="00B85F49"/>
    <w:rsid w:val="00B862BF"/>
    <w:rsid w:val="00B87B39"/>
    <w:rsid w:val="00BA324B"/>
    <w:rsid w:val="00BB11B9"/>
    <w:rsid w:val="00BC42B6"/>
    <w:rsid w:val="00BF1795"/>
    <w:rsid w:val="00C0654C"/>
    <w:rsid w:val="00C11283"/>
    <w:rsid w:val="00C25F9D"/>
    <w:rsid w:val="00C31E83"/>
    <w:rsid w:val="00C344AB"/>
    <w:rsid w:val="00C414E8"/>
    <w:rsid w:val="00C43DB5"/>
    <w:rsid w:val="00C477DA"/>
    <w:rsid w:val="00C518C1"/>
    <w:rsid w:val="00C53751"/>
    <w:rsid w:val="00C63F4F"/>
    <w:rsid w:val="00C94576"/>
    <w:rsid w:val="00C969FA"/>
    <w:rsid w:val="00C97577"/>
    <w:rsid w:val="00CA0CAF"/>
    <w:rsid w:val="00CA71A8"/>
    <w:rsid w:val="00CC03A7"/>
    <w:rsid w:val="00CC3E7A"/>
    <w:rsid w:val="00CD18DD"/>
    <w:rsid w:val="00CD4C78"/>
    <w:rsid w:val="00CF24D0"/>
    <w:rsid w:val="00D449DD"/>
    <w:rsid w:val="00D56C09"/>
    <w:rsid w:val="00D64DF4"/>
    <w:rsid w:val="00D65F02"/>
    <w:rsid w:val="00D75B84"/>
    <w:rsid w:val="00D75FF8"/>
    <w:rsid w:val="00DA73A0"/>
    <w:rsid w:val="00DB23D4"/>
    <w:rsid w:val="00DB63D4"/>
    <w:rsid w:val="00DB745A"/>
    <w:rsid w:val="00DD69AE"/>
    <w:rsid w:val="00DE2B7A"/>
    <w:rsid w:val="00DE44EC"/>
    <w:rsid w:val="00DF4FCD"/>
    <w:rsid w:val="00DF7C07"/>
    <w:rsid w:val="00E36AF7"/>
    <w:rsid w:val="00E4755D"/>
    <w:rsid w:val="00E57070"/>
    <w:rsid w:val="00E6160C"/>
    <w:rsid w:val="00E641DE"/>
    <w:rsid w:val="00E918F5"/>
    <w:rsid w:val="00EB33FD"/>
    <w:rsid w:val="00EB60C1"/>
    <w:rsid w:val="00EC63A4"/>
    <w:rsid w:val="00EC7B24"/>
    <w:rsid w:val="00ED1712"/>
    <w:rsid w:val="00F15B95"/>
    <w:rsid w:val="00F16345"/>
    <w:rsid w:val="00F3256C"/>
    <w:rsid w:val="00F32980"/>
    <w:rsid w:val="00F544A2"/>
    <w:rsid w:val="00F64260"/>
    <w:rsid w:val="00F871BA"/>
    <w:rsid w:val="00FA0E37"/>
    <w:rsid w:val="00FA6359"/>
    <w:rsid w:val="00FA6998"/>
    <w:rsid w:val="00FA769F"/>
    <w:rsid w:val="00FA78CA"/>
    <w:rsid w:val="00FE6A1D"/>
    <w:rsid w:val="00FF1D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67Z3ZXSPZZWZ-949-675</_dlc_DocId>
    <_dlc_DocIdUrl xmlns="67887a43-7e4d-4c1c-91d7-15e417b1b8ab">
      <Url>https://w3.ric.edu/curriculum_committee/_layouts/15/DocIdRedir.aspx?ID=67Z3ZXSPZZWZ-949-675</Url>
      <Description>67Z3ZXSPZZWZ-949-675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0A903074-5959-45DF-94A8-7CEC59BB2EC0}"/>
</file>

<file path=docProps/app.xml><?xml version="1.0" encoding="utf-8"?>
<Properties xmlns="http://schemas.openxmlformats.org/officeDocument/2006/extended-properties" xmlns:vt="http://schemas.openxmlformats.org/officeDocument/2006/docPropsVTypes">
  <Template>Normal.dotm</Template>
  <TotalTime>16</TotalTime>
  <Pages>4</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2018-10-23T00:20:00Z</dcterms:created>
  <dcterms:modified xsi:type="dcterms:W3CDTF">2018-11-02T22:34:00Z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995dd22b-7e50-49fe-a961-93ebf43e8486</vt:lpwstr>
  </property>
</Properties>
</file>