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44AFB318" w14:textId="412581BB" w:rsidR="00227F4E" w:rsidRDefault="00F84FB3" w:rsidP="00AB0BC1">
            <w:pPr>
              <w:pStyle w:val="Heading5"/>
              <w:rPr>
                <w:b/>
              </w:rPr>
            </w:pPr>
            <w:bookmarkStart w:id="0" w:name="Proposal"/>
            <w:bookmarkEnd w:id="0"/>
            <w:r>
              <w:rPr>
                <w:b/>
              </w:rPr>
              <w:t>Anthropology</w:t>
            </w:r>
            <w:r w:rsidR="00626C81">
              <w:rPr>
                <w:b/>
              </w:rPr>
              <w:t xml:space="preserve"> 2</w:t>
            </w:r>
            <w:r w:rsidR="00AB0BC1">
              <w:rPr>
                <w:b/>
              </w:rPr>
              <w:t>35</w:t>
            </w:r>
          </w:p>
          <w:p w14:paraId="3DD8DB7A" w14:textId="38698F6A" w:rsidR="00F64260" w:rsidRPr="00A83A6C" w:rsidRDefault="001211AC" w:rsidP="00AB0BC1">
            <w:pPr>
              <w:pStyle w:val="Heading5"/>
              <w:rPr>
                <w:b/>
              </w:rPr>
            </w:pPr>
            <w:r>
              <w:rPr>
                <w:b/>
              </w:rPr>
              <w:t>Bones and STones: how archaeologists know</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5991F75" w:rsidR="00F64260" w:rsidRPr="005F2A05" w:rsidRDefault="00F64260" w:rsidP="00F84FB3">
            <w:pPr>
              <w:rPr>
                <w:b/>
              </w:rPr>
            </w:pPr>
            <w:bookmarkStart w:id="3" w:name="type"/>
            <w:r w:rsidRPr="005F2A05">
              <w:rPr>
                <w:b/>
              </w:rPr>
              <w:t xml:space="preserve">Course: </w:t>
            </w:r>
            <w:r>
              <w:rPr>
                <w:b/>
              </w:rPr>
              <w:t xml:space="preserve"> </w:t>
            </w:r>
            <w:r w:rsidRPr="005F2A05">
              <w:rPr>
                <w:b/>
              </w:rPr>
              <w:t>creation</w:t>
            </w:r>
            <w:bookmarkEnd w:id="3"/>
            <w:r w:rsidRPr="005F2A05">
              <w:rPr>
                <w:b/>
              </w:rPr>
              <w:t xml:space="preserve"> </w:t>
            </w:r>
            <w:bookmarkStart w:id="4" w:name="deletion"/>
            <w:bookmarkEnd w:id="4"/>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9805784" w:rsidR="00F64260" w:rsidRPr="00B605CE" w:rsidRDefault="001211AC" w:rsidP="00B862BF">
            <w:pPr>
              <w:rPr>
                <w:b/>
              </w:rPr>
            </w:pPr>
            <w:bookmarkStart w:id="5" w:name="Originator"/>
            <w:bookmarkEnd w:id="5"/>
            <w:r>
              <w:rPr>
                <w:b/>
              </w:rPr>
              <w:t>Praveena</w:t>
            </w:r>
            <w:r w:rsidR="00F84FB3">
              <w:rPr>
                <w:b/>
              </w:rPr>
              <w:t xml:space="preserve"> Gullapalli</w:t>
            </w:r>
          </w:p>
        </w:tc>
        <w:tc>
          <w:tcPr>
            <w:tcW w:w="1210" w:type="pct"/>
          </w:tcPr>
          <w:p w14:paraId="788D9512" w14:textId="19B60691" w:rsidR="00F64260" w:rsidRPr="00946B20" w:rsidRDefault="0078516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0D7AD1F" w:rsidR="00F64260" w:rsidRPr="00B605CE" w:rsidRDefault="00F84FB3" w:rsidP="00B862BF">
            <w:pPr>
              <w:rPr>
                <w:b/>
              </w:rPr>
            </w:pPr>
            <w:bookmarkStart w:id="6" w:name="home_dept"/>
            <w:bookmarkEnd w:id="6"/>
            <w:r>
              <w:rPr>
                <w:b/>
              </w:rPr>
              <w:t>Anthropology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0372D041" w:rsidR="00F64260" w:rsidRPr="00FA6998" w:rsidRDefault="00437DE9" w:rsidP="00691C87">
            <w:pPr>
              <w:spacing w:line="240" w:lineRule="auto"/>
              <w:rPr>
                <w:b/>
              </w:rPr>
            </w:pPr>
            <w:bookmarkStart w:id="7" w:name="Rationale"/>
            <w:bookmarkEnd w:id="7"/>
            <w:r>
              <w:rPr>
                <w:b/>
              </w:rPr>
              <w:t>There are a limited number of AQSR courses that do not require students</w:t>
            </w:r>
            <w:r w:rsidR="00E4217D">
              <w:rPr>
                <w:b/>
              </w:rPr>
              <w:t xml:space="preserve"> to have </w:t>
            </w:r>
            <w:r>
              <w:rPr>
                <w:b/>
              </w:rPr>
              <w:t xml:space="preserve">fulfilled the math or natural science General Education distribution requirements </w:t>
            </w:r>
            <w:r w:rsidR="00E4217D">
              <w:rPr>
                <w:b/>
              </w:rPr>
              <w:t>with specific courses (i.e., that have specific pre-requisites)</w:t>
            </w:r>
            <w:r>
              <w:rPr>
                <w:b/>
              </w:rPr>
              <w:t>.</w:t>
            </w:r>
            <w:r w:rsidR="00E4217D">
              <w:rPr>
                <w:b/>
              </w:rPr>
              <w:t xml:space="preserve">  This course is open to students who have taken any GenEd math or natural science distribution course and therefore serves a population who might not be able to take other AQSR courses.  In addition, within the Anthropology Department, those students who are interested in archaeology have few options beyond the introductory course.  Bones and Stones provides them with a course that specifically addresses issues of archaeological methodology.  While not all majors might be interested in this class, being able to offer it as a General Education AQSR and as a course within the major allows the department to serve both groups of students.</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8C2FD26" w:rsidR="00517DB2" w:rsidRPr="00B649C4" w:rsidRDefault="00A931DD" w:rsidP="00E4217D">
            <w:pPr>
              <w:rPr>
                <w:b/>
              </w:rPr>
            </w:pPr>
            <w:bookmarkStart w:id="8" w:name="student_impact"/>
            <w:bookmarkEnd w:id="8"/>
            <w:r>
              <w:rPr>
                <w:b/>
              </w:rPr>
              <w:t xml:space="preserve">This course will be another option for students who have taken </w:t>
            </w:r>
            <w:r w:rsidR="00E4217D">
              <w:rPr>
                <w:b/>
              </w:rPr>
              <w:t xml:space="preserve">any </w:t>
            </w:r>
            <w:r>
              <w:rPr>
                <w:b/>
              </w:rPr>
              <w:t xml:space="preserve">math </w:t>
            </w:r>
            <w:r w:rsidR="00E4217D">
              <w:rPr>
                <w:b/>
              </w:rPr>
              <w:t xml:space="preserve">or </w:t>
            </w:r>
            <w:r>
              <w:rPr>
                <w:b/>
              </w:rPr>
              <w:t xml:space="preserve">natural science courses to fulfill their AQSR requirement.  The </w:t>
            </w:r>
            <w:r w:rsidR="00644574">
              <w:rPr>
                <w:b/>
              </w:rPr>
              <w:t>nature of the</w:t>
            </w:r>
            <w:r>
              <w:rPr>
                <w:b/>
              </w:rPr>
              <w:t xml:space="preserve"> prerequisite makes this course accessible to all students.</w:t>
            </w:r>
            <w:r w:rsidR="00AA4EB7">
              <w:rPr>
                <w:b/>
              </w:rPr>
              <w:t xml:space="preserve">  It also provides another archaeology course for Anthropology majors.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19C7DBB" w:rsidR="00517DB2" w:rsidRPr="00B649C4" w:rsidRDefault="00A931DD" w:rsidP="00517DB2">
            <w:pPr>
              <w:rPr>
                <w:b/>
              </w:rPr>
            </w:pPr>
            <w:bookmarkStart w:id="9" w:name="prog_impact"/>
            <w:bookmarkEnd w:id="9"/>
            <w:r>
              <w:rPr>
                <w:b/>
              </w:rPr>
              <w:t>There is no impact on other programs.</w:t>
            </w:r>
          </w:p>
        </w:tc>
      </w:tr>
      <w:tr w:rsidR="00356168" w:rsidRPr="00C25F9D" w14:paraId="45F9633F" w14:textId="77777777" w:rsidTr="008D52B7">
        <w:trPr>
          <w:cantSplit/>
        </w:trPr>
        <w:tc>
          <w:tcPr>
            <w:tcW w:w="1111" w:type="pct"/>
            <w:vMerge w:val="restart"/>
            <w:vAlign w:val="center"/>
          </w:tcPr>
          <w:p w14:paraId="42B7BD53" w14:textId="77777777" w:rsidR="00356168" w:rsidRPr="00B649C4" w:rsidRDefault="00356168" w:rsidP="00356168">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356168" w:rsidRDefault="00785169" w:rsidP="00356168">
            <w:hyperlink w:anchor="faculty" w:tooltip="Need to hire new full-time or part-time faculty? This is where you indicate if this proposal will be affecting FLH in your department/program." w:history="1">
              <w:r w:rsidR="00356168" w:rsidRPr="00905E67">
                <w:rPr>
                  <w:rStyle w:val="Hyperlink"/>
                  <w:i/>
                </w:rPr>
                <w:t>Faculty PT &amp; FT</w:t>
              </w:r>
            </w:hyperlink>
            <w:r w:rsidR="00356168">
              <w:t xml:space="preserve">: </w:t>
            </w:r>
          </w:p>
        </w:tc>
        <w:tc>
          <w:tcPr>
            <w:tcW w:w="0" w:type="auto"/>
            <w:gridSpan w:val="4"/>
          </w:tcPr>
          <w:p w14:paraId="41C537C5" w14:textId="4C0A1D63" w:rsidR="00356168" w:rsidRPr="00C25F9D" w:rsidRDefault="00356168" w:rsidP="00356168">
            <w:pPr>
              <w:rPr>
                <w:b/>
              </w:rPr>
            </w:pPr>
            <w:r>
              <w:rPr>
                <w:b/>
              </w:rPr>
              <w:t>None, current Anthropology faculty will teach this course.</w:t>
            </w:r>
          </w:p>
        </w:tc>
      </w:tr>
      <w:tr w:rsidR="00356168" w:rsidRPr="00C25F9D" w14:paraId="636A3B25" w14:textId="77777777" w:rsidTr="008D52B7">
        <w:trPr>
          <w:cantSplit/>
        </w:trPr>
        <w:tc>
          <w:tcPr>
            <w:tcW w:w="1111" w:type="pct"/>
            <w:vMerge/>
            <w:vAlign w:val="center"/>
          </w:tcPr>
          <w:p w14:paraId="0B614A32" w14:textId="77777777" w:rsidR="00356168" w:rsidRPr="00B649C4" w:rsidRDefault="00356168" w:rsidP="00356168"/>
        </w:tc>
        <w:tc>
          <w:tcPr>
            <w:tcW w:w="1160" w:type="pct"/>
          </w:tcPr>
          <w:p w14:paraId="2E681FA1" w14:textId="77777777" w:rsidR="00356168" w:rsidRPr="000E2CBA" w:rsidRDefault="00785169" w:rsidP="00356168">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56168" w:rsidRPr="004313E6">
                <w:rPr>
                  <w:rStyle w:val="Hyperlink"/>
                  <w:i/>
                </w:rPr>
                <w:t>Library</w:t>
              </w:r>
              <w:r w:rsidR="00356168" w:rsidRPr="004313E6">
                <w:rPr>
                  <w:rStyle w:val="Hyperlink"/>
                </w:rPr>
                <w:t>:</w:t>
              </w:r>
            </w:hyperlink>
          </w:p>
        </w:tc>
        <w:tc>
          <w:tcPr>
            <w:tcW w:w="0" w:type="auto"/>
            <w:gridSpan w:val="4"/>
          </w:tcPr>
          <w:p w14:paraId="6B92378E" w14:textId="3B163236" w:rsidR="00356168" w:rsidRPr="00C25F9D" w:rsidRDefault="00356168" w:rsidP="00356168">
            <w:pPr>
              <w:rPr>
                <w:b/>
              </w:rPr>
            </w:pPr>
            <w:r>
              <w:rPr>
                <w:b/>
              </w:rPr>
              <w:t>None, existing resources are sufficient.</w:t>
            </w:r>
          </w:p>
        </w:tc>
      </w:tr>
      <w:tr w:rsidR="00356168" w:rsidRPr="00C25F9D" w14:paraId="186A9C2E" w14:textId="77777777" w:rsidTr="008D52B7">
        <w:trPr>
          <w:cantSplit/>
        </w:trPr>
        <w:tc>
          <w:tcPr>
            <w:tcW w:w="1111" w:type="pct"/>
            <w:vMerge/>
            <w:vAlign w:val="center"/>
          </w:tcPr>
          <w:p w14:paraId="7D6BDE51" w14:textId="77777777" w:rsidR="00356168" w:rsidRPr="00B649C4" w:rsidRDefault="00356168" w:rsidP="00356168"/>
        </w:tc>
        <w:tc>
          <w:tcPr>
            <w:tcW w:w="1160" w:type="pct"/>
          </w:tcPr>
          <w:p w14:paraId="2E3CCE80" w14:textId="77777777" w:rsidR="00356168" w:rsidRPr="00704CFF" w:rsidRDefault="00785169" w:rsidP="00356168">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356168" w:rsidRPr="00A87611">
                <w:rPr>
                  <w:rStyle w:val="Hyperlink"/>
                  <w:i/>
                </w:rPr>
                <w:t>Technology</w:t>
              </w:r>
            </w:hyperlink>
          </w:p>
        </w:tc>
        <w:tc>
          <w:tcPr>
            <w:tcW w:w="0" w:type="auto"/>
            <w:gridSpan w:val="4"/>
          </w:tcPr>
          <w:p w14:paraId="6DCACEC0" w14:textId="5D9113E3" w:rsidR="00356168" w:rsidRPr="00C25F9D" w:rsidRDefault="00356168" w:rsidP="00356168">
            <w:pPr>
              <w:rPr>
                <w:b/>
              </w:rPr>
            </w:pPr>
            <w:r>
              <w:rPr>
                <w:b/>
              </w:rPr>
              <w:t>None, existing resources are sufficient.</w:t>
            </w:r>
          </w:p>
        </w:tc>
      </w:tr>
      <w:tr w:rsidR="00356168" w:rsidRPr="00C25F9D" w14:paraId="6717F369" w14:textId="77777777" w:rsidTr="008D52B7">
        <w:trPr>
          <w:cantSplit/>
        </w:trPr>
        <w:tc>
          <w:tcPr>
            <w:tcW w:w="1111" w:type="pct"/>
            <w:vMerge/>
            <w:vAlign w:val="center"/>
          </w:tcPr>
          <w:p w14:paraId="4CF65113" w14:textId="77777777" w:rsidR="00356168" w:rsidRPr="00B649C4" w:rsidRDefault="00356168" w:rsidP="00356168"/>
        </w:tc>
        <w:tc>
          <w:tcPr>
            <w:tcW w:w="1160" w:type="pct"/>
          </w:tcPr>
          <w:p w14:paraId="209120DE" w14:textId="77777777" w:rsidR="00356168" w:rsidRPr="000E2CBA" w:rsidRDefault="00785169" w:rsidP="00356168">
            <w:pPr>
              <w:rPr>
                <w:i/>
              </w:rPr>
            </w:pPr>
            <w:hyperlink w:anchor="facilities" w:tooltip="Any special facilities needs? Out-of-pattern scheduling? Other?" w:history="1">
              <w:r w:rsidR="00356168" w:rsidRPr="00905E67">
                <w:rPr>
                  <w:rStyle w:val="Hyperlink"/>
                  <w:i/>
                </w:rPr>
                <w:t>Facilities</w:t>
              </w:r>
            </w:hyperlink>
            <w:r w:rsidR="00356168">
              <w:t>:</w:t>
            </w:r>
          </w:p>
        </w:tc>
        <w:tc>
          <w:tcPr>
            <w:tcW w:w="0" w:type="auto"/>
            <w:gridSpan w:val="4"/>
          </w:tcPr>
          <w:p w14:paraId="7AA6ABC1" w14:textId="21B4D63D" w:rsidR="00356168" w:rsidRPr="00C25F9D" w:rsidRDefault="00356168" w:rsidP="00356168">
            <w:pPr>
              <w:rPr>
                <w:b/>
              </w:rPr>
            </w:pPr>
            <w:r>
              <w:rPr>
                <w:b/>
              </w:rPr>
              <w:t>None, existing resources are sufficient.</w:t>
            </w:r>
          </w:p>
        </w:tc>
      </w:tr>
      <w:tr w:rsidR="00356168" w:rsidRPr="006E3AF2" w14:paraId="6C89A581" w14:textId="77777777">
        <w:trPr>
          <w:cantSplit/>
        </w:trPr>
        <w:tc>
          <w:tcPr>
            <w:tcW w:w="1111" w:type="pct"/>
            <w:vAlign w:val="center"/>
          </w:tcPr>
          <w:p w14:paraId="22E79A62" w14:textId="7C9B28A0" w:rsidR="00356168" w:rsidRPr="00B649C4" w:rsidRDefault="00356168" w:rsidP="00356168">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C3DB4D0" w:rsidR="00356168" w:rsidRPr="00B605CE" w:rsidRDefault="002F1485" w:rsidP="00356168">
            <w:pPr>
              <w:rPr>
                <w:b/>
              </w:rPr>
            </w:pPr>
            <w:bookmarkStart w:id="10" w:name="date_submitted"/>
            <w:bookmarkEnd w:id="10"/>
            <w:r>
              <w:rPr>
                <w:b/>
              </w:rPr>
              <w:t>Fall 2018</w:t>
            </w:r>
            <w:r w:rsidR="00021D06">
              <w:rPr>
                <w:b/>
              </w:rPr>
              <w:t xml:space="preserve"> </w:t>
            </w:r>
          </w:p>
        </w:tc>
        <w:tc>
          <w:tcPr>
            <w:tcW w:w="1373" w:type="pct"/>
            <w:gridSpan w:val="2"/>
          </w:tcPr>
          <w:p w14:paraId="5496F461" w14:textId="155AC705" w:rsidR="00356168" w:rsidRPr="00B605CE" w:rsidRDefault="00356168" w:rsidP="00356168">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356168" w:rsidRPr="00B605CE" w:rsidRDefault="00356168" w:rsidP="00356168">
            <w:pPr>
              <w:rPr>
                <w:b/>
              </w:rPr>
            </w:pPr>
            <w:bookmarkStart w:id="11" w:name="Semester_effective"/>
            <w:bookmarkEnd w:id="11"/>
          </w:p>
        </w:tc>
      </w:tr>
      <w:tr w:rsidR="00356168" w:rsidRPr="006E3AF2" w14:paraId="017D18C5" w14:textId="77777777">
        <w:trPr>
          <w:cantSplit/>
        </w:trPr>
        <w:tc>
          <w:tcPr>
            <w:tcW w:w="5000" w:type="pct"/>
            <w:gridSpan w:val="6"/>
            <w:vAlign w:val="center"/>
          </w:tcPr>
          <w:p w14:paraId="2F7047BE" w14:textId="3CC17196" w:rsidR="00356168" w:rsidRPr="00913143" w:rsidRDefault="00356168" w:rsidP="00356168">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7EC78B22" w:rsidR="00F64260" w:rsidRPr="009F029C" w:rsidRDefault="000F3841" w:rsidP="00AB0BC1">
            <w:pPr>
              <w:spacing w:line="240" w:lineRule="auto"/>
              <w:rPr>
                <w:b/>
              </w:rPr>
            </w:pPr>
            <w:r>
              <w:rPr>
                <w:b/>
              </w:rPr>
              <w:t>ANTH 2</w:t>
            </w:r>
            <w:r w:rsidR="00AB0BC1">
              <w:rPr>
                <w:b/>
              </w:rPr>
              <w:t>35</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61BD1A1C" w:rsidR="00F64260" w:rsidRPr="009F029C" w:rsidRDefault="000F3841" w:rsidP="001429AA">
            <w:pPr>
              <w:spacing w:line="240" w:lineRule="auto"/>
              <w:rPr>
                <w:b/>
              </w:rPr>
            </w:pPr>
            <w:r>
              <w:rPr>
                <w:b/>
              </w:rPr>
              <w:t>Bones and Stones: How Archaeologists Know</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5F664518" w:rsidR="00F64260" w:rsidRPr="009F029C" w:rsidRDefault="00EE322F" w:rsidP="00EE322F">
            <w:pPr>
              <w:spacing w:line="240" w:lineRule="auto"/>
              <w:rPr>
                <w:b/>
              </w:rPr>
            </w:pPr>
            <w:r w:rsidRPr="00D54D43">
              <w:rPr>
                <w:b/>
              </w:rPr>
              <w:t>Students learn about scientific and mathematical tools use</w:t>
            </w:r>
            <w:r w:rsidR="00785169">
              <w:rPr>
                <w:b/>
              </w:rPr>
              <w:t>d</w:t>
            </w:r>
            <w:bookmarkStart w:id="15" w:name="_GoBack"/>
            <w:bookmarkEnd w:id="15"/>
            <w:r w:rsidRPr="00D54D43">
              <w:rPr>
                <w:b/>
              </w:rPr>
              <w:t xml:space="preserve"> to investigate </w:t>
            </w:r>
            <w:r>
              <w:rPr>
                <w:b/>
              </w:rPr>
              <w:t>archeological questions like, how old are these bones, how were those tools used, and w</w:t>
            </w:r>
            <w:r w:rsidR="00D54D43" w:rsidRPr="00D54D43">
              <w:rPr>
                <w:b/>
              </w:rPr>
              <w:t xml:space="preserve">hat did ancient people eat?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584B17E6" w:rsidR="00F64260" w:rsidRPr="009F029C" w:rsidRDefault="006754E5" w:rsidP="00661306">
            <w:pPr>
              <w:spacing w:line="240" w:lineRule="auto"/>
              <w:rPr>
                <w:b/>
              </w:rPr>
            </w:pPr>
            <w:r>
              <w:rPr>
                <w:b/>
              </w:rPr>
              <w:t xml:space="preserve">Completion of any </w:t>
            </w:r>
            <w:r w:rsidR="00661306">
              <w:rPr>
                <w:b/>
              </w:rPr>
              <w:t>mathematics</w:t>
            </w:r>
            <w:r>
              <w:rPr>
                <w:b/>
              </w:rPr>
              <w:t xml:space="preserve"> or natural science general e</w:t>
            </w:r>
            <w:r w:rsidR="000F3841">
              <w:rPr>
                <w:b/>
              </w:rPr>
              <w:t xml:space="preserve">ducation </w:t>
            </w:r>
            <w:r>
              <w:rPr>
                <w:b/>
              </w:rPr>
              <w:t>distribution</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E6111D1" w:rsidR="00F64260" w:rsidRPr="009F029C" w:rsidRDefault="00F64260" w:rsidP="000A36CD">
            <w:pPr>
              <w:spacing w:line="240" w:lineRule="auto"/>
              <w:rPr>
                <w:b/>
                <w:sz w:val="20"/>
              </w:rPr>
            </w:pPr>
          </w:p>
        </w:tc>
        <w:tc>
          <w:tcPr>
            <w:tcW w:w="3924" w:type="dxa"/>
            <w:noWrap/>
          </w:tcPr>
          <w:p w14:paraId="67D1137F" w14:textId="41B3EC5D" w:rsidR="00F64260" w:rsidRPr="009F029C" w:rsidRDefault="00F64260" w:rsidP="00C25F9D">
            <w:pPr>
              <w:spacing w:line="240" w:lineRule="auto"/>
              <w:rPr>
                <w:b/>
                <w:sz w:val="20"/>
              </w:rPr>
            </w:pPr>
            <w:r w:rsidRPr="009F029C">
              <w:rPr>
                <w:b/>
                <w:sz w:val="20"/>
              </w:rPr>
              <w:t>Annually</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6F1D9C4B" w:rsidR="00F64260" w:rsidRPr="009F029C" w:rsidRDefault="000F3841"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61CBCAAB" w:rsidR="00F64260" w:rsidRPr="009F029C" w:rsidRDefault="000F3841"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4CA83E" w:rsidR="00F64260" w:rsidRPr="009F029C" w:rsidRDefault="00F64260" w:rsidP="001429AA">
            <w:pPr>
              <w:spacing w:line="240" w:lineRule="auto"/>
              <w:rPr>
                <w:b/>
                <w:sz w:val="20"/>
              </w:rPr>
            </w:pPr>
          </w:p>
        </w:tc>
        <w:tc>
          <w:tcPr>
            <w:tcW w:w="3924" w:type="dxa"/>
            <w:noWrap/>
          </w:tcPr>
          <w:p w14:paraId="2CF717EE" w14:textId="39C093DE" w:rsidR="00F64260" w:rsidRPr="009F029C" w:rsidRDefault="00F64260" w:rsidP="00C25F9D">
            <w:pPr>
              <w:spacing w:line="240" w:lineRule="auto"/>
              <w:rPr>
                <w:b/>
                <w:sz w:val="20"/>
              </w:rPr>
            </w:pPr>
            <w:r w:rsidRPr="009F029C">
              <w:rPr>
                <w:b/>
                <w:sz w:val="20"/>
              </w:rPr>
              <w:t>Lette</w:t>
            </w:r>
            <w:r w:rsidR="000F3841">
              <w:rPr>
                <w:b/>
                <w:sz w:val="20"/>
              </w:rPr>
              <w:t>r grade</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3471022" w:rsidR="00F64260" w:rsidRPr="009F029C" w:rsidRDefault="00F64260" w:rsidP="006B20A9">
            <w:pPr>
              <w:spacing w:line="240" w:lineRule="auto"/>
              <w:rPr>
                <w:b/>
                <w:sz w:val="20"/>
              </w:rPr>
            </w:pPr>
            <w:bookmarkStart w:id="20" w:name="instr_methods"/>
            <w:bookmarkEnd w:id="20"/>
          </w:p>
        </w:tc>
        <w:tc>
          <w:tcPr>
            <w:tcW w:w="3924" w:type="dxa"/>
            <w:noWrap/>
          </w:tcPr>
          <w:p w14:paraId="27D66483" w14:textId="2A4864DC" w:rsidR="00F64260" w:rsidRPr="009F029C" w:rsidRDefault="00F64260" w:rsidP="00AB0BC1">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000F3841">
              <w:rPr>
                <w:rFonts w:ascii="MS Mincho" w:eastAsia="MS Mincho" w:hAnsi="MS Mincho" w:cs="MS Mincho"/>
                <w:b/>
                <w:sz w:val="20"/>
              </w:rPr>
              <w:t>|</w:t>
            </w:r>
            <w:r w:rsidR="000F3841">
              <w:rPr>
                <w:b/>
                <w:sz w:val="20"/>
              </w:rPr>
              <w:t xml:space="preserve">Small group | </w:t>
            </w:r>
            <w:r w:rsidR="00AB0BC1">
              <w:rPr>
                <w:b/>
                <w:sz w:val="20"/>
              </w:rPr>
              <w:t>discussion</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0983C3D" w:rsidR="00F64260" w:rsidRPr="009F029C" w:rsidRDefault="00F64260" w:rsidP="00A87611">
            <w:pPr>
              <w:spacing w:line="240" w:lineRule="auto"/>
              <w:rPr>
                <w:b/>
                <w:sz w:val="20"/>
              </w:rPr>
            </w:pPr>
            <w:bookmarkStart w:id="21" w:name="required"/>
            <w:bookmarkEnd w:id="21"/>
          </w:p>
        </w:tc>
        <w:tc>
          <w:tcPr>
            <w:tcW w:w="3924" w:type="dxa"/>
            <w:noWrap/>
          </w:tcPr>
          <w:p w14:paraId="16538616" w14:textId="77777777" w:rsidR="00F64260" w:rsidRDefault="00F64260" w:rsidP="000F3841">
            <w:pPr>
              <w:spacing w:line="240" w:lineRule="auto"/>
              <w:rPr>
                <w:b/>
                <w:sz w:val="20"/>
              </w:rPr>
            </w:pPr>
            <w:r>
              <w:rPr>
                <w:b/>
                <w:sz w:val="20"/>
              </w:rPr>
              <w:t xml:space="preserve">Free elective </w:t>
            </w:r>
          </w:p>
          <w:p w14:paraId="442E5788" w14:textId="51C56D2E" w:rsidR="00B53D79" w:rsidRPr="009F029C" w:rsidRDefault="00B53D79" w:rsidP="00B53D79">
            <w:pPr>
              <w:spacing w:line="240" w:lineRule="auto"/>
              <w:rPr>
                <w:b/>
                <w:sz w:val="20"/>
              </w:rPr>
            </w:pPr>
            <w:r w:rsidRPr="009F029C">
              <w:rPr>
                <w:b/>
                <w:sz w:val="20"/>
              </w:rPr>
              <w:t xml:space="preserve">Restricted elective for </w:t>
            </w:r>
            <w:r>
              <w:rPr>
                <w:b/>
                <w:sz w:val="20"/>
              </w:rPr>
              <w:t>Anthropology</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637F0B" w:rsidR="00F64260" w:rsidRPr="009F029C" w:rsidRDefault="00F64260" w:rsidP="001429AA">
            <w:pPr>
              <w:spacing w:line="240" w:lineRule="auto"/>
              <w:rPr>
                <w:b/>
              </w:rPr>
            </w:pPr>
          </w:p>
        </w:tc>
        <w:tc>
          <w:tcPr>
            <w:tcW w:w="3924" w:type="dxa"/>
            <w:noWrap/>
          </w:tcPr>
          <w:p w14:paraId="41CF798F" w14:textId="359B4DCA"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604B4CF8" w:rsidR="00F64260" w:rsidRPr="009F029C" w:rsidRDefault="00F64260" w:rsidP="001A51ED">
            <w:pPr>
              <w:rPr>
                <w:b/>
                <w:sz w:val="20"/>
              </w:rPr>
            </w:pPr>
            <w:bookmarkStart w:id="22" w:name="ge"/>
            <w:bookmarkEnd w:id="22"/>
          </w:p>
        </w:tc>
        <w:tc>
          <w:tcPr>
            <w:tcW w:w="3924" w:type="dxa"/>
            <w:noWrap/>
          </w:tcPr>
          <w:p w14:paraId="411B25D5" w14:textId="0A05F1F7" w:rsidR="00984B36" w:rsidRDefault="00F3256C" w:rsidP="001429AA">
            <w:pPr>
              <w:spacing w:line="240" w:lineRule="auto"/>
              <w:rPr>
                <w:rFonts w:ascii="MS Mincho" w:eastAsia="MS Mincho" w:hAnsi="MS Mincho" w:cs="MS Mincho"/>
                <w:b/>
                <w:sz w:val="20"/>
              </w:rPr>
            </w:pPr>
            <w:r>
              <w:rPr>
                <w:b/>
              </w:rPr>
              <w:t xml:space="preserve">YES  </w:t>
            </w:r>
          </w:p>
          <w:p w14:paraId="45B135E3" w14:textId="5702881B" w:rsidR="00F64260" w:rsidRPr="009F029C" w:rsidRDefault="00984B36" w:rsidP="001429AA">
            <w:pPr>
              <w:spacing w:line="240" w:lineRule="auto"/>
              <w:rPr>
                <w:b/>
                <w:sz w:val="20"/>
              </w:rPr>
            </w:pPr>
            <w:r>
              <w:rPr>
                <w:b/>
              </w:rPr>
              <w:t>category:</w:t>
            </w:r>
            <w:r w:rsidR="000F3841">
              <w:rPr>
                <w:b/>
              </w:rPr>
              <w:t xml:space="preserve"> AQSR</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2A113D9"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33AC4615" w14:textId="7665C54C" w:rsidR="00F64260" w:rsidRPr="009F029C" w:rsidRDefault="00F64260" w:rsidP="000F3841">
            <w:pPr>
              <w:spacing w:line="240" w:lineRule="auto"/>
              <w:rPr>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Papers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057CF527" w:rsidR="00F64260" w:rsidRPr="009F029C" w:rsidRDefault="000F3841" w:rsidP="001429AA">
            <w:pPr>
              <w:spacing w:line="240" w:lineRule="auto"/>
              <w:rPr>
                <w:b/>
              </w:rPr>
            </w:pPr>
            <w:r>
              <w:rPr>
                <w:b/>
              </w:rPr>
              <w:t>N/A</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8516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78516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C924FB">
        <w:tc>
          <w:tcPr>
            <w:tcW w:w="4429" w:type="dxa"/>
          </w:tcPr>
          <w:p w14:paraId="5D0D957A" w14:textId="1C570050" w:rsidR="00F64260" w:rsidRDefault="00DD5748">
            <w:pPr>
              <w:spacing w:line="240" w:lineRule="auto"/>
            </w:pPr>
            <w:bookmarkStart w:id="25" w:name="outcomes"/>
            <w:bookmarkEnd w:id="25"/>
            <w:r>
              <w:t>Critical and Creative Thinking</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076A855A" w:rsidR="00F64260" w:rsidRDefault="00E701FD">
            <w:pPr>
              <w:spacing w:line="240" w:lineRule="auto"/>
            </w:pPr>
            <w:bookmarkStart w:id="27" w:name="measured"/>
            <w:bookmarkEnd w:id="27"/>
            <w:r>
              <w:t>Students will learn about the types of questions that can be answered through archaeological investigations and through the application of archaeological science.  They will learn when these techniques can be used, how to understand the results, and – as importantly – the limitations of those results.</w:t>
            </w:r>
            <w:r w:rsidR="009B027A">
              <w:t xml:space="preserve">  Knowing what we cannot say is as important as knowing what we can say.</w:t>
            </w:r>
            <w:r>
              <w:t xml:space="preserve"> These issues are woven into the </w:t>
            </w:r>
            <w:r>
              <w:lastRenderedPageBreak/>
              <w:t>course throughout the semester: in the exercises that students do; in the case studies that we discuss; and in the formal writing assignment that asks them to specifically address the limits of scientific analysis.</w:t>
            </w:r>
          </w:p>
        </w:tc>
      </w:tr>
      <w:tr w:rsidR="00F64260" w14:paraId="017267C2" w14:textId="77777777" w:rsidTr="00115A68">
        <w:tc>
          <w:tcPr>
            <w:tcW w:w="4429" w:type="dxa"/>
          </w:tcPr>
          <w:p w14:paraId="4E937535" w14:textId="65A2CC8A" w:rsidR="00F64260" w:rsidRDefault="00DD5748">
            <w:pPr>
              <w:spacing w:line="240" w:lineRule="auto"/>
            </w:pPr>
            <w:r>
              <w:lastRenderedPageBreak/>
              <w:t>Quantitative Literacy</w:t>
            </w:r>
          </w:p>
        </w:tc>
        <w:tc>
          <w:tcPr>
            <w:tcW w:w="1894" w:type="dxa"/>
          </w:tcPr>
          <w:p w14:paraId="0A045709" w14:textId="77777777" w:rsidR="00F64260" w:rsidRDefault="00F64260">
            <w:pPr>
              <w:spacing w:line="240" w:lineRule="auto"/>
            </w:pPr>
          </w:p>
        </w:tc>
        <w:tc>
          <w:tcPr>
            <w:tcW w:w="4693" w:type="dxa"/>
          </w:tcPr>
          <w:p w14:paraId="638BB382" w14:textId="6352B336" w:rsidR="00F64260" w:rsidRDefault="00EB55E4" w:rsidP="00EB55E4">
            <w:pPr>
              <w:spacing w:before="120" w:after="120"/>
            </w:pPr>
            <w:r>
              <w:t>In exercises s</w:t>
            </w:r>
            <w:r w:rsidR="00E701FD">
              <w:t xml:space="preserve">tudents will interpret archaeological data </w:t>
            </w:r>
            <w:r>
              <w:t>(</w:t>
            </w:r>
            <w:r w:rsidRPr="00EB55E4">
              <w:t>provided to them in a variety of formats including tables, graphs and maps</w:t>
            </w:r>
            <w:r>
              <w:t>)</w:t>
            </w:r>
            <w:r w:rsidRPr="00EB55E4">
              <w:t xml:space="preserve"> </w:t>
            </w:r>
            <w:r w:rsidR="00E701FD">
              <w:t xml:space="preserve">to </w:t>
            </w:r>
            <w:r>
              <w:t>form</w:t>
            </w:r>
            <w:r w:rsidR="00E701FD">
              <w:t xml:space="preserve"> the basis for their interpretations of what was happening at the</w:t>
            </w:r>
            <w:r>
              <w:t>ir</w:t>
            </w:r>
            <w:r w:rsidR="00E701FD">
              <w:t xml:space="preserve"> sites</w:t>
            </w:r>
            <w:r>
              <w:t>.</w:t>
            </w:r>
            <w:r w:rsidR="00E701FD" w:rsidRPr="00F272AC">
              <w:rPr>
                <w:rFonts w:eastAsiaTheme="minorHAnsi"/>
              </w:rPr>
              <w:t xml:space="preserve"> </w:t>
            </w:r>
            <w:r w:rsidR="00E701FD" w:rsidRPr="00F272AC">
              <w:t>Examples</w:t>
            </w:r>
            <w:r w:rsidR="00E701FD">
              <w:t xml:space="preserve"> of exercises</w:t>
            </w:r>
            <w:r w:rsidR="00E701FD" w:rsidRPr="00F272AC">
              <w:t xml:space="preserve"> include determining the best sampling strategy for their site given their goals; determining subsistence practices from botanical and faunal remains; reconstructing environmental conditions over time based on pollen data; creating a dating strategy based on what types of materials are excavated – and understanding the limitations and error ranges of the results; interpreting skeletal remains to understand mortality rates.</w:t>
            </w:r>
            <w:r w:rsidR="00E701FD" w:rsidRPr="00F272AC">
              <w:rPr>
                <w:rFonts w:eastAsiaTheme="minorHAnsi"/>
              </w:rPr>
              <w:t xml:space="preserve"> </w:t>
            </w:r>
            <w:r w:rsidR="00E701FD" w:rsidRPr="00EB55E4">
              <w:rPr>
                <w:rFonts w:eastAsiaTheme="minorEastAsia"/>
                <w:lang w:eastAsia="ja-JP"/>
              </w:rPr>
              <w:t>Students will compile their analyses, which will give them certain types of information about their site.  They will discuss these results and create an interpretation of what they might tell us about the people and their society.</w:t>
            </w:r>
            <w:r w:rsidR="00E701FD" w:rsidRPr="00F272AC">
              <w:rPr>
                <w:rFonts w:eastAsiaTheme="minorEastAsia"/>
                <w:sz w:val="20"/>
                <w:szCs w:val="20"/>
                <w:lang w:eastAsia="ja-JP"/>
              </w:rPr>
              <w:t xml:space="preserve">  </w:t>
            </w:r>
          </w:p>
        </w:tc>
      </w:tr>
      <w:tr w:rsidR="00DD5748" w14:paraId="620066C6" w14:textId="77777777" w:rsidTr="00115A68">
        <w:tc>
          <w:tcPr>
            <w:tcW w:w="4429" w:type="dxa"/>
          </w:tcPr>
          <w:p w14:paraId="15E81C43" w14:textId="4D070108" w:rsidR="00DD5748" w:rsidRDefault="00DD5748">
            <w:pPr>
              <w:spacing w:line="240" w:lineRule="auto"/>
            </w:pPr>
            <w:r>
              <w:t>Scientific Literacy</w:t>
            </w:r>
          </w:p>
        </w:tc>
        <w:tc>
          <w:tcPr>
            <w:tcW w:w="1894" w:type="dxa"/>
          </w:tcPr>
          <w:p w14:paraId="0490F908" w14:textId="77777777" w:rsidR="00DD5748" w:rsidRDefault="00DD5748">
            <w:pPr>
              <w:spacing w:line="240" w:lineRule="auto"/>
            </w:pPr>
          </w:p>
        </w:tc>
        <w:tc>
          <w:tcPr>
            <w:tcW w:w="4693" w:type="dxa"/>
          </w:tcPr>
          <w:p w14:paraId="48AE4E58" w14:textId="23CF7E22" w:rsidR="00DD5748" w:rsidRDefault="00EB55E4" w:rsidP="009B027A">
            <w:pPr>
              <w:spacing w:before="120" w:after="120"/>
            </w:pPr>
            <w:r w:rsidRPr="00EB55E4">
              <w:rPr>
                <w:lang w:eastAsia="ja-JP"/>
              </w:rPr>
              <w:t xml:space="preserve">This course is structured as an archaeological project investigating a group of ancient sites.  </w:t>
            </w:r>
            <w:r w:rsidRPr="00EB55E4">
              <w:t xml:space="preserve">Students will learn how to pose questions of the archaeological record and to identify the </w:t>
            </w:r>
            <w:r w:rsidRPr="00EB55E4">
              <w:rPr>
                <w:lang w:eastAsia="ja-JP"/>
              </w:rPr>
              <w:t xml:space="preserve">relevant scientific techniques </w:t>
            </w:r>
            <w:r w:rsidRPr="00EB55E4">
              <w:t xml:space="preserve">that will yield the necessary information.  They construct a plan of archaeological research </w:t>
            </w:r>
            <w:r w:rsidRPr="00EB55E4">
              <w:rPr>
                <w:lang w:eastAsia="ja-JP"/>
              </w:rPr>
              <w:t xml:space="preserve">and analyze data sets that provide information about </w:t>
            </w:r>
            <w:r w:rsidRPr="00EB55E4">
              <w:t>their</w:t>
            </w:r>
            <w:r w:rsidRPr="00EB55E4">
              <w:rPr>
                <w:lang w:eastAsia="ja-JP"/>
              </w:rPr>
              <w:t xml:space="preserve"> site. </w:t>
            </w:r>
            <w:r>
              <w:t xml:space="preserve"> </w:t>
            </w:r>
            <w:r w:rsidRPr="00EB55E4">
              <w:rPr>
                <w:lang w:eastAsia="ja-JP"/>
              </w:rPr>
              <w:t xml:space="preserve">At the end of the semester </w:t>
            </w:r>
            <w:r w:rsidRPr="00EB55E4">
              <w:t>they</w:t>
            </w:r>
            <w:r w:rsidRPr="00EB55E4">
              <w:rPr>
                <w:lang w:eastAsia="ja-JP"/>
              </w:rPr>
              <w:t xml:space="preserve"> will put all of the information together to create a ‘site report’ that details </w:t>
            </w:r>
            <w:r w:rsidRPr="00EB55E4">
              <w:t>their</w:t>
            </w:r>
            <w:r w:rsidRPr="00EB55E4">
              <w:rPr>
                <w:lang w:eastAsia="ja-JP"/>
              </w:rPr>
              <w:t xml:space="preserve"> data, analyses and interpretations.</w:t>
            </w:r>
            <w:r w:rsidRPr="00EB55E4">
              <w:t xml:space="preserve"> </w:t>
            </w:r>
            <w:r w:rsidRPr="00EB55E4">
              <w:rPr>
                <w:rFonts w:eastAsiaTheme="minorEastAsia"/>
                <w:lang w:eastAsia="ja-JP"/>
              </w:rPr>
              <w:t>Based on this, they will formulate other questions that they might want to ask and identify the archaeological and archaeometric methodologies that could be used to answer these questions.</w:t>
            </w:r>
            <w:r>
              <w:rPr>
                <w:rFonts w:eastAsiaTheme="minorEastAsia"/>
                <w:lang w:eastAsia="ja-JP"/>
              </w:rPr>
              <w:t xml:space="preserve"> </w:t>
            </w:r>
            <w:r w:rsidRPr="00EB55E4">
              <w:rPr>
                <w:rFonts w:eastAsiaTheme="minorEastAsia"/>
                <w:lang w:eastAsia="ja-JP"/>
              </w:rPr>
              <w:t xml:space="preserve">Students will also integrate their information with that of their groupmates (whose sites are in the same </w:t>
            </w:r>
            <w:r w:rsidRPr="00EB55E4">
              <w:rPr>
                <w:rFonts w:eastAsiaTheme="minorEastAsia"/>
                <w:lang w:eastAsia="ja-JP"/>
              </w:rPr>
              <w:lastRenderedPageBreak/>
              <w:t>region) to create an interpretation of the region and to see how their information affects each other’s understanding of their site.  This report will be presented orally, with visual aids.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4C123B29" w14:textId="007C6F3D" w:rsidR="003E1F11" w:rsidRPr="00056463" w:rsidRDefault="003E1F11" w:rsidP="003E1F11">
            <w:pPr>
              <w:pStyle w:val="NoSpacing"/>
              <w:rPr>
                <w:rFonts w:asciiTheme="minorHAnsi" w:hAnsiTheme="minorHAnsi"/>
              </w:rPr>
            </w:pPr>
            <w:bookmarkStart w:id="28" w:name="outline"/>
            <w:bookmarkEnd w:id="28"/>
            <w:r w:rsidRPr="00056463">
              <w:rPr>
                <w:rFonts w:asciiTheme="minorHAnsi" w:hAnsiTheme="minorHAnsi"/>
                <w:b/>
              </w:rPr>
              <w:t>Possible texts</w:t>
            </w:r>
            <w:r w:rsidR="003E3E91">
              <w:rPr>
                <w:rFonts w:asciiTheme="minorHAnsi" w:hAnsiTheme="minorHAnsi"/>
                <w:b/>
              </w:rPr>
              <w:t xml:space="preserve"> (chapters/readings excerpted</w:t>
            </w:r>
            <w:r w:rsidRPr="00056463">
              <w:rPr>
                <w:rFonts w:asciiTheme="minorHAnsi" w:hAnsiTheme="minorHAnsi"/>
                <w:b/>
              </w:rPr>
              <w:t>)</w:t>
            </w:r>
            <w:r w:rsidRPr="00056463">
              <w:rPr>
                <w:rFonts w:asciiTheme="minorHAnsi" w:hAnsiTheme="minorHAnsi"/>
              </w:rPr>
              <w:t>:</w:t>
            </w:r>
          </w:p>
          <w:p w14:paraId="727460B1" w14:textId="77777777" w:rsidR="003E1F11" w:rsidRPr="00056463" w:rsidRDefault="003E1F11" w:rsidP="003E1F11">
            <w:pPr>
              <w:pStyle w:val="NoSpacing"/>
              <w:rPr>
                <w:rFonts w:asciiTheme="minorHAnsi" w:hAnsiTheme="minorHAnsi"/>
              </w:rPr>
            </w:pPr>
          </w:p>
          <w:p w14:paraId="75AE6D78" w14:textId="77777777" w:rsidR="003E1F11" w:rsidRPr="00056463" w:rsidRDefault="003E1F11" w:rsidP="003E1F11">
            <w:pPr>
              <w:pStyle w:val="NoSpacing"/>
              <w:ind w:left="360" w:hanging="360"/>
              <w:rPr>
                <w:rFonts w:asciiTheme="minorHAnsi" w:hAnsiTheme="minorHAnsi"/>
              </w:rPr>
            </w:pPr>
            <w:r w:rsidRPr="00056463">
              <w:rPr>
                <w:rFonts w:asciiTheme="minorHAnsi" w:hAnsiTheme="minorHAnsi"/>
              </w:rPr>
              <w:t xml:space="preserve">Gilberto Artioli.  </w:t>
            </w:r>
            <w:r w:rsidRPr="00056463">
              <w:rPr>
                <w:rFonts w:asciiTheme="minorHAnsi" w:hAnsiTheme="minorHAnsi"/>
                <w:i/>
              </w:rPr>
              <w:t>Scientific Methods and Cultural Heritage: An introduction to the application of materials science to archaeometry and conservation science</w:t>
            </w:r>
            <w:r w:rsidRPr="00056463">
              <w:rPr>
                <w:rFonts w:asciiTheme="minorHAnsi" w:hAnsiTheme="minorHAnsi"/>
              </w:rPr>
              <w:t>. Oxford University Press.</w:t>
            </w:r>
          </w:p>
          <w:p w14:paraId="3FAA8882" w14:textId="77777777" w:rsidR="003E1F11" w:rsidRPr="00056463" w:rsidRDefault="003E1F11" w:rsidP="003E1F11">
            <w:pPr>
              <w:pStyle w:val="NoSpacing"/>
              <w:ind w:left="360" w:hanging="360"/>
              <w:rPr>
                <w:rFonts w:asciiTheme="minorHAnsi" w:hAnsiTheme="minorHAnsi"/>
              </w:rPr>
            </w:pPr>
            <w:r w:rsidRPr="00056463">
              <w:rPr>
                <w:rFonts w:asciiTheme="minorHAnsi" w:hAnsiTheme="minorHAnsi"/>
              </w:rPr>
              <w:t xml:space="preserve">D.R. Brothwell and A.M. Pollard. </w:t>
            </w:r>
            <w:r w:rsidRPr="00056463">
              <w:rPr>
                <w:rFonts w:asciiTheme="minorHAnsi" w:hAnsiTheme="minorHAnsi"/>
                <w:i/>
              </w:rPr>
              <w:t>Handbook of Archaeological Sciences</w:t>
            </w:r>
            <w:r w:rsidRPr="00056463">
              <w:rPr>
                <w:rFonts w:asciiTheme="minorHAnsi" w:hAnsiTheme="minorHAnsi"/>
              </w:rPr>
              <w:t>. Wiley.</w:t>
            </w:r>
          </w:p>
          <w:p w14:paraId="0C43BD12" w14:textId="77777777" w:rsidR="003E1F11" w:rsidRPr="00056463" w:rsidRDefault="003E1F11" w:rsidP="003E1F11">
            <w:pPr>
              <w:pStyle w:val="NoSpacing"/>
              <w:ind w:left="360" w:hanging="360"/>
              <w:rPr>
                <w:rFonts w:asciiTheme="minorHAnsi" w:hAnsiTheme="minorHAnsi"/>
              </w:rPr>
            </w:pPr>
            <w:r w:rsidRPr="00056463">
              <w:rPr>
                <w:rFonts w:asciiTheme="minorHAnsi" w:hAnsiTheme="minorHAnsi"/>
              </w:rPr>
              <w:t>Cambridge Manuals in Archaeology Series. Cambridge University Press.</w:t>
            </w:r>
          </w:p>
          <w:p w14:paraId="1DB906DA" w14:textId="77777777" w:rsidR="003E1F11" w:rsidRPr="00056463" w:rsidRDefault="003E1F11" w:rsidP="003E1F11">
            <w:pPr>
              <w:pStyle w:val="NoSpacing"/>
              <w:ind w:left="360" w:hanging="360"/>
              <w:rPr>
                <w:rFonts w:asciiTheme="minorHAnsi" w:hAnsiTheme="minorHAnsi"/>
              </w:rPr>
            </w:pPr>
            <w:r w:rsidRPr="00056463">
              <w:rPr>
                <w:rFonts w:asciiTheme="minorHAnsi" w:hAnsiTheme="minorHAnsi"/>
              </w:rPr>
              <w:t xml:space="preserve">Rosalie David, ed. </w:t>
            </w:r>
            <w:r w:rsidRPr="00056463">
              <w:rPr>
                <w:rFonts w:asciiTheme="minorHAnsi" w:hAnsiTheme="minorHAnsi"/>
                <w:i/>
              </w:rPr>
              <w:t>Egyptian Mummies and Modern Science</w:t>
            </w:r>
            <w:r w:rsidRPr="00056463">
              <w:rPr>
                <w:rFonts w:asciiTheme="minorHAnsi" w:hAnsiTheme="minorHAnsi"/>
              </w:rPr>
              <w:t>. Oxford University Press.</w:t>
            </w:r>
          </w:p>
          <w:p w14:paraId="5E488C38" w14:textId="77777777" w:rsidR="003E1F11" w:rsidRPr="00056463" w:rsidRDefault="003E1F11" w:rsidP="003E1F11">
            <w:pPr>
              <w:pStyle w:val="NoSpacing"/>
              <w:ind w:left="360" w:hanging="360"/>
              <w:rPr>
                <w:rFonts w:asciiTheme="minorHAnsi" w:hAnsiTheme="minorHAnsi"/>
              </w:rPr>
            </w:pPr>
            <w:r w:rsidRPr="00056463">
              <w:rPr>
                <w:rFonts w:asciiTheme="minorHAnsi" w:hAnsiTheme="minorHAnsi"/>
              </w:rPr>
              <w:t xml:space="preserve">Howell Edwards and Peter Vandenabeele, eds. </w:t>
            </w:r>
            <w:r w:rsidRPr="00056463">
              <w:rPr>
                <w:rFonts w:asciiTheme="minorHAnsi" w:hAnsiTheme="minorHAnsi"/>
                <w:i/>
              </w:rPr>
              <w:t>Analytical Archaeometry: Selected Topics</w:t>
            </w:r>
            <w:r w:rsidRPr="00056463">
              <w:rPr>
                <w:rFonts w:asciiTheme="minorHAnsi" w:hAnsiTheme="minorHAnsi"/>
              </w:rPr>
              <w:t>. Royal Society of Chemistry.</w:t>
            </w:r>
          </w:p>
          <w:p w14:paraId="203834EF" w14:textId="77777777" w:rsidR="003E1F11" w:rsidRPr="00056463" w:rsidRDefault="003E1F11" w:rsidP="003E1F11">
            <w:pPr>
              <w:pStyle w:val="NoSpacing"/>
              <w:ind w:left="360" w:hanging="360"/>
              <w:rPr>
                <w:rFonts w:asciiTheme="minorHAnsi" w:hAnsiTheme="minorHAnsi"/>
              </w:rPr>
            </w:pPr>
            <w:r w:rsidRPr="00056463">
              <w:rPr>
                <w:rFonts w:asciiTheme="minorHAnsi" w:hAnsiTheme="minorHAnsi"/>
              </w:rPr>
              <w:t xml:space="preserve">Colin Renfrew and Paul Bahn. </w:t>
            </w:r>
            <w:r w:rsidRPr="00056463">
              <w:rPr>
                <w:rFonts w:asciiTheme="minorHAnsi" w:hAnsiTheme="minorHAnsi"/>
                <w:i/>
              </w:rPr>
              <w:t>Archaeology: Theories, Methods, and Practice</w:t>
            </w:r>
            <w:r w:rsidRPr="00056463">
              <w:rPr>
                <w:rFonts w:asciiTheme="minorHAnsi" w:hAnsiTheme="minorHAnsi"/>
              </w:rPr>
              <w:t>. Thames and Hudson.</w:t>
            </w:r>
          </w:p>
          <w:p w14:paraId="27538094" w14:textId="77777777" w:rsidR="003E1F11" w:rsidRPr="00056463" w:rsidRDefault="003E1F11" w:rsidP="003E1F11">
            <w:pPr>
              <w:pStyle w:val="NoSpacing"/>
              <w:ind w:left="360" w:hanging="360"/>
              <w:rPr>
                <w:rFonts w:asciiTheme="minorHAnsi" w:hAnsiTheme="minorHAnsi"/>
              </w:rPr>
            </w:pPr>
            <w:r w:rsidRPr="00056463">
              <w:rPr>
                <w:rFonts w:asciiTheme="minorHAnsi" w:hAnsiTheme="minorHAnsi"/>
              </w:rPr>
              <w:t xml:space="preserve">Michael Shermer. </w:t>
            </w:r>
            <w:r w:rsidRPr="00056463">
              <w:rPr>
                <w:rFonts w:asciiTheme="minorHAnsi" w:hAnsiTheme="minorHAnsi"/>
                <w:i/>
              </w:rPr>
              <w:t>Why People Believe Weird Things: Pseudoscience, superstitions and other confusions of our time</w:t>
            </w:r>
            <w:r w:rsidRPr="00056463">
              <w:rPr>
                <w:rFonts w:asciiTheme="minorHAnsi" w:hAnsiTheme="minorHAnsi"/>
              </w:rPr>
              <w:t>. WH Freeman and Company.</w:t>
            </w:r>
          </w:p>
          <w:p w14:paraId="497879BE" w14:textId="77777777" w:rsidR="003E1F11" w:rsidRPr="00056463" w:rsidRDefault="003E1F11" w:rsidP="003E1F11">
            <w:pPr>
              <w:pStyle w:val="NoSpacing"/>
              <w:ind w:left="360" w:hanging="360"/>
              <w:rPr>
                <w:rFonts w:asciiTheme="minorHAnsi" w:hAnsiTheme="minorHAnsi"/>
              </w:rPr>
            </w:pPr>
            <w:r w:rsidRPr="00056463">
              <w:rPr>
                <w:rFonts w:asciiTheme="minorHAnsi" w:hAnsiTheme="minorHAnsi"/>
              </w:rPr>
              <w:t xml:space="preserve">Christina Warinner and Jessica Hendy, eds. </w:t>
            </w:r>
            <w:r w:rsidRPr="00056463">
              <w:rPr>
                <w:rFonts w:asciiTheme="minorHAnsi" w:hAnsiTheme="minorHAnsi"/>
                <w:i/>
              </w:rPr>
              <w:t>“Adventures in Archaeological Science” Coloring Book</w:t>
            </w:r>
            <w:r w:rsidRPr="00056463">
              <w:rPr>
                <w:rFonts w:asciiTheme="minorHAnsi" w:hAnsiTheme="minorHAnsi"/>
              </w:rPr>
              <w:t>. Max Planck Institute for the Science of Human History.</w:t>
            </w:r>
          </w:p>
          <w:p w14:paraId="2DE34EE8" w14:textId="77777777" w:rsidR="003E1F11" w:rsidRPr="00056463" w:rsidRDefault="003E1F11" w:rsidP="003E1F11">
            <w:pPr>
              <w:pStyle w:val="NoSpacing"/>
              <w:rPr>
                <w:rFonts w:asciiTheme="minorHAnsi" w:hAnsiTheme="minorHAnsi"/>
              </w:rPr>
            </w:pPr>
          </w:p>
          <w:p w14:paraId="0456EECE" w14:textId="77777777" w:rsidR="003E1F11" w:rsidRPr="00056463" w:rsidRDefault="003E1F11" w:rsidP="003E1F11">
            <w:pPr>
              <w:pStyle w:val="NoSpacing"/>
              <w:rPr>
                <w:rFonts w:asciiTheme="minorHAnsi" w:hAnsiTheme="minorHAnsi"/>
              </w:rPr>
            </w:pPr>
            <w:r w:rsidRPr="00056463">
              <w:rPr>
                <w:rFonts w:asciiTheme="minorHAnsi" w:hAnsiTheme="minorHAnsi"/>
                <w:b/>
              </w:rPr>
              <w:t>Possible Weekly Topics</w:t>
            </w:r>
            <w:r w:rsidRPr="00056463">
              <w:rPr>
                <w:rFonts w:asciiTheme="minorHAnsi" w:hAnsiTheme="minorHAnsi"/>
              </w:rPr>
              <w:t xml:space="preserve"> (all of these cannot be covered in a semester; class time will also be dedicated to students working on their analyses and in other individual and group work):</w:t>
            </w:r>
          </w:p>
          <w:p w14:paraId="1614041E" w14:textId="77777777" w:rsidR="003E1F11" w:rsidRPr="00056463" w:rsidRDefault="003E1F11" w:rsidP="003E1F11">
            <w:pPr>
              <w:pStyle w:val="NoSpacing"/>
              <w:rPr>
                <w:rFonts w:asciiTheme="minorHAnsi" w:hAnsiTheme="minorHAnsi"/>
              </w:rPr>
            </w:pPr>
          </w:p>
          <w:p w14:paraId="18EEBDFB" w14:textId="77777777" w:rsidR="003E1F11" w:rsidRPr="00056463" w:rsidRDefault="003E1F11" w:rsidP="003E1F11">
            <w:pPr>
              <w:pStyle w:val="NoSpacing"/>
              <w:rPr>
                <w:rFonts w:asciiTheme="minorHAnsi" w:hAnsiTheme="minorHAnsi"/>
              </w:rPr>
            </w:pPr>
            <w:r w:rsidRPr="00056463">
              <w:rPr>
                <w:rFonts w:asciiTheme="minorHAnsi" w:hAnsiTheme="minorHAnsi"/>
                <w:b/>
              </w:rPr>
              <w:t>I. Review</w:t>
            </w:r>
            <w:r w:rsidRPr="00056463">
              <w:rPr>
                <w:rFonts w:asciiTheme="minorHAnsi" w:hAnsiTheme="minorHAnsi"/>
              </w:rPr>
              <w:t xml:space="preserve"> – scientific and quantitative reasoning</w:t>
            </w:r>
          </w:p>
          <w:p w14:paraId="19FAF9D0" w14:textId="77777777" w:rsidR="003E1F11" w:rsidRPr="00056463" w:rsidRDefault="003E1F11" w:rsidP="003E1F11">
            <w:pPr>
              <w:pStyle w:val="NoSpacing"/>
              <w:rPr>
                <w:rFonts w:asciiTheme="minorHAnsi" w:hAnsiTheme="minorHAnsi"/>
              </w:rPr>
            </w:pPr>
            <w:r w:rsidRPr="00056463">
              <w:rPr>
                <w:rFonts w:asciiTheme="minorHAnsi" w:hAnsiTheme="minorHAnsi"/>
                <w:b/>
              </w:rPr>
              <w:tab/>
            </w:r>
            <w:r w:rsidRPr="00056463">
              <w:rPr>
                <w:rFonts w:asciiTheme="minorHAnsi" w:hAnsiTheme="minorHAnsi"/>
              </w:rPr>
              <w:t>The difference between scientific and other forms of reasoning</w:t>
            </w:r>
          </w:p>
          <w:p w14:paraId="4C4E59CF" w14:textId="77777777" w:rsidR="003E1F11" w:rsidRPr="00056463" w:rsidRDefault="003E1F11" w:rsidP="003E1F11">
            <w:pPr>
              <w:pStyle w:val="NoSpacing"/>
              <w:rPr>
                <w:rFonts w:asciiTheme="minorHAnsi" w:hAnsiTheme="minorHAnsi"/>
              </w:rPr>
            </w:pPr>
            <w:r w:rsidRPr="00056463">
              <w:rPr>
                <w:rFonts w:asciiTheme="minorHAnsi" w:hAnsiTheme="minorHAnsi"/>
                <w:b/>
              </w:rPr>
              <w:t>II. Archaeology</w:t>
            </w:r>
            <w:r w:rsidRPr="00056463">
              <w:rPr>
                <w:rFonts w:asciiTheme="minorHAnsi" w:hAnsiTheme="minorHAnsi"/>
              </w:rPr>
              <w:t xml:space="preserve"> – what is it and what does science have to do with it?</w:t>
            </w:r>
          </w:p>
          <w:p w14:paraId="74D82B58" w14:textId="77777777" w:rsidR="003E1F11" w:rsidRPr="00056463" w:rsidRDefault="003E1F11" w:rsidP="003E1F11">
            <w:pPr>
              <w:pStyle w:val="NoSpacing"/>
              <w:rPr>
                <w:rFonts w:asciiTheme="minorHAnsi" w:hAnsiTheme="minorHAnsi"/>
              </w:rPr>
            </w:pPr>
            <w:r w:rsidRPr="00056463">
              <w:rPr>
                <w:rFonts w:asciiTheme="minorHAnsi" w:hAnsiTheme="minorHAnsi"/>
              </w:rPr>
              <w:tab/>
              <w:t>Archaeological ways of knowing the past</w:t>
            </w:r>
          </w:p>
          <w:p w14:paraId="2403C44F" w14:textId="77777777" w:rsidR="003E1F11" w:rsidRPr="00056463" w:rsidRDefault="003E1F11" w:rsidP="003E1F11">
            <w:pPr>
              <w:pStyle w:val="NoSpacing"/>
              <w:rPr>
                <w:rFonts w:asciiTheme="minorHAnsi" w:hAnsiTheme="minorHAnsi"/>
              </w:rPr>
            </w:pPr>
            <w:r w:rsidRPr="00056463">
              <w:rPr>
                <w:rFonts w:asciiTheme="minorHAnsi" w:hAnsiTheme="minorHAnsi"/>
              </w:rPr>
              <w:tab/>
              <w:t>How does archaeology differ from other ways?</w:t>
            </w:r>
          </w:p>
          <w:p w14:paraId="3F8ECF8F" w14:textId="77777777" w:rsidR="003E1F11" w:rsidRPr="00056463" w:rsidRDefault="003E1F11" w:rsidP="003E1F11">
            <w:pPr>
              <w:pStyle w:val="NoSpacing"/>
              <w:rPr>
                <w:rFonts w:asciiTheme="minorHAnsi" w:hAnsiTheme="minorHAnsi"/>
              </w:rPr>
            </w:pPr>
            <w:r w:rsidRPr="00056463">
              <w:rPr>
                <w:rFonts w:asciiTheme="minorHAnsi" w:hAnsiTheme="minorHAnsi"/>
              </w:rPr>
              <w:tab/>
              <w:t>Archaeological and scientific methodology</w:t>
            </w:r>
          </w:p>
          <w:p w14:paraId="64BD7804" w14:textId="77777777" w:rsidR="003E1F11" w:rsidRPr="00056463" w:rsidRDefault="003E1F11" w:rsidP="003E1F11">
            <w:pPr>
              <w:pStyle w:val="NoSpacing"/>
              <w:rPr>
                <w:rFonts w:asciiTheme="minorHAnsi" w:hAnsiTheme="minorHAnsi"/>
              </w:rPr>
            </w:pPr>
            <w:r w:rsidRPr="00056463">
              <w:rPr>
                <w:rFonts w:asciiTheme="minorHAnsi" w:hAnsiTheme="minorHAnsi"/>
                <w:b/>
              </w:rPr>
              <w:t>III. Survey</w:t>
            </w:r>
            <w:r w:rsidRPr="00056463">
              <w:rPr>
                <w:rFonts w:asciiTheme="minorHAnsi" w:hAnsiTheme="minorHAnsi"/>
              </w:rPr>
              <w:t xml:space="preserve"> – how do we decide where to dig?</w:t>
            </w:r>
          </w:p>
          <w:p w14:paraId="53B20DD7" w14:textId="77777777" w:rsidR="003E1F11" w:rsidRPr="00056463" w:rsidRDefault="003E1F11" w:rsidP="003E1F11">
            <w:pPr>
              <w:pStyle w:val="NoSpacing"/>
              <w:rPr>
                <w:rFonts w:asciiTheme="minorHAnsi" w:hAnsiTheme="minorHAnsi"/>
              </w:rPr>
            </w:pPr>
            <w:r w:rsidRPr="00056463">
              <w:rPr>
                <w:rFonts w:asciiTheme="minorHAnsi" w:hAnsiTheme="minorHAnsi"/>
              </w:rPr>
              <w:tab/>
              <w:t>Sampling strategies</w:t>
            </w:r>
          </w:p>
          <w:p w14:paraId="70C9C985" w14:textId="77777777" w:rsidR="003E1F11" w:rsidRPr="00056463" w:rsidRDefault="003E1F11" w:rsidP="003E1F11">
            <w:pPr>
              <w:pStyle w:val="NoSpacing"/>
              <w:rPr>
                <w:rFonts w:asciiTheme="minorHAnsi" w:hAnsiTheme="minorHAnsi"/>
              </w:rPr>
            </w:pPr>
            <w:r w:rsidRPr="00056463">
              <w:rPr>
                <w:rFonts w:asciiTheme="minorHAnsi" w:hAnsiTheme="minorHAnsi"/>
              </w:rPr>
              <w:tab/>
              <w:t>Eliciting and understanding patterns from a data set</w:t>
            </w:r>
          </w:p>
          <w:p w14:paraId="0844DA0C" w14:textId="77777777" w:rsidR="003E1F11" w:rsidRPr="00056463" w:rsidRDefault="003E1F11" w:rsidP="003E1F11">
            <w:pPr>
              <w:pStyle w:val="NoSpacing"/>
              <w:rPr>
                <w:rFonts w:asciiTheme="minorHAnsi" w:hAnsiTheme="minorHAnsi"/>
                <w:i/>
              </w:rPr>
            </w:pPr>
            <w:r w:rsidRPr="00056463">
              <w:rPr>
                <w:rFonts w:asciiTheme="minorHAnsi" w:hAnsiTheme="minorHAnsi"/>
              </w:rPr>
              <w:tab/>
            </w:r>
            <w:r w:rsidRPr="00056463">
              <w:rPr>
                <w:rFonts w:asciiTheme="minorHAnsi" w:hAnsiTheme="minorHAnsi"/>
                <w:i/>
              </w:rPr>
              <w:t>Activity: sampling RIC’s campus – a surface survey</w:t>
            </w:r>
          </w:p>
          <w:p w14:paraId="546DB308" w14:textId="77777777" w:rsidR="003E1F11" w:rsidRPr="00056463" w:rsidRDefault="003E1F11" w:rsidP="003E1F11">
            <w:pPr>
              <w:pStyle w:val="NoSpacing"/>
              <w:rPr>
                <w:rFonts w:asciiTheme="minorHAnsi" w:hAnsiTheme="minorHAnsi"/>
                <w:b/>
              </w:rPr>
            </w:pPr>
            <w:r w:rsidRPr="00056463">
              <w:rPr>
                <w:rFonts w:asciiTheme="minorHAnsi" w:hAnsiTheme="minorHAnsi"/>
                <w:b/>
              </w:rPr>
              <w:t>IV. Excavation</w:t>
            </w:r>
          </w:p>
          <w:p w14:paraId="0F7A2E59" w14:textId="77777777" w:rsidR="003E1F11" w:rsidRPr="00056463" w:rsidRDefault="003E1F11" w:rsidP="003E1F11">
            <w:pPr>
              <w:pStyle w:val="NoSpacing"/>
              <w:rPr>
                <w:rFonts w:asciiTheme="minorHAnsi" w:hAnsiTheme="minorHAnsi"/>
              </w:rPr>
            </w:pPr>
            <w:r w:rsidRPr="00056463">
              <w:rPr>
                <w:rFonts w:asciiTheme="minorHAnsi" w:hAnsiTheme="minorHAnsi"/>
              </w:rPr>
              <w:tab/>
              <w:t>Why patterns are important and why palaces aren’t that great</w:t>
            </w:r>
          </w:p>
          <w:p w14:paraId="5D50CA25" w14:textId="77777777" w:rsidR="003E1F11" w:rsidRPr="00056463" w:rsidRDefault="003E1F11" w:rsidP="003E1F11">
            <w:pPr>
              <w:pStyle w:val="NoSpacing"/>
              <w:rPr>
                <w:rFonts w:asciiTheme="minorHAnsi" w:hAnsiTheme="minorHAnsi"/>
              </w:rPr>
            </w:pPr>
            <w:r w:rsidRPr="00056463">
              <w:rPr>
                <w:rFonts w:asciiTheme="minorHAnsi" w:hAnsiTheme="minorHAnsi"/>
              </w:rPr>
              <w:tab/>
              <w:t>What preserves and what doesn’t</w:t>
            </w:r>
          </w:p>
          <w:p w14:paraId="7F67E805" w14:textId="77777777" w:rsidR="003E1F11" w:rsidRPr="00056463" w:rsidRDefault="003E1F11" w:rsidP="003E1F11">
            <w:pPr>
              <w:pStyle w:val="NoSpacing"/>
              <w:rPr>
                <w:rFonts w:asciiTheme="minorHAnsi" w:hAnsiTheme="minorHAnsi"/>
                <w:i/>
              </w:rPr>
            </w:pPr>
            <w:r w:rsidRPr="00056463">
              <w:rPr>
                <w:rFonts w:asciiTheme="minorHAnsi" w:hAnsiTheme="minorHAnsi"/>
              </w:rPr>
              <w:tab/>
            </w:r>
            <w:r w:rsidRPr="00056463">
              <w:rPr>
                <w:rFonts w:asciiTheme="minorHAnsi" w:hAnsiTheme="minorHAnsi"/>
                <w:i/>
              </w:rPr>
              <w:t>Activity: creating lithic typologies</w:t>
            </w:r>
          </w:p>
          <w:p w14:paraId="503D0E50" w14:textId="77777777" w:rsidR="003E1F11" w:rsidRPr="00056463" w:rsidRDefault="003E1F11" w:rsidP="003E1F11">
            <w:pPr>
              <w:pStyle w:val="NoSpacing"/>
              <w:rPr>
                <w:rFonts w:asciiTheme="minorHAnsi" w:hAnsiTheme="minorHAnsi"/>
                <w:b/>
              </w:rPr>
            </w:pPr>
            <w:r w:rsidRPr="00056463">
              <w:rPr>
                <w:rFonts w:asciiTheme="minorHAnsi" w:hAnsiTheme="minorHAnsi"/>
                <w:b/>
              </w:rPr>
              <w:t>V. Dating</w:t>
            </w:r>
          </w:p>
          <w:p w14:paraId="515AEEB3" w14:textId="77777777" w:rsidR="003E1F11" w:rsidRPr="00056463" w:rsidRDefault="003E1F11" w:rsidP="003E1F11">
            <w:pPr>
              <w:pStyle w:val="NoSpacing"/>
              <w:rPr>
                <w:rFonts w:asciiTheme="minorHAnsi" w:hAnsiTheme="minorHAnsi"/>
              </w:rPr>
            </w:pPr>
            <w:r w:rsidRPr="00056463">
              <w:rPr>
                <w:rFonts w:asciiTheme="minorHAnsi" w:hAnsiTheme="minorHAnsi"/>
              </w:rPr>
              <w:tab/>
              <w:t xml:space="preserve">Radiocarbon dating </w:t>
            </w:r>
          </w:p>
          <w:p w14:paraId="2884287D" w14:textId="2A50423B" w:rsidR="003E1F11" w:rsidRPr="00056463" w:rsidRDefault="003E1F11" w:rsidP="003E1F11">
            <w:pPr>
              <w:pStyle w:val="NoSpacing"/>
              <w:rPr>
                <w:rFonts w:asciiTheme="minorHAnsi" w:hAnsiTheme="minorHAnsi"/>
              </w:rPr>
            </w:pPr>
            <w:r>
              <w:rPr>
                <w:rFonts w:asciiTheme="minorHAnsi" w:hAnsiTheme="minorHAnsi"/>
              </w:rPr>
              <w:t xml:space="preserve">     </w:t>
            </w:r>
            <w:r w:rsidRPr="00056463">
              <w:rPr>
                <w:rFonts w:asciiTheme="minorHAnsi" w:hAnsiTheme="minorHAnsi"/>
              </w:rPr>
              <w:t>Other radiometric methods</w:t>
            </w:r>
          </w:p>
          <w:p w14:paraId="7112069E" w14:textId="77777777" w:rsidR="003E1F11" w:rsidRPr="00056463" w:rsidRDefault="003E1F11" w:rsidP="003E1F11">
            <w:pPr>
              <w:pStyle w:val="NoSpacing"/>
              <w:rPr>
                <w:rFonts w:asciiTheme="minorHAnsi" w:hAnsiTheme="minorHAnsi"/>
              </w:rPr>
            </w:pPr>
            <w:r w:rsidRPr="00056463">
              <w:rPr>
                <w:rFonts w:asciiTheme="minorHAnsi" w:hAnsiTheme="minorHAnsi"/>
              </w:rPr>
              <w:tab/>
            </w:r>
            <w:r w:rsidRPr="00056463">
              <w:rPr>
                <w:rFonts w:asciiTheme="minorHAnsi" w:hAnsiTheme="minorHAnsi"/>
                <w:i/>
              </w:rPr>
              <w:t>Case study:</w:t>
            </w:r>
            <w:r w:rsidRPr="00056463">
              <w:rPr>
                <w:rFonts w:asciiTheme="minorHAnsi" w:hAnsiTheme="minorHAnsi"/>
              </w:rPr>
              <w:t xml:space="preserve"> </w:t>
            </w:r>
            <w:r w:rsidRPr="00056463">
              <w:rPr>
                <w:rFonts w:asciiTheme="minorHAnsi" w:hAnsiTheme="minorHAnsi"/>
                <w:i/>
              </w:rPr>
              <w:t>How old is the Shroud of Turin and how can we find out?</w:t>
            </w:r>
            <w:r w:rsidRPr="00056463">
              <w:rPr>
                <w:rFonts w:asciiTheme="minorHAnsi" w:hAnsiTheme="minorHAnsi"/>
              </w:rPr>
              <w:t xml:space="preserve"> </w:t>
            </w:r>
          </w:p>
          <w:p w14:paraId="5B94D8FA" w14:textId="77777777" w:rsidR="003E1F11" w:rsidRPr="00056463" w:rsidRDefault="003E1F11" w:rsidP="003E1F11">
            <w:pPr>
              <w:pStyle w:val="NoSpacing"/>
              <w:ind w:firstLine="720"/>
              <w:rPr>
                <w:rFonts w:asciiTheme="minorHAnsi" w:hAnsiTheme="minorHAnsi"/>
              </w:rPr>
            </w:pPr>
            <w:r w:rsidRPr="00056463">
              <w:rPr>
                <w:rFonts w:asciiTheme="minorHAnsi" w:hAnsiTheme="minorHAnsi"/>
              </w:rPr>
              <w:t xml:space="preserve">Or </w:t>
            </w:r>
            <w:r w:rsidRPr="00056463">
              <w:rPr>
                <w:rFonts w:asciiTheme="minorHAnsi" w:hAnsiTheme="minorHAnsi"/>
                <w:i/>
              </w:rPr>
              <w:t>How the mummies helped to challenge radiocarbon dating</w:t>
            </w:r>
          </w:p>
          <w:p w14:paraId="7854D924" w14:textId="77777777" w:rsidR="003E1F11" w:rsidRPr="00056463" w:rsidRDefault="003E1F11" w:rsidP="003E1F11">
            <w:pPr>
              <w:pStyle w:val="NoSpacing"/>
              <w:rPr>
                <w:rFonts w:asciiTheme="minorHAnsi" w:hAnsiTheme="minorHAnsi"/>
                <w:b/>
              </w:rPr>
            </w:pPr>
            <w:r w:rsidRPr="00056463">
              <w:rPr>
                <w:rFonts w:asciiTheme="minorHAnsi" w:hAnsiTheme="minorHAnsi"/>
                <w:b/>
              </w:rPr>
              <w:t>VI. More Dating</w:t>
            </w:r>
          </w:p>
          <w:p w14:paraId="6A1B309D" w14:textId="77777777" w:rsidR="003E1F11" w:rsidRPr="00056463" w:rsidRDefault="003E1F11" w:rsidP="003E1F11">
            <w:pPr>
              <w:pStyle w:val="NoSpacing"/>
              <w:rPr>
                <w:rFonts w:asciiTheme="minorHAnsi" w:hAnsiTheme="minorHAnsi"/>
              </w:rPr>
            </w:pPr>
            <w:r w:rsidRPr="00056463">
              <w:rPr>
                <w:rFonts w:asciiTheme="minorHAnsi" w:hAnsiTheme="minorHAnsi"/>
              </w:rPr>
              <w:tab/>
              <w:t xml:space="preserve">Dendrochronology </w:t>
            </w:r>
          </w:p>
          <w:p w14:paraId="3024DEAA" w14:textId="5778B7C0" w:rsidR="003E1F11" w:rsidRPr="00056463" w:rsidRDefault="003E1F11" w:rsidP="003E1F11">
            <w:pPr>
              <w:pStyle w:val="NoSpacing"/>
              <w:rPr>
                <w:rFonts w:asciiTheme="minorHAnsi" w:hAnsiTheme="minorHAnsi"/>
              </w:rPr>
            </w:pPr>
            <w:r>
              <w:rPr>
                <w:rFonts w:asciiTheme="minorHAnsi" w:hAnsiTheme="minorHAnsi"/>
              </w:rPr>
              <w:t xml:space="preserve">      </w:t>
            </w:r>
            <w:r w:rsidRPr="00056463">
              <w:rPr>
                <w:rFonts w:asciiTheme="minorHAnsi" w:hAnsiTheme="minorHAnsi"/>
              </w:rPr>
              <w:t>Seriation</w:t>
            </w:r>
          </w:p>
          <w:p w14:paraId="117EDB41" w14:textId="72A40C9C" w:rsidR="003E1F11" w:rsidRPr="00056463" w:rsidRDefault="003E1F11" w:rsidP="003E1F11">
            <w:pPr>
              <w:pStyle w:val="NoSpacing"/>
              <w:rPr>
                <w:rFonts w:asciiTheme="minorHAnsi" w:hAnsiTheme="minorHAnsi"/>
                <w:i/>
              </w:rPr>
            </w:pPr>
            <w:r>
              <w:rPr>
                <w:rFonts w:asciiTheme="minorHAnsi" w:hAnsiTheme="minorHAnsi"/>
                <w:i/>
              </w:rPr>
              <w:t xml:space="preserve">      </w:t>
            </w:r>
            <w:r w:rsidRPr="00056463">
              <w:rPr>
                <w:rFonts w:asciiTheme="minorHAnsi" w:hAnsiTheme="minorHAnsi"/>
                <w:i/>
              </w:rPr>
              <w:t>Activity/Case study: How old is this tree? How dendrochronology saved radiocarbon</w:t>
            </w:r>
          </w:p>
          <w:p w14:paraId="4AAE08A1" w14:textId="77777777" w:rsidR="003E1F11" w:rsidRPr="00056463" w:rsidRDefault="003E1F11" w:rsidP="003E1F11">
            <w:pPr>
              <w:pStyle w:val="NoSpacing"/>
              <w:rPr>
                <w:rFonts w:asciiTheme="minorHAnsi" w:hAnsiTheme="minorHAnsi"/>
                <w:b/>
              </w:rPr>
            </w:pPr>
            <w:r w:rsidRPr="00056463">
              <w:rPr>
                <w:rFonts w:asciiTheme="minorHAnsi" w:hAnsiTheme="minorHAnsi"/>
                <w:b/>
              </w:rPr>
              <w:lastRenderedPageBreak/>
              <w:t>VII. Diets</w:t>
            </w:r>
          </w:p>
          <w:p w14:paraId="118DF54A" w14:textId="77777777" w:rsidR="003E1F11" w:rsidRPr="00056463" w:rsidRDefault="003E1F11" w:rsidP="003E1F11">
            <w:pPr>
              <w:pStyle w:val="NoSpacing"/>
              <w:rPr>
                <w:rFonts w:asciiTheme="minorHAnsi" w:hAnsiTheme="minorHAnsi"/>
              </w:rPr>
            </w:pPr>
            <w:r w:rsidRPr="00056463">
              <w:rPr>
                <w:rFonts w:asciiTheme="minorHAnsi" w:hAnsiTheme="minorHAnsi"/>
              </w:rPr>
              <w:tab/>
              <w:t>Bone chemistry</w:t>
            </w:r>
          </w:p>
          <w:p w14:paraId="0E07C179" w14:textId="77777777" w:rsidR="003E1F11" w:rsidRPr="00056463" w:rsidRDefault="003E1F11" w:rsidP="003E1F11">
            <w:pPr>
              <w:pStyle w:val="NoSpacing"/>
              <w:rPr>
                <w:rFonts w:asciiTheme="minorHAnsi" w:hAnsiTheme="minorHAnsi"/>
              </w:rPr>
            </w:pPr>
            <w:r w:rsidRPr="00056463">
              <w:rPr>
                <w:rFonts w:asciiTheme="minorHAnsi" w:hAnsiTheme="minorHAnsi"/>
              </w:rPr>
              <w:tab/>
              <w:t>Dentition</w:t>
            </w:r>
          </w:p>
          <w:p w14:paraId="5A95EB2A" w14:textId="77777777" w:rsidR="003E1F11" w:rsidRPr="00056463" w:rsidRDefault="003E1F11" w:rsidP="003E1F11">
            <w:pPr>
              <w:pStyle w:val="NoSpacing"/>
              <w:rPr>
                <w:rFonts w:asciiTheme="minorHAnsi" w:hAnsiTheme="minorHAnsi"/>
                <w:i/>
              </w:rPr>
            </w:pPr>
            <w:r w:rsidRPr="00056463">
              <w:rPr>
                <w:rFonts w:asciiTheme="minorHAnsi" w:hAnsiTheme="minorHAnsi"/>
              </w:rPr>
              <w:tab/>
            </w:r>
            <w:r w:rsidRPr="00056463">
              <w:rPr>
                <w:rFonts w:asciiTheme="minorHAnsi" w:hAnsiTheme="minorHAnsi"/>
                <w:i/>
              </w:rPr>
              <w:t>Case study:  Tracing the adoption of corn through cavities</w:t>
            </w:r>
          </w:p>
          <w:p w14:paraId="446B8A8A" w14:textId="77777777" w:rsidR="003E1F11" w:rsidRPr="00056463" w:rsidRDefault="003E1F11" w:rsidP="003E1F11">
            <w:pPr>
              <w:pStyle w:val="NoSpacing"/>
              <w:rPr>
                <w:rFonts w:asciiTheme="minorHAnsi" w:hAnsiTheme="minorHAnsi"/>
                <w:b/>
              </w:rPr>
            </w:pPr>
            <w:r w:rsidRPr="00056463">
              <w:rPr>
                <w:rFonts w:asciiTheme="minorHAnsi" w:hAnsiTheme="minorHAnsi"/>
                <w:b/>
              </w:rPr>
              <w:t>VIII. Burials</w:t>
            </w:r>
          </w:p>
          <w:p w14:paraId="6CAEB9A1" w14:textId="77777777" w:rsidR="003E1F11" w:rsidRPr="00056463" w:rsidRDefault="003E1F11" w:rsidP="003E1F11">
            <w:pPr>
              <w:pStyle w:val="NoSpacing"/>
              <w:rPr>
                <w:rFonts w:asciiTheme="minorHAnsi" w:hAnsiTheme="minorHAnsi"/>
              </w:rPr>
            </w:pPr>
            <w:r w:rsidRPr="00056463">
              <w:rPr>
                <w:rFonts w:asciiTheme="minorHAnsi" w:hAnsiTheme="minorHAnsi"/>
              </w:rPr>
              <w:tab/>
              <w:t>Skeletal analysis</w:t>
            </w:r>
          </w:p>
          <w:p w14:paraId="06144C1B" w14:textId="77777777" w:rsidR="003E1F11" w:rsidRPr="00056463" w:rsidRDefault="003E1F11" w:rsidP="003E1F11">
            <w:pPr>
              <w:pStyle w:val="NoSpacing"/>
              <w:rPr>
                <w:rFonts w:asciiTheme="minorHAnsi" w:hAnsiTheme="minorHAnsi"/>
              </w:rPr>
            </w:pPr>
            <w:r w:rsidRPr="00056463">
              <w:rPr>
                <w:rFonts w:asciiTheme="minorHAnsi" w:hAnsiTheme="minorHAnsi"/>
              </w:rPr>
              <w:tab/>
              <w:t>Paleopathology</w:t>
            </w:r>
          </w:p>
          <w:p w14:paraId="53B8499A" w14:textId="77777777" w:rsidR="003E1F11" w:rsidRPr="00056463" w:rsidRDefault="003E1F11" w:rsidP="003E1F11">
            <w:pPr>
              <w:pStyle w:val="NoSpacing"/>
              <w:rPr>
                <w:rFonts w:asciiTheme="minorHAnsi" w:hAnsiTheme="minorHAnsi"/>
              </w:rPr>
            </w:pPr>
            <w:r w:rsidRPr="00056463">
              <w:rPr>
                <w:rFonts w:asciiTheme="minorHAnsi" w:hAnsiTheme="minorHAnsi"/>
              </w:rPr>
              <w:tab/>
              <w:t>DNA</w:t>
            </w:r>
          </w:p>
          <w:p w14:paraId="5FEC6FB6" w14:textId="77777777" w:rsidR="003E1F11" w:rsidRPr="00056463" w:rsidRDefault="003E1F11" w:rsidP="003E1F11">
            <w:pPr>
              <w:pStyle w:val="NoSpacing"/>
              <w:rPr>
                <w:rFonts w:asciiTheme="minorHAnsi" w:hAnsiTheme="minorHAnsi"/>
                <w:i/>
              </w:rPr>
            </w:pPr>
            <w:r w:rsidRPr="00056463">
              <w:rPr>
                <w:rFonts w:asciiTheme="minorHAnsi" w:hAnsiTheme="minorHAnsi"/>
              </w:rPr>
              <w:tab/>
            </w:r>
            <w:r w:rsidRPr="00056463">
              <w:rPr>
                <w:rFonts w:asciiTheme="minorHAnsi" w:hAnsiTheme="minorHAnsi"/>
                <w:i/>
              </w:rPr>
              <w:t>Case study: Who were the women of the Central Asian steppe?</w:t>
            </w:r>
          </w:p>
          <w:p w14:paraId="0C867FFF" w14:textId="77777777" w:rsidR="003E1F11" w:rsidRPr="00056463" w:rsidRDefault="003E1F11" w:rsidP="003E1F11">
            <w:pPr>
              <w:pStyle w:val="NoSpacing"/>
              <w:rPr>
                <w:rFonts w:asciiTheme="minorHAnsi" w:hAnsiTheme="minorHAnsi"/>
                <w:b/>
              </w:rPr>
            </w:pPr>
            <w:r w:rsidRPr="00056463">
              <w:rPr>
                <w:rFonts w:asciiTheme="minorHAnsi" w:hAnsiTheme="minorHAnsi"/>
                <w:b/>
              </w:rPr>
              <w:t>IX. Food and Beverages</w:t>
            </w:r>
          </w:p>
          <w:p w14:paraId="1EE91C2D" w14:textId="77777777" w:rsidR="003E1F11" w:rsidRPr="00056463" w:rsidRDefault="003E1F11" w:rsidP="003E1F11">
            <w:pPr>
              <w:pStyle w:val="NoSpacing"/>
              <w:rPr>
                <w:rFonts w:asciiTheme="minorHAnsi" w:hAnsiTheme="minorHAnsi"/>
              </w:rPr>
            </w:pPr>
            <w:r w:rsidRPr="00056463">
              <w:rPr>
                <w:rFonts w:asciiTheme="minorHAnsi" w:hAnsiTheme="minorHAnsi"/>
              </w:rPr>
              <w:tab/>
              <w:t>Residue analysis</w:t>
            </w:r>
          </w:p>
          <w:p w14:paraId="6FEAA936" w14:textId="77777777" w:rsidR="003E1F11" w:rsidRPr="00056463" w:rsidRDefault="003E1F11" w:rsidP="003E1F11">
            <w:pPr>
              <w:pStyle w:val="NoSpacing"/>
              <w:rPr>
                <w:rFonts w:asciiTheme="minorHAnsi" w:hAnsiTheme="minorHAnsi"/>
              </w:rPr>
            </w:pPr>
            <w:r w:rsidRPr="00056463">
              <w:rPr>
                <w:rFonts w:asciiTheme="minorHAnsi" w:hAnsiTheme="minorHAnsi"/>
              </w:rPr>
              <w:tab/>
              <w:t>Archaeochemistry – Ancient wine and beer</w:t>
            </w:r>
          </w:p>
          <w:p w14:paraId="186A65AB" w14:textId="77777777" w:rsidR="003E1F11" w:rsidRPr="00056463" w:rsidRDefault="003E1F11" w:rsidP="003E1F11">
            <w:pPr>
              <w:pStyle w:val="NoSpacing"/>
              <w:rPr>
                <w:rFonts w:asciiTheme="minorHAnsi" w:hAnsiTheme="minorHAnsi"/>
                <w:i/>
              </w:rPr>
            </w:pPr>
            <w:r w:rsidRPr="00056463">
              <w:rPr>
                <w:rFonts w:asciiTheme="minorHAnsi" w:hAnsiTheme="minorHAnsi"/>
              </w:rPr>
              <w:tab/>
            </w:r>
            <w:r w:rsidRPr="00056463">
              <w:rPr>
                <w:rFonts w:asciiTheme="minorHAnsi" w:hAnsiTheme="minorHAnsi"/>
                <w:i/>
              </w:rPr>
              <w:t>Case study: Recreating King Midas’ feast (and his beer)</w:t>
            </w:r>
          </w:p>
          <w:p w14:paraId="44CB1E13" w14:textId="77777777" w:rsidR="003E1F11" w:rsidRPr="00056463" w:rsidRDefault="003E1F11" w:rsidP="003E1F11">
            <w:pPr>
              <w:pStyle w:val="NoSpacing"/>
              <w:rPr>
                <w:rFonts w:asciiTheme="minorHAnsi" w:hAnsiTheme="minorHAnsi"/>
                <w:b/>
              </w:rPr>
            </w:pPr>
            <w:r w:rsidRPr="00056463">
              <w:rPr>
                <w:rFonts w:asciiTheme="minorHAnsi" w:hAnsiTheme="minorHAnsi"/>
                <w:b/>
              </w:rPr>
              <w:t>X. Environment</w:t>
            </w:r>
          </w:p>
          <w:p w14:paraId="3F4D8749" w14:textId="77777777" w:rsidR="003E1F11" w:rsidRPr="00056463" w:rsidRDefault="003E1F11" w:rsidP="003E1F11">
            <w:pPr>
              <w:pStyle w:val="NoSpacing"/>
              <w:rPr>
                <w:rFonts w:asciiTheme="minorHAnsi" w:hAnsiTheme="minorHAnsi"/>
              </w:rPr>
            </w:pPr>
            <w:r w:rsidRPr="00056463">
              <w:rPr>
                <w:rFonts w:asciiTheme="minorHAnsi" w:hAnsiTheme="minorHAnsi"/>
              </w:rPr>
              <w:tab/>
              <w:t>Paleoethnobotany</w:t>
            </w:r>
          </w:p>
          <w:p w14:paraId="1C4BC0D5" w14:textId="77777777" w:rsidR="003E1F11" w:rsidRPr="00056463" w:rsidRDefault="003E1F11" w:rsidP="003E1F11">
            <w:pPr>
              <w:pStyle w:val="NoSpacing"/>
              <w:rPr>
                <w:rFonts w:asciiTheme="minorHAnsi" w:hAnsiTheme="minorHAnsi"/>
              </w:rPr>
            </w:pPr>
            <w:r w:rsidRPr="00056463">
              <w:rPr>
                <w:rFonts w:asciiTheme="minorHAnsi" w:hAnsiTheme="minorHAnsi"/>
              </w:rPr>
              <w:tab/>
              <w:t>Paleoecology</w:t>
            </w:r>
          </w:p>
          <w:p w14:paraId="21315F88" w14:textId="77777777" w:rsidR="003E1F11" w:rsidRPr="00056463" w:rsidRDefault="003E1F11" w:rsidP="003E1F11">
            <w:pPr>
              <w:pStyle w:val="NoSpacing"/>
              <w:rPr>
                <w:rFonts w:asciiTheme="minorHAnsi" w:hAnsiTheme="minorHAnsi"/>
              </w:rPr>
            </w:pPr>
            <w:r w:rsidRPr="00056463">
              <w:rPr>
                <w:rFonts w:asciiTheme="minorHAnsi" w:hAnsiTheme="minorHAnsi"/>
              </w:rPr>
              <w:tab/>
              <w:t>Geology</w:t>
            </w:r>
          </w:p>
          <w:p w14:paraId="7E2AA810" w14:textId="77777777" w:rsidR="003E1F11" w:rsidRPr="00056463" w:rsidRDefault="003E1F11" w:rsidP="003E1F11">
            <w:pPr>
              <w:pStyle w:val="NoSpacing"/>
              <w:rPr>
                <w:rFonts w:asciiTheme="minorHAnsi" w:hAnsiTheme="minorHAnsi"/>
                <w:i/>
              </w:rPr>
            </w:pPr>
            <w:r w:rsidRPr="00056463">
              <w:rPr>
                <w:rFonts w:asciiTheme="minorHAnsi" w:hAnsiTheme="minorHAnsi"/>
              </w:rPr>
              <w:tab/>
            </w:r>
            <w:r w:rsidRPr="00056463">
              <w:rPr>
                <w:rFonts w:asciiTheme="minorHAnsi" w:hAnsiTheme="minorHAnsi"/>
                <w:i/>
              </w:rPr>
              <w:t>Case study: when did the Anthropocene start?</w:t>
            </w:r>
          </w:p>
          <w:p w14:paraId="457E6ED7" w14:textId="77777777" w:rsidR="003E1F11" w:rsidRPr="00056463" w:rsidRDefault="003E1F11" w:rsidP="003E1F11">
            <w:pPr>
              <w:pStyle w:val="NoSpacing"/>
              <w:rPr>
                <w:rFonts w:asciiTheme="minorHAnsi" w:hAnsiTheme="minorHAnsi"/>
                <w:b/>
              </w:rPr>
            </w:pPr>
            <w:r w:rsidRPr="00056463">
              <w:rPr>
                <w:rFonts w:asciiTheme="minorHAnsi" w:hAnsiTheme="minorHAnsi"/>
                <w:b/>
              </w:rPr>
              <w:t xml:space="preserve">XI. Animal Bones </w:t>
            </w:r>
          </w:p>
          <w:p w14:paraId="1E6EFFDB" w14:textId="77777777" w:rsidR="003E1F11" w:rsidRPr="00056463" w:rsidRDefault="003E1F11" w:rsidP="003E1F11">
            <w:pPr>
              <w:pStyle w:val="NoSpacing"/>
              <w:rPr>
                <w:rFonts w:asciiTheme="minorHAnsi" w:hAnsiTheme="minorHAnsi"/>
              </w:rPr>
            </w:pPr>
            <w:r w:rsidRPr="00056463">
              <w:rPr>
                <w:rFonts w:asciiTheme="minorHAnsi" w:hAnsiTheme="minorHAnsi"/>
              </w:rPr>
              <w:tab/>
              <w:t>Domestication</w:t>
            </w:r>
          </w:p>
          <w:p w14:paraId="235A2E8E" w14:textId="77777777" w:rsidR="003E1F11" w:rsidRPr="00056463" w:rsidRDefault="003E1F11" w:rsidP="003E1F11">
            <w:pPr>
              <w:pStyle w:val="NoSpacing"/>
              <w:rPr>
                <w:rFonts w:asciiTheme="minorHAnsi" w:hAnsiTheme="minorHAnsi"/>
              </w:rPr>
            </w:pPr>
            <w:r w:rsidRPr="00056463">
              <w:rPr>
                <w:rFonts w:asciiTheme="minorHAnsi" w:hAnsiTheme="minorHAnsi"/>
              </w:rPr>
              <w:tab/>
              <w:t>Culling patterns</w:t>
            </w:r>
          </w:p>
          <w:p w14:paraId="55B8C7B0" w14:textId="77777777" w:rsidR="003E1F11" w:rsidRPr="00056463" w:rsidRDefault="003E1F11" w:rsidP="003E1F11">
            <w:pPr>
              <w:pStyle w:val="NoSpacing"/>
              <w:rPr>
                <w:rFonts w:asciiTheme="minorHAnsi" w:hAnsiTheme="minorHAnsi"/>
                <w:i/>
              </w:rPr>
            </w:pPr>
            <w:r w:rsidRPr="00056463">
              <w:rPr>
                <w:rFonts w:asciiTheme="minorHAnsi" w:hAnsiTheme="minorHAnsi"/>
              </w:rPr>
              <w:tab/>
            </w:r>
            <w:r w:rsidRPr="00056463">
              <w:rPr>
                <w:rFonts w:asciiTheme="minorHAnsi" w:hAnsiTheme="minorHAnsi"/>
                <w:i/>
              </w:rPr>
              <w:t>Case study: Kebabs, curds or kilims: what was happening at Neolithic Gritille?</w:t>
            </w:r>
          </w:p>
          <w:p w14:paraId="2CD19D6E" w14:textId="77777777" w:rsidR="003E1F11" w:rsidRPr="00056463" w:rsidRDefault="003E1F11" w:rsidP="003E1F11">
            <w:pPr>
              <w:pStyle w:val="NoSpacing"/>
              <w:rPr>
                <w:rFonts w:asciiTheme="minorHAnsi" w:hAnsiTheme="minorHAnsi"/>
                <w:b/>
              </w:rPr>
            </w:pPr>
            <w:r w:rsidRPr="00056463">
              <w:rPr>
                <w:rFonts w:asciiTheme="minorHAnsi" w:hAnsiTheme="minorHAnsi"/>
                <w:b/>
              </w:rPr>
              <w:t>XII. Stone and other tools</w:t>
            </w:r>
          </w:p>
          <w:p w14:paraId="00914D6C" w14:textId="77777777" w:rsidR="003E1F11" w:rsidRPr="00056463" w:rsidRDefault="003E1F11" w:rsidP="003E1F11">
            <w:pPr>
              <w:pStyle w:val="NoSpacing"/>
              <w:rPr>
                <w:rFonts w:asciiTheme="minorHAnsi" w:hAnsiTheme="minorHAnsi"/>
              </w:rPr>
            </w:pPr>
            <w:r w:rsidRPr="00056463">
              <w:rPr>
                <w:rFonts w:asciiTheme="minorHAnsi" w:hAnsiTheme="minorHAnsi"/>
              </w:rPr>
              <w:tab/>
              <w:t>Use wear analysis</w:t>
            </w:r>
          </w:p>
          <w:p w14:paraId="6153CE25" w14:textId="77777777" w:rsidR="003E1F11" w:rsidRPr="00056463" w:rsidRDefault="003E1F11" w:rsidP="003E1F11">
            <w:pPr>
              <w:pStyle w:val="NoSpacing"/>
              <w:rPr>
                <w:rFonts w:asciiTheme="minorHAnsi" w:hAnsiTheme="minorHAnsi"/>
              </w:rPr>
            </w:pPr>
            <w:r w:rsidRPr="00056463">
              <w:rPr>
                <w:rFonts w:asciiTheme="minorHAnsi" w:hAnsiTheme="minorHAnsi"/>
              </w:rPr>
              <w:tab/>
              <w:t>Metallography</w:t>
            </w:r>
          </w:p>
          <w:p w14:paraId="67185E32" w14:textId="77777777" w:rsidR="003E1F11" w:rsidRPr="00056463" w:rsidRDefault="003E1F11" w:rsidP="003E1F11">
            <w:pPr>
              <w:pStyle w:val="NoSpacing"/>
              <w:rPr>
                <w:rFonts w:asciiTheme="minorHAnsi" w:hAnsiTheme="minorHAnsi"/>
                <w:i/>
              </w:rPr>
            </w:pPr>
            <w:r w:rsidRPr="00056463">
              <w:rPr>
                <w:rFonts w:asciiTheme="minorHAnsi" w:hAnsiTheme="minorHAnsi"/>
              </w:rPr>
              <w:tab/>
            </w:r>
            <w:r w:rsidRPr="00056463">
              <w:rPr>
                <w:rFonts w:asciiTheme="minorHAnsi" w:hAnsiTheme="minorHAnsi"/>
                <w:i/>
              </w:rPr>
              <w:t>Case study: experimental archaeology pits steel, bronze and stone axes</w:t>
            </w:r>
          </w:p>
          <w:p w14:paraId="2CE29A07" w14:textId="77777777" w:rsidR="003E1F11" w:rsidRPr="00056463" w:rsidRDefault="003E1F11" w:rsidP="003E1F11">
            <w:pPr>
              <w:pStyle w:val="NoSpacing"/>
              <w:rPr>
                <w:rFonts w:asciiTheme="minorHAnsi" w:hAnsiTheme="minorHAnsi"/>
                <w:b/>
              </w:rPr>
            </w:pPr>
            <w:r w:rsidRPr="00056463">
              <w:rPr>
                <w:rFonts w:asciiTheme="minorHAnsi" w:hAnsiTheme="minorHAnsi"/>
                <w:b/>
              </w:rPr>
              <w:t>XIII. Trade</w:t>
            </w:r>
          </w:p>
          <w:p w14:paraId="0C3BCDAC" w14:textId="77777777" w:rsidR="003E1F11" w:rsidRPr="00056463" w:rsidRDefault="003E1F11" w:rsidP="003E1F11">
            <w:pPr>
              <w:pStyle w:val="NoSpacing"/>
              <w:rPr>
                <w:rFonts w:asciiTheme="minorHAnsi" w:hAnsiTheme="minorHAnsi"/>
              </w:rPr>
            </w:pPr>
            <w:r w:rsidRPr="00056463">
              <w:rPr>
                <w:rFonts w:asciiTheme="minorHAnsi" w:hAnsiTheme="minorHAnsi"/>
              </w:rPr>
              <w:tab/>
              <w:t xml:space="preserve">Geology </w:t>
            </w:r>
          </w:p>
          <w:p w14:paraId="6D4DEBC4" w14:textId="5BC705D4" w:rsidR="003E1F11" w:rsidRPr="00056463" w:rsidRDefault="003E1F11" w:rsidP="003E1F11">
            <w:pPr>
              <w:pStyle w:val="NoSpacing"/>
              <w:rPr>
                <w:rFonts w:asciiTheme="minorHAnsi" w:hAnsiTheme="minorHAnsi"/>
              </w:rPr>
            </w:pPr>
            <w:r>
              <w:rPr>
                <w:rFonts w:asciiTheme="minorHAnsi" w:hAnsiTheme="minorHAnsi"/>
              </w:rPr>
              <w:t xml:space="preserve">      </w:t>
            </w:r>
            <w:r w:rsidRPr="00056463">
              <w:rPr>
                <w:rFonts w:asciiTheme="minorHAnsi" w:hAnsiTheme="minorHAnsi"/>
              </w:rPr>
              <w:t>Provenance</w:t>
            </w:r>
          </w:p>
          <w:p w14:paraId="6B2C7A47" w14:textId="24154DEE" w:rsidR="00115A68" w:rsidRPr="003E1F11" w:rsidRDefault="003E1F11" w:rsidP="003E1F11">
            <w:pPr>
              <w:pStyle w:val="NoSpacing"/>
              <w:rPr>
                <w:rFonts w:asciiTheme="minorHAnsi" w:hAnsiTheme="minorHAnsi"/>
              </w:rPr>
            </w:pPr>
            <w:r w:rsidRPr="00056463">
              <w:rPr>
                <w:rFonts w:asciiTheme="minorHAnsi" w:hAnsiTheme="minorHAnsi"/>
                <w:b/>
              </w:rPr>
              <w:t>XIV. Pulling it all together</w:t>
            </w:r>
          </w:p>
        </w:tc>
      </w:tr>
    </w:tbl>
    <w:p w14:paraId="4E014214" w14:textId="77777777" w:rsidR="00C924FB" w:rsidRDefault="00C924FB" w:rsidP="001A37FB">
      <w:pPr>
        <w:pStyle w:val="Heading2"/>
        <w:jc w:val="left"/>
      </w:pPr>
    </w:p>
    <w:p w14:paraId="2150C758" w14:textId="77777777" w:rsidR="00C924FB" w:rsidRDefault="00C924FB" w:rsidP="001A37FB">
      <w:pPr>
        <w:pStyle w:val="Heading2"/>
        <w:jc w:val="left"/>
      </w:pPr>
    </w:p>
    <w:p w14:paraId="32FC38C9" w14:textId="77777777" w:rsidR="00C924FB" w:rsidRDefault="00C924FB" w:rsidP="001A37FB">
      <w:pPr>
        <w:pStyle w:val="Heading2"/>
        <w:jc w:val="left"/>
      </w:pPr>
    </w:p>
    <w:p w14:paraId="111B4B3E" w14:textId="77777777" w:rsidR="00C924FB" w:rsidRDefault="00C924FB" w:rsidP="001A37FB">
      <w:pPr>
        <w:pStyle w:val="Heading2"/>
        <w:jc w:val="left"/>
      </w:pPr>
    </w:p>
    <w:p w14:paraId="5F22434B" w14:textId="77777777" w:rsidR="00C924FB" w:rsidRDefault="00C924FB" w:rsidP="001A37FB">
      <w:pPr>
        <w:pStyle w:val="Heading2"/>
        <w:jc w:val="left"/>
      </w:pPr>
    </w:p>
    <w:p w14:paraId="407C6FCF" w14:textId="77777777" w:rsidR="00C924FB" w:rsidRDefault="00C924FB" w:rsidP="001A37FB">
      <w:pPr>
        <w:pStyle w:val="Heading2"/>
        <w:jc w:val="left"/>
      </w:pPr>
    </w:p>
    <w:p w14:paraId="00DA30B2" w14:textId="77777777" w:rsidR="00C924FB" w:rsidRDefault="00C924FB" w:rsidP="001A37FB">
      <w:pPr>
        <w:pStyle w:val="Heading2"/>
        <w:jc w:val="left"/>
      </w:pP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A931DD">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A931DD" w14:paraId="0AE26A02" w14:textId="77777777" w:rsidTr="00A931DD">
        <w:trPr>
          <w:cantSplit/>
          <w:trHeight w:val="489"/>
        </w:trPr>
        <w:tc>
          <w:tcPr>
            <w:tcW w:w="3168" w:type="dxa"/>
            <w:vAlign w:val="center"/>
          </w:tcPr>
          <w:p w14:paraId="20877218" w14:textId="565C0088" w:rsidR="00A931DD" w:rsidRDefault="00A931DD" w:rsidP="00A931DD">
            <w:pPr>
              <w:spacing w:line="240" w:lineRule="auto"/>
            </w:pPr>
            <w:r>
              <w:t>Praveena Gullapalli</w:t>
            </w:r>
          </w:p>
        </w:tc>
        <w:tc>
          <w:tcPr>
            <w:tcW w:w="3254" w:type="dxa"/>
            <w:vAlign w:val="center"/>
          </w:tcPr>
          <w:p w14:paraId="0730C1D0" w14:textId="4453CCEA" w:rsidR="00A931DD" w:rsidRDefault="00A931DD" w:rsidP="00A931DD">
            <w:pPr>
              <w:spacing w:line="240" w:lineRule="auto"/>
            </w:pPr>
            <w:r>
              <w:t xml:space="preserve">Chair, Anthropology </w:t>
            </w:r>
          </w:p>
        </w:tc>
        <w:tc>
          <w:tcPr>
            <w:tcW w:w="3197" w:type="dxa"/>
            <w:vAlign w:val="center"/>
          </w:tcPr>
          <w:p w14:paraId="7487F9CA" w14:textId="77777777" w:rsidR="00A931DD" w:rsidRDefault="00A931DD" w:rsidP="00A931DD">
            <w:pPr>
              <w:spacing w:line="240" w:lineRule="auto"/>
            </w:pPr>
          </w:p>
        </w:tc>
        <w:tc>
          <w:tcPr>
            <w:tcW w:w="1161" w:type="dxa"/>
            <w:vAlign w:val="center"/>
          </w:tcPr>
          <w:p w14:paraId="1F86A130" w14:textId="77777777" w:rsidR="00A931DD" w:rsidRDefault="00A931DD" w:rsidP="00A931DD">
            <w:pPr>
              <w:spacing w:line="240" w:lineRule="auto"/>
            </w:pPr>
          </w:p>
        </w:tc>
      </w:tr>
      <w:tr w:rsidR="00A931DD" w14:paraId="3308AC9C" w14:textId="77777777" w:rsidTr="00A931DD">
        <w:trPr>
          <w:cantSplit/>
          <w:trHeight w:val="489"/>
        </w:trPr>
        <w:tc>
          <w:tcPr>
            <w:tcW w:w="3168" w:type="dxa"/>
            <w:vAlign w:val="center"/>
          </w:tcPr>
          <w:p w14:paraId="2B0991B7" w14:textId="72C75C69" w:rsidR="00A931DD" w:rsidRDefault="00A931DD" w:rsidP="00A931DD">
            <w:pPr>
              <w:spacing w:line="240" w:lineRule="auto"/>
            </w:pPr>
            <w:r>
              <w:t>Earl Simson</w:t>
            </w:r>
          </w:p>
        </w:tc>
        <w:tc>
          <w:tcPr>
            <w:tcW w:w="3254" w:type="dxa"/>
            <w:vAlign w:val="center"/>
          </w:tcPr>
          <w:p w14:paraId="2927DBCB" w14:textId="274DADE1" w:rsidR="00A931DD" w:rsidRDefault="00A931DD" w:rsidP="00A931DD">
            <w:pPr>
              <w:spacing w:line="240" w:lineRule="auto"/>
            </w:pPr>
            <w:r>
              <w:t xml:space="preserve">Dean, FAS </w:t>
            </w:r>
          </w:p>
        </w:tc>
        <w:tc>
          <w:tcPr>
            <w:tcW w:w="3197" w:type="dxa"/>
            <w:vAlign w:val="center"/>
          </w:tcPr>
          <w:p w14:paraId="7927CB11" w14:textId="77777777" w:rsidR="00A931DD" w:rsidRDefault="00A931DD" w:rsidP="00A931DD">
            <w:pPr>
              <w:spacing w:line="240" w:lineRule="auto"/>
            </w:pPr>
          </w:p>
        </w:tc>
        <w:tc>
          <w:tcPr>
            <w:tcW w:w="1161" w:type="dxa"/>
            <w:vAlign w:val="center"/>
          </w:tcPr>
          <w:p w14:paraId="06A64098" w14:textId="77777777" w:rsidR="00A931DD" w:rsidRDefault="00A931DD" w:rsidP="00A931DD">
            <w:pPr>
              <w:spacing w:line="240" w:lineRule="auto"/>
            </w:pPr>
          </w:p>
        </w:tc>
      </w:tr>
      <w:tr w:rsidR="00A931DD" w14:paraId="5FB4CB46" w14:textId="77777777" w:rsidTr="00A931DD">
        <w:trPr>
          <w:cantSplit/>
          <w:trHeight w:val="489"/>
        </w:trPr>
        <w:tc>
          <w:tcPr>
            <w:tcW w:w="3168" w:type="dxa"/>
            <w:vAlign w:val="center"/>
          </w:tcPr>
          <w:p w14:paraId="6ED2A8A6" w14:textId="6A146302" w:rsidR="00A931DD" w:rsidRDefault="00A931DD" w:rsidP="00A931DD">
            <w:pPr>
              <w:spacing w:line="240" w:lineRule="auto"/>
            </w:pPr>
            <w:r>
              <w:t>Gerri August/Julie Horwitz</w:t>
            </w:r>
          </w:p>
        </w:tc>
        <w:tc>
          <w:tcPr>
            <w:tcW w:w="3254" w:type="dxa"/>
            <w:vAlign w:val="center"/>
          </w:tcPr>
          <w:p w14:paraId="229CC930" w14:textId="192FB81F" w:rsidR="00A931DD" w:rsidRDefault="00A931DD" w:rsidP="00A931DD">
            <w:pPr>
              <w:spacing w:line="240" w:lineRule="auto"/>
            </w:pPr>
            <w:r>
              <w:t>Co-Dean, FSEHD</w:t>
            </w:r>
          </w:p>
        </w:tc>
        <w:tc>
          <w:tcPr>
            <w:tcW w:w="3197" w:type="dxa"/>
            <w:vAlign w:val="center"/>
          </w:tcPr>
          <w:p w14:paraId="73DF0B07" w14:textId="77777777" w:rsidR="00A931DD" w:rsidRDefault="00A931DD" w:rsidP="00A931DD">
            <w:pPr>
              <w:spacing w:line="240" w:lineRule="auto"/>
            </w:pPr>
          </w:p>
        </w:tc>
        <w:tc>
          <w:tcPr>
            <w:tcW w:w="1161" w:type="dxa"/>
            <w:vAlign w:val="center"/>
          </w:tcPr>
          <w:p w14:paraId="4EB70E84" w14:textId="42160F58" w:rsidR="00A931DD" w:rsidRDefault="00A931DD" w:rsidP="00A931DD">
            <w:pPr>
              <w:spacing w:line="240" w:lineRule="auto"/>
            </w:pPr>
          </w:p>
        </w:tc>
      </w:tr>
      <w:tr w:rsidR="00A931DD" w14:paraId="30556236" w14:textId="77777777" w:rsidTr="00A931DD">
        <w:trPr>
          <w:cantSplit/>
          <w:trHeight w:val="489"/>
        </w:trPr>
        <w:tc>
          <w:tcPr>
            <w:tcW w:w="3168" w:type="dxa"/>
            <w:vAlign w:val="center"/>
          </w:tcPr>
          <w:p w14:paraId="0A8C1E34" w14:textId="56B74C03" w:rsidR="00A931DD" w:rsidRDefault="00A931DD" w:rsidP="00A931DD">
            <w:pPr>
              <w:spacing w:line="240" w:lineRule="auto"/>
            </w:pPr>
            <w:r>
              <w:t>Jeffrey Mello</w:t>
            </w:r>
          </w:p>
        </w:tc>
        <w:tc>
          <w:tcPr>
            <w:tcW w:w="3254" w:type="dxa"/>
            <w:vAlign w:val="center"/>
          </w:tcPr>
          <w:p w14:paraId="3C6F58D4" w14:textId="50EBE542" w:rsidR="00A931DD" w:rsidRDefault="00A931DD" w:rsidP="00A931DD">
            <w:pPr>
              <w:spacing w:line="240" w:lineRule="auto"/>
            </w:pPr>
            <w:r>
              <w:t>Dean, School of Business</w:t>
            </w:r>
          </w:p>
        </w:tc>
        <w:tc>
          <w:tcPr>
            <w:tcW w:w="3197" w:type="dxa"/>
            <w:vAlign w:val="center"/>
          </w:tcPr>
          <w:p w14:paraId="16AF8FBD" w14:textId="77777777" w:rsidR="00A931DD" w:rsidRDefault="00A931DD" w:rsidP="00A931DD">
            <w:pPr>
              <w:spacing w:line="240" w:lineRule="auto"/>
            </w:pPr>
          </w:p>
        </w:tc>
        <w:tc>
          <w:tcPr>
            <w:tcW w:w="1161" w:type="dxa"/>
            <w:vAlign w:val="center"/>
          </w:tcPr>
          <w:p w14:paraId="682A0D84" w14:textId="77777777" w:rsidR="00A931DD" w:rsidRDefault="00A931DD" w:rsidP="00A931DD">
            <w:pPr>
              <w:spacing w:line="240" w:lineRule="auto"/>
            </w:pPr>
          </w:p>
        </w:tc>
      </w:tr>
      <w:tr w:rsidR="00A931DD" w14:paraId="3CECAAE1" w14:textId="77777777" w:rsidTr="00A931DD">
        <w:trPr>
          <w:cantSplit/>
          <w:trHeight w:val="489"/>
        </w:trPr>
        <w:tc>
          <w:tcPr>
            <w:tcW w:w="3168" w:type="dxa"/>
            <w:vAlign w:val="center"/>
          </w:tcPr>
          <w:p w14:paraId="24B1A0DA" w14:textId="04C6EA79" w:rsidR="00A931DD" w:rsidRDefault="00A931DD" w:rsidP="00A931DD">
            <w:pPr>
              <w:spacing w:line="240" w:lineRule="auto"/>
            </w:pPr>
            <w:r>
              <w:t>Jane Williams</w:t>
            </w:r>
          </w:p>
        </w:tc>
        <w:tc>
          <w:tcPr>
            <w:tcW w:w="3254" w:type="dxa"/>
            <w:vAlign w:val="center"/>
          </w:tcPr>
          <w:p w14:paraId="4D748CAF" w14:textId="5E1DE119" w:rsidR="00A931DD" w:rsidRDefault="00A931DD" w:rsidP="00A931DD">
            <w:pPr>
              <w:spacing w:line="240" w:lineRule="auto"/>
            </w:pPr>
            <w:r>
              <w:t>Dean, School of Nursing</w:t>
            </w:r>
          </w:p>
        </w:tc>
        <w:tc>
          <w:tcPr>
            <w:tcW w:w="3197" w:type="dxa"/>
            <w:vAlign w:val="center"/>
          </w:tcPr>
          <w:p w14:paraId="0B45E5FA" w14:textId="77777777" w:rsidR="00A931DD" w:rsidRDefault="00A931DD" w:rsidP="00A931DD">
            <w:pPr>
              <w:spacing w:line="240" w:lineRule="auto"/>
            </w:pPr>
          </w:p>
        </w:tc>
        <w:tc>
          <w:tcPr>
            <w:tcW w:w="1161" w:type="dxa"/>
            <w:vAlign w:val="center"/>
          </w:tcPr>
          <w:p w14:paraId="1394577A" w14:textId="77777777" w:rsidR="00A931DD" w:rsidRDefault="00A931DD" w:rsidP="00A931DD">
            <w:pPr>
              <w:spacing w:line="240" w:lineRule="auto"/>
            </w:pPr>
          </w:p>
        </w:tc>
      </w:tr>
      <w:tr w:rsidR="00A931DD" w14:paraId="4295C10E" w14:textId="77777777" w:rsidTr="00A931DD">
        <w:trPr>
          <w:cantSplit/>
          <w:trHeight w:val="489"/>
        </w:trPr>
        <w:tc>
          <w:tcPr>
            <w:tcW w:w="3168" w:type="dxa"/>
            <w:vAlign w:val="center"/>
          </w:tcPr>
          <w:p w14:paraId="75427490" w14:textId="3B515E50" w:rsidR="00A931DD" w:rsidRDefault="00A931DD" w:rsidP="00A931DD">
            <w:pPr>
              <w:spacing w:line="240" w:lineRule="auto"/>
            </w:pPr>
            <w:r>
              <w:t>Sue Pearlmutter</w:t>
            </w:r>
          </w:p>
        </w:tc>
        <w:tc>
          <w:tcPr>
            <w:tcW w:w="3254" w:type="dxa"/>
            <w:vAlign w:val="center"/>
          </w:tcPr>
          <w:p w14:paraId="117EBB24" w14:textId="3B9C01EC" w:rsidR="00A931DD" w:rsidRDefault="00A931DD" w:rsidP="00A931DD">
            <w:pPr>
              <w:spacing w:line="240" w:lineRule="auto"/>
            </w:pPr>
            <w:r>
              <w:t>Dean, School of Social Work</w:t>
            </w:r>
          </w:p>
        </w:tc>
        <w:tc>
          <w:tcPr>
            <w:tcW w:w="3197" w:type="dxa"/>
            <w:vAlign w:val="center"/>
          </w:tcPr>
          <w:p w14:paraId="45DE0D40" w14:textId="77777777" w:rsidR="00A931DD" w:rsidRDefault="00A931DD" w:rsidP="00A931DD">
            <w:pPr>
              <w:spacing w:line="240" w:lineRule="auto"/>
            </w:pPr>
          </w:p>
        </w:tc>
        <w:tc>
          <w:tcPr>
            <w:tcW w:w="1161" w:type="dxa"/>
            <w:vAlign w:val="center"/>
          </w:tcPr>
          <w:p w14:paraId="72AF1A6D" w14:textId="77777777" w:rsidR="00A931DD" w:rsidRDefault="00A931DD" w:rsidP="00A931DD">
            <w:pPr>
              <w:spacing w:line="240" w:lineRule="auto"/>
            </w:pPr>
          </w:p>
        </w:tc>
      </w:tr>
      <w:tr w:rsidR="00A931DD" w14:paraId="7924E773" w14:textId="77777777" w:rsidTr="00A931DD">
        <w:trPr>
          <w:cantSplit/>
          <w:trHeight w:val="489"/>
        </w:trPr>
        <w:tc>
          <w:tcPr>
            <w:tcW w:w="3168" w:type="dxa"/>
            <w:vAlign w:val="center"/>
          </w:tcPr>
          <w:p w14:paraId="5A387575" w14:textId="6B0292EC" w:rsidR="00A931DD" w:rsidRDefault="00A931DD" w:rsidP="00A931DD">
            <w:pPr>
              <w:spacing w:line="240" w:lineRule="auto"/>
            </w:pPr>
            <w:r>
              <w:t>James G. Magyar</w:t>
            </w:r>
          </w:p>
        </w:tc>
        <w:tc>
          <w:tcPr>
            <w:tcW w:w="3254" w:type="dxa"/>
            <w:vAlign w:val="center"/>
          </w:tcPr>
          <w:p w14:paraId="42FEE18B" w14:textId="5CCB5FEB" w:rsidR="00A931DD" w:rsidRDefault="00A931DD" w:rsidP="00A931DD">
            <w:pPr>
              <w:spacing w:line="240" w:lineRule="auto"/>
            </w:pPr>
            <w:r>
              <w:t>Chair, COGE</w:t>
            </w:r>
          </w:p>
        </w:tc>
        <w:tc>
          <w:tcPr>
            <w:tcW w:w="3197" w:type="dxa"/>
            <w:vAlign w:val="center"/>
          </w:tcPr>
          <w:p w14:paraId="471F7BBF" w14:textId="77777777" w:rsidR="00A931DD" w:rsidRDefault="00A931DD" w:rsidP="00A931DD">
            <w:pPr>
              <w:spacing w:line="240" w:lineRule="auto"/>
            </w:pPr>
          </w:p>
        </w:tc>
        <w:tc>
          <w:tcPr>
            <w:tcW w:w="1161" w:type="dxa"/>
            <w:vAlign w:val="center"/>
          </w:tcPr>
          <w:p w14:paraId="1DDB1798" w14:textId="77777777" w:rsidR="00A931DD" w:rsidRDefault="00A931DD" w:rsidP="00A931DD">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78516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FBDF3" w14:textId="77777777" w:rsidR="009020D1" w:rsidRDefault="009020D1" w:rsidP="00FA78CA">
      <w:pPr>
        <w:spacing w:line="240" w:lineRule="auto"/>
      </w:pPr>
      <w:r>
        <w:separator/>
      </w:r>
    </w:p>
  </w:endnote>
  <w:endnote w:type="continuationSeparator" w:id="0">
    <w:p w14:paraId="398C7528" w14:textId="77777777" w:rsidR="009020D1" w:rsidRDefault="009020D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EC16252"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85169">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85169">
      <w:rPr>
        <w:b/>
        <w:bCs/>
        <w:noProof/>
        <w:sz w:val="20"/>
      </w:rPr>
      <w:t>6</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1C5CD" w14:textId="77777777" w:rsidR="009020D1" w:rsidRDefault="009020D1" w:rsidP="00FA78CA">
      <w:pPr>
        <w:spacing w:line="240" w:lineRule="auto"/>
      </w:pPr>
      <w:r>
        <w:separator/>
      </w:r>
    </w:p>
  </w:footnote>
  <w:footnote w:type="continuationSeparator" w:id="0">
    <w:p w14:paraId="57113901" w14:textId="77777777" w:rsidR="009020D1" w:rsidRDefault="009020D1"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D41D66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C924FB">
      <w:rPr>
        <w:color w:val="4F6228"/>
      </w:rPr>
      <w:t>17-18-125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924FB">
      <w:rPr>
        <w:color w:val="4F6228"/>
      </w:rPr>
      <w:t>4/27/2018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1D06"/>
    <w:rsid w:val="000301C7"/>
    <w:rsid w:val="0004554C"/>
    <w:rsid w:val="000556B3"/>
    <w:rsid w:val="0006096A"/>
    <w:rsid w:val="000810FF"/>
    <w:rsid w:val="000A36CD"/>
    <w:rsid w:val="000D1497"/>
    <w:rsid w:val="000D21F2"/>
    <w:rsid w:val="000E2CBA"/>
    <w:rsid w:val="000F3841"/>
    <w:rsid w:val="001010FA"/>
    <w:rsid w:val="00101BA4"/>
    <w:rsid w:val="0010291E"/>
    <w:rsid w:val="00115A68"/>
    <w:rsid w:val="0011690A"/>
    <w:rsid w:val="00120C12"/>
    <w:rsid w:val="001211AC"/>
    <w:rsid w:val="001278A4"/>
    <w:rsid w:val="0013176C"/>
    <w:rsid w:val="00131B87"/>
    <w:rsid w:val="001429AA"/>
    <w:rsid w:val="00176C55"/>
    <w:rsid w:val="00181A4B"/>
    <w:rsid w:val="001823AE"/>
    <w:rsid w:val="001A37FB"/>
    <w:rsid w:val="001A51ED"/>
    <w:rsid w:val="001B2E3A"/>
    <w:rsid w:val="001C5C12"/>
    <w:rsid w:val="0020058E"/>
    <w:rsid w:val="00227F4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1485"/>
    <w:rsid w:val="002F36B8"/>
    <w:rsid w:val="00310D95"/>
    <w:rsid w:val="00345149"/>
    <w:rsid w:val="00356168"/>
    <w:rsid w:val="00376A8B"/>
    <w:rsid w:val="003A45F6"/>
    <w:rsid w:val="003B4A52"/>
    <w:rsid w:val="003C1A54"/>
    <w:rsid w:val="003C511E"/>
    <w:rsid w:val="003D7372"/>
    <w:rsid w:val="003E1F11"/>
    <w:rsid w:val="003E3E91"/>
    <w:rsid w:val="003E53F8"/>
    <w:rsid w:val="003F099C"/>
    <w:rsid w:val="003F4E82"/>
    <w:rsid w:val="00402602"/>
    <w:rsid w:val="004254A0"/>
    <w:rsid w:val="004313E6"/>
    <w:rsid w:val="00437DE9"/>
    <w:rsid w:val="004403BD"/>
    <w:rsid w:val="00442EEA"/>
    <w:rsid w:val="004779B4"/>
    <w:rsid w:val="004D3B8C"/>
    <w:rsid w:val="004D3CBE"/>
    <w:rsid w:val="004E57C5"/>
    <w:rsid w:val="00517DB2"/>
    <w:rsid w:val="005473BC"/>
    <w:rsid w:val="005873E3"/>
    <w:rsid w:val="005B1049"/>
    <w:rsid w:val="005C23BD"/>
    <w:rsid w:val="005C3F83"/>
    <w:rsid w:val="005D389E"/>
    <w:rsid w:val="005F2A05"/>
    <w:rsid w:val="00626C81"/>
    <w:rsid w:val="00644574"/>
    <w:rsid w:val="00661306"/>
    <w:rsid w:val="00670869"/>
    <w:rsid w:val="006754E5"/>
    <w:rsid w:val="006761E1"/>
    <w:rsid w:val="00687B1E"/>
    <w:rsid w:val="00691C87"/>
    <w:rsid w:val="006970B0"/>
    <w:rsid w:val="006B20A9"/>
    <w:rsid w:val="006E3AF2"/>
    <w:rsid w:val="006E6680"/>
    <w:rsid w:val="006F7F90"/>
    <w:rsid w:val="00704CFF"/>
    <w:rsid w:val="00706745"/>
    <w:rsid w:val="007072F7"/>
    <w:rsid w:val="0074235B"/>
    <w:rsid w:val="00743AD2"/>
    <w:rsid w:val="007445F4"/>
    <w:rsid w:val="007554DE"/>
    <w:rsid w:val="00760EA6"/>
    <w:rsid w:val="00785169"/>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20D1"/>
    <w:rsid w:val="00905E67"/>
    <w:rsid w:val="00913143"/>
    <w:rsid w:val="00936421"/>
    <w:rsid w:val="009458D2"/>
    <w:rsid w:val="00946B20"/>
    <w:rsid w:val="0098046D"/>
    <w:rsid w:val="00984B36"/>
    <w:rsid w:val="009A4E6F"/>
    <w:rsid w:val="009A58C1"/>
    <w:rsid w:val="009B027A"/>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258D"/>
    <w:rsid w:val="00A76B76"/>
    <w:rsid w:val="00A83A6C"/>
    <w:rsid w:val="00A85BAB"/>
    <w:rsid w:val="00A87611"/>
    <w:rsid w:val="00A931DD"/>
    <w:rsid w:val="00A94B5A"/>
    <w:rsid w:val="00AA4EB7"/>
    <w:rsid w:val="00AB0BC1"/>
    <w:rsid w:val="00AC3032"/>
    <w:rsid w:val="00AE78C2"/>
    <w:rsid w:val="00AE7A3D"/>
    <w:rsid w:val="00B12BAB"/>
    <w:rsid w:val="00B20954"/>
    <w:rsid w:val="00B24AAC"/>
    <w:rsid w:val="00B25878"/>
    <w:rsid w:val="00B26F16"/>
    <w:rsid w:val="00B35315"/>
    <w:rsid w:val="00B4771F"/>
    <w:rsid w:val="00B4784B"/>
    <w:rsid w:val="00B51B79"/>
    <w:rsid w:val="00B53D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40D09"/>
    <w:rsid w:val="00C518C1"/>
    <w:rsid w:val="00C53751"/>
    <w:rsid w:val="00C63F4F"/>
    <w:rsid w:val="00C924FB"/>
    <w:rsid w:val="00C94576"/>
    <w:rsid w:val="00C969FA"/>
    <w:rsid w:val="00C97577"/>
    <w:rsid w:val="00CA71A8"/>
    <w:rsid w:val="00CC03A7"/>
    <w:rsid w:val="00CC3E7A"/>
    <w:rsid w:val="00CD18DD"/>
    <w:rsid w:val="00D54D43"/>
    <w:rsid w:val="00D56C09"/>
    <w:rsid w:val="00D64DF4"/>
    <w:rsid w:val="00D65F02"/>
    <w:rsid w:val="00D75B84"/>
    <w:rsid w:val="00D75FF8"/>
    <w:rsid w:val="00D83A2B"/>
    <w:rsid w:val="00DA73A0"/>
    <w:rsid w:val="00DB23D4"/>
    <w:rsid w:val="00DB63D4"/>
    <w:rsid w:val="00DD5748"/>
    <w:rsid w:val="00DD69AE"/>
    <w:rsid w:val="00DE2B7A"/>
    <w:rsid w:val="00DF4FCD"/>
    <w:rsid w:val="00DF7C07"/>
    <w:rsid w:val="00E36AF7"/>
    <w:rsid w:val="00E4217D"/>
    <w:rsid w:val="00E4755D"/>
    <w:rsid w:val="00E641DE"/>
    <w:rsid w:val="00E701FD"/>
    <w:rsid w:val="00EB33FD"/>
    <w:rsid w:val="00EB55E4"/>
    <w:rsid w:val="00EC63A4"/>
    <w:rsid w:val="00EC7B24"/>
    <w:rsid w:val="00ED1712"/>
    <w:rsid w:val="00EE322F"/>
    <w:rsid w:val="00F15B95"/>
    <w:rsid w:val="00F3256C"/>
    <w:rsid w:val="00F32980"/>
    <w:rsid w:val="00F64260"/>
    <w:rsid w:val="00F84FB3"/>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67Z3ZXSPZZWZ-949-659</_dlc_DocId>
    <_dlc_DocIdUrl xmlns="67887a43-7e4d-4c1c-91d7-15e417b1b8ab">
      <Url>https://w3.ric.edu/curriculum_committee/_layouts/15/DocIdRedir.aspx?ID=67Z3ZXSPZZWZ-949-659</Url>
      <Description>67Z3ZXSPZZWZ-949-659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5A04C54F-FA51-42FB-A643-A6AF021FAC4C}"/>
</file>

<file path=docProps/app.xml><?xml version="1.0" encoding="utf-8"?>
<Properties xmlns="http://schemas.openxmlformats.org/officeDocument/2006/extended-properties" xmlns:vt="http://schemas.openxmlformats.org/officeDocument/2006/docPropsVTypes">
  <Template>Normal.dotm</Template>
  <TotalTime>5</TotalTime>
  <Pages>6</Pages>
  <Words>2963</Words>
  <Characters>16893</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2018-04-19T16:30:00Z</cp:lastPrinted>
  <dcterms:created xsi:type="dcterms:W3CDTF">2018-04-27T15:48:00Z</dcterms:created>
  <dcterms:modified xsi:type="dcterms:W3CDTF">2018-05-04T18:57:00Z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f4d0ea60-f71c-47ef-b661-db592d635eec</vt:lpwstr>
  </property>
</Properties>
</file>