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BD4" w14:textId="7104A555" w:rsidR="00F64260" w:rsidRPr="00F96BFE" w:rsidRDefault="002B24F6" w:rsidP="00CC7D37">
      <w:pPr>
        <w:pStyle w:val="Heading1"/>
        <w:rPr>
          <w:rStyle w:val="Hyperlink"/>
          <w:color w:val="000000" w:themeColor="text1"/>
          <w:u w:val="none"/>
        </w:rPr>
      </w:pPr>
      <w:r w:rsidRPr="00F96BFE">
        <w:rPr>
          <w:noProof/>
          <w:color w:val="000000" w:themeColor="text1"/>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F96BFE">
        <w:rPr>
          <w:color w:val="000000" w:themeColor="text1"/>
        </w:rPr>
        <w:t>UNDERGRADUATE CURRICULUM COMMITTEE (UCC)</w:t>
      </w:r>
      <w:r w:rsidR="00F64260" w:rsidRPr="00F96BFE">
        <w:rPr>
          <w:color w:val="000000" w:themeColor="text1"/>
        </w:rPr>
        <w:br/>
        <w:t>PROPOSAL FORM</w:t>
      </w:r>
    </w:p>
    <w:p w14:paraId="3E693C83" w14:textId="5A4790A2" w:rsidR="00F64260" w:rsidRPr="00F96BFE" w:rsidRDefault="00F64260" w:rsidP="009B4B02">
      <w:pPr>
        <w:jc w:val="center"/>
        <w:rPr>
          <w:b/>
          <w:color w:val="000000" w:themeColor="text1"/>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5724"/>
        <w:gridCol w:w="289"/>
      </w:tblGrid>
      <w:tr w:rsidR="00F96BFE" w:rsidRPr="00F96BFE" w14:paraId="11EC5F63" w14:textId="77777777" w:rsidTr="00345149">
        <w:trPr>
          <w:cantSplit/>
        </w:trPr>
        <w:tc>
          <w:tcPr>
            <w:tcW w:w="1111" w:type="pct"/>
            <w:vAlign w:val="center"/>
          </w:tcPr>
          <w:p w14:paraId="664345C7" w14:textId="3636B5E9" w:rsidR="00F64260" w:rsidRPr="00F96BFE" w:rsidRDefault="00F64260" w:rsidP="00CC7D37">
            <w:pPr>
              <w:rPr>
                <w:color w:val="000000" w:themeColor="text1"/>
              </w:rPr>
            </w:pPr>
            <w:r w:rsidRPr="00F96BFE">
              <w:rPr>
                <w:color w:val="000000" w:themeColor="text1"/>
              </w:rPr>
              <w:t>A.</w:t>
            </w:r>
            <w:r w:rsidR="00CC7D37" w:rsidRPr="00F96BFE">
              <w:rPr>
                <w:color w:val="000000" w:themeColor="text1"/>
              </w:rPr>
              <w:t>1.P</w:t>
            </w:r>
            <w:r w:rsidRPr="00F96BFE">
              <w:rPr>
                <w:color w:val="000000" w:themeColor="text1"/>
              </w:rPr>
              <w:t>rogram</w:t>
            </w:r>
          </w:p>
        </w:tc>
        <w:tc>
          <w:tcPr>
            <w:tcW w:w="3758" w:type="pct"/>
            <w:gridSpan w:val="2"/>
          </w:tcPr>
          <w:p w14:paraId="3DD8DB7A" w14:textId="798C76AB" w:rsidR="00F64260" w:rsidRPr="00F96BFE" w:rsidRDefault="00BA0B1D" w:rsidP="00B862BF">
            <w:pPr>
              <w:pStyle w:val="Heading5"/>
              <w:rPr>
                <w:b/>
                <w:color w:val="000000" w:themeColor="text1"/>
              </w:rPr>
            </w:pPr>
            <w:bookmarkStart w:id="0" w:name="Proposal"/>
            <w:bookmarkEnd w:id="0"/>
            <w:r w:rsidRPr="00F96BFE">
              <w:rPr>
                <w:b/>
                <w:color w:val="000000" w:themeColor="text1"/>
              </w:rPr>
              <w:t>B.A. Biology / Secondary Education</w:t>
            </w:r>
          </w:p>
        </w:tc>
        <w:tc>
          <w:tcPr>
            <w:tcW w:w="131" w:type="pct"/>
            <w:vMerge w:val="restart"/>
          </w:tcPr>
          <w:p w14:paraId="2466AC4A" w14:textId="1FF377C0" w:rsidR="008628B1" w:rsidRPr="00F96BFE" w:rsidRDefault="008628B1" w:rsidP="00345149">
            <w:pPr>
              <w:spacing w:line="240" w:lineRule="auto"/>
              <w:rPr>
                <w:b/>
                <w:color w:val="000000" w:themeColor="text1"/>
              </w:rPr>
            </w:pPr>
            <w:bookmarkStart w:id="1" w:name="_MON_1418820125"/>
            <w:bookmarkStart w:id="2" w:name="affecred"/>
            <w:bookmarkEnd w:id="1"/>
            <w:bookmarkEnd w:id="2"/>
          </w:p>
        </w:tc>
      </w:tr>
      <w:tr w:rsidR="00F96BFE" w:rsidRPr="00F96BFE" w14:paraId="3ADE5CAB" w14:textId="77777777" w:rsidTr="00BA0B1D">
        <w:trPr>
          <w:cantSplit/>
          <w:trHeight w:val="475"/>
        </w:trPr>
        <w:tc>
          <w:tcPr>
            <w:tcW w:w="4869" w:type="pct"/>
            <w:gridSpan w:val="3"/>
            <w:vAlign w:val="center"/>
          </w:tcPr>
          <w:p w14:paraId="52ECEFB4" w14:textId="12BF10DE" w:rsidR="00BA0B1D" w:rsidRPr="00F96BFE" w:rsidRDefault="00BA0B1D" w:rsidP="00BA0B1D">
            <w:pPr>
              <w:rPr>
                <w:b/>
                <w:color w:val="000000" w:themeColor="text1"/>
              </w:rPr>
            </w:pPr>
            <w:r w:rsidRPr="00F96BFE">
              <w:rPr>
                <w:color w:val="000000" w:themeColor="text1"/>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CC7D37" w:rsidRPr="00F96BFE">
                <w:rPr>
                  <w:rStyle w:val="Hyperlink"/>
                  <w:color w:val="000000" w:themeColor="text1"/>
                  <w:u w:val="none"/>
                </w:rPr>
                <w:t>Proposal T</w:t>
              </w:r>
              <w:r w:rsidRPr="00F96BFE">
                <w:rPr>
                  <w:rStyle w:val="Hyperlink"/>
                  <w:color w:val="000000" w:themeColor="text1"/>
                  <w:u w:val="none"/>
                </w:rPr>
                <w:t>ype</w:t>
              </w:r>
            </w:hyperlink>
            <w:bookmarkStart w:id="3" w:name="deletion"/>
            <w:bookmarkEnd w:id="3"/>
            <w:proofErr w:type="gramStart"/>
            <w:r w:rsidR="00CC7D37" w:rsidRPr="00F96BFE">
              <w:rPr>
                <w:rStyle w:val="Hyperlink"/>
                <w:color w:val="000000" w:themeColor="text1"/>
                <w:u w:val="none"/>
              </w:rPr>
              <w:t xml:space="preserve">         </w:t>
            </w:r>
            <w:r w:rsidRPr="00F96BFE">
              <w:rPr>
                <w:b/>
                <w:color w:val="000000" w:themeColor="text1"/>
              </w:rPr>
              <w:t>Program</w:t>
            </w:r>
            <w:proofErr w:type="gramEnd"/>
            <w:r w:rsidRPr="00F96BFE">
              <w:rPr>
                <w:b/>
                <w:color w:val="000000" w:themeColor="text1"/>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F96BFE">
                <w:rPr>
                  <w:rStyle w:val="Hyperlink"/>
                  <w:b/>
                  <w:color w:val="000000" w:themeColor="text1"/>
                  <w:u w:val="none"/>
                </w:rPr>
                <w:t>Revision</w:t>
              </w:r>
            </w:hyperlink>
            <w:r w:rsidRPr="00F96BFE">
              <w:rPr>
                <w:b/>
                <w:color w:val="000000" w:themeColor="text1"/>
              </w:rPr>
              <w:t xml:space="preserve"> </w:t>
            </w:r>
            <w:bookmarkStart w:id="4" w:name="revision"/>
            <w:bookmarkEnd w:id="4"/>
          </w:p>
        </w:tc>
        <w:tc>
          <w:tcPr>
            <w:tcW w:w="131" w:type="pct"/>
            <w:vMerge/>
          </w:tcPr>
          <w:p w14:paraId="66B4A301" w14:textId="77777777" w:rsidR="00BA0B1D" w:rsidRPr="00F96BFE" w:rsidRDefault="00BA0B1D" w:rsidP="008B1F84">
            <w:pPr>
              <w:rPr>
                <w:b/>
                <w:color w:val="000000" w:themeColor="text1"/>
              </w:rPr>
            </w:pPr>
          </w:p>
        </w:tc>
      </w:tr>
      <w:tr w:rsidR="00F96BFE" w:rsidRPr="00F96BFE" w14:paraId="1CF85742" w14:textId="77777777" w:rsidTr="00BA0B1D">
        <w:trPr>
          <w:cantSplit/>
          <w:trHeight w:val="430"/>
        </w:trPr>
        <w:tc>
          <w:tcPr>
            <w:tcW w:w="2271" w:type="pct"/>
            <w:gridSpan w:val="2"/>
            <w:vAlign w:val="center"/>
          </w:tcPr>
          <w:p w14:paraId="32621A09" w14:textId="4A5A0F76" w:rsidR="00BA0B1D" w:rsidRPr="00F96BFE" w:rsidRDefault="00BA0B1D" w:rsidP="00BA0B1D">
            <w:pPr>
              <w:rPr>
                <w:b/>
                <w:color w:val="000000" w:themeColor="text1"/>
              </w:rPr>
            </w:pPr>
            <w:r w:rsidRPr="00F96BFE">
              <w:rPr>
                <w:color w:val="000000" w:themeColor="text1"/>
              </w:rPr>
              <w:t xml:space="preserve">A.3. </w:t>
            </w:r>
            <w:hyperlink w:anchor="Originator" w:tooltip="Name of the person submitting the proposal" w:history="1">
              <w:r w:rsidRPr="00F96BFE">
                <w:rPr>
                  <w:rStyle w:val="Hyperlink"/>
                  <w:color w:val="000000" w:themeColor="text1"/>
                  <w:u w:val="none"/>
                </w:rPr>
                <w:t>Originator</w:t>
              </w:r>
            </w:hyperlink>
            <w:bookmarkStart w:id="5" w:name="Originator"/>
            <w:bookmarkEnd w:id="5"/>
            <w:proofErr w:type="gramStart"/>
            <w:r w:rsidRPr="00F96BFE">
              <w:rPr>
                <w:rStyle w:val="Hyperlink"/>
                <w:color w:val="000000" w:themeColor="text1"/>
                <w:u w:val="none"/>
              </w:rPr>
              <w:t xml:space="preserve">       </w:t>
            </w:r>
            <w:r w:rsidRPr="00F96BFE">
              <w:rPr>
                <w:b/>
                <w:color w:val="000000" w:themeColor="text1"/>
              </w:rPr>
              <w:t>Paul</w:t>
            </w:r>
            <w:proofErr w:type="gramEnd"/>
            <w:r w:rsidRPr="00F96BFE">
              <w:rPr>
                <w:b/>
                <w:color w:val="000000" w:themeColor="text1"/>
              </w:rPr>
              <w:t xml:space="preserve"> </w:t>
            </w:r>
            <w:proofErr w:type="spellStart"/>
            <w:r w:rsidRPr="00F96BFE">
              <w:rPr>
                <w:b/>
                <w:color w:val="000000" w:themeColor="text1"/>
              </w:rPr>
              <w:t>Tiskus</w:t>
            </w:r>
            <w:proofErr w:type="spellEnd"/>
          </w:p>
        </w:tc>
        <w:tc>
          <w:tcPr>
            <w:tcW w:w="2729" w:type="pct"/>
            <w:gridSpan w:val="2"/>
            <w:vAlign w:val="center"/>
          </w:tcPr>
          <w:p w14:paraId="6A9CD084" w14:textId="4E0FD063" w:rsidR="00BA0B1D" w:rsidRPr="00F96BFE" w:rsidRDefault="004750DC" w:rsidP="00BA0B1D">
            <w:pPr>
              <w:rPr>
                <w:b/>
                <w:color w:val="000000" w:themeColor="text1"/>
              </w:rPr>
            </w:pPr>
            <w:hyperlink w:anchor="home_dept" w:tooltip="Which department, program, academic unit, office, and/or school is primarily responsible for the curriculum change?" w:history="1">
              <w:r w:rsidR="00BA0B1D" w:rsidRPr="00F96BFE">
                <w:rPr>
                  <w:rStyle w:val="Hyperlink"/>
                  <w:color w:val="000000" w:themeColor="text1"/>
                  <w:u w:val="none"/>
                </w:rPr>
                <w:t>Home Department</w:t>
              </w:r>
            </w:hyperlink>
            <w:bookmarkStart w:id="6" w:name="home_dept"/>
            <w:bookmarkEnd w:id="6"/>
            <w:proofErr w:type="gramStart"/>
            <w:r w:rsidR="00BA0B1D" w:rsidRPr="00F96BFE">
              <w:rPr>
                <w:rStyle w:val="Hyperlink"/>
                <w:color w:val="000000" w:themeColor="text1"/>
                <w:u w:val="none"/>
              </w:rPr>
              <w:t xml:space="preserve">         </w:t>
            </w:r>
            <w:r w:rsidR="00BA0B1D" w:rsidRPr="00F96BFE">
              <w:rPr>
                <w:b/>
                <w:color w:val="000000" w:themeColor="text1"/>
              </w:rPr>
              <w:t>Educational</w:t>
            </w:r>
            <w:proofErr w:type="gramEnd"/>
            <w:r w:rsidR="00BA0B1D" w:rsidRPr="00F96BFE">
              <w:rPr>
                <w:b/>
                <w:color w:val="000000" w:themeColor="text1"/>
              </w:rPr>
              <w:t xml:space="preserve"> Studies</w:t>
            </w:r>
          </w:p>
        </w:tc>
      </w:tr>
      <w:tr w:rsidR="00F96BFE" w:rsidRPr="00F96BFE" w14:paraId="2EB2F82D" w14:textId="77777777" w:rsidTr="00CC03A7">
        <w:tc>
          <w:tcPr>
            <w:tcW w:w="1111" w:type="pct"/>
            <w:vAlign w:val="center"/>
          </w:tcPr>
          <w:p w14:paraId="7E3849C0" w14:textId="1F2D9B21" w:rsidR="00F64260" w:rsidRPr="00F96BFE" w:rsidRDefault="00F64260" w:rsidP="00010085">
            <w:pPr>
              <w:rPr>
                <w:color w:val="000000" w:themeColor="text1"/>
              </w:rPr>
            </w:pPr>
            <w:r w:rsidRPr="00F96BFE">
              <w:rPr>
                <w:color w:val="000000" w:themeColor="text1"/>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F96BFE">
                <w:rPr>
                  <w:rStyle w:val="Hyperlink"/>
                  <w:color w:val="000000" w:themeColor="text1"/>
                </w:rPr>
                <w:t xml:space="preserve">Context and </w:t>
              </w:r>
              <w:r w:rsidRPr="00F96BFE">
                <w:rPr>
                  <w:rStyle w:val="Hyperlink"/>
                  <w:color w:val="000000" w:themeColor="text1"/>
                </w:rPr>
                <w:t>Rationale</w:t>
              </w:r>
            </w:hyperlink>
            <w:r w:rsidR="00517DB2" w:rsidRPr="00F96BFE">
              <w:rPr>
                <w:rStyle w:val="Hyperlink"/>
                <w:color w:val="000000" w:themeColor="text1"/>
              </w:rPr>
              <w:t xml:space="preserve"> </w:t>
            </w:r>
          </w:p>
        </w:tc>
        <w:tc>
          <w:tcPr>
            <w:tcW w:w="3889" w:type="pct"/>
            <w:gridSpan w:val="3"/>
          </w:tcPr>
          <w:p w14:paraId="50725597" w14:textId="77777777" w:rsidR="00F64260" w:rsidRPr="00F96BFE" w:rsidRDefault="00F64260" w:rsidP="00886392">
            <w:pPr>
              <w:spacing w:line="120" w:lineRule="auto"/>
              <w:rPr>
                <w:b/>
                <w:color w:val="000000" w:themeColor="text1"/>
              </w:rPr>
            </w:pPr>
            <w:bookmarkStart w:id="7" w:name="Rationale"/>
            <w:bookmarkEnd w:id="7"/>
          </w:p>
          <w:p w14:paraId="0322F9A9" w14:textId="02F04C38" w:rsidR="00CC7D37" w:rsidRPr="00F96BFE" w:rsidRDefault="00CC7D37">
            <w:pPr>
              <w:spacing w:line="240" w:lineRule="auto"/>
              <w:rPr>
                <w:b/>
                <w:color w:val="000000" w:themeColor="text1"/>
              </w:rPr>
            </w:pPr>
            <w:r w:rsidRPr="00F96BFE">
              <w:rPr>
                <w:b/>
                <w:color w:val="000000" w:themeColor="text1"/>
              </w:rPr>
              <w:t xml:space="preserve">Delete:  BIOL 335:  Human Physiology (4 </w:t>
            </w:r>
            <w:proofErr w:type="spellStart"/>
            <w:r w:rsidRPr="00F96BFE">
              <w:rPr>
                <w:b/>
                <w:color w:val="000000" w:themeColor="text1"/>
              </w:rPr>
              <w:t>cr</w:t>
            </w:r>
            <w:proofErr w:type="spellEnd"/>
            <w:r w:rsidRPr="00F96BFE">
              <w:rPr>
                <w:b/>
                <w:color w:val="000000" w:themeColor="text1"/>
              </w:rPr>
              <w:t>)</w:t>
            </w:r>
            <w:r w:rsidR="004750DC">
              <w:rPr>
                <w:b/>
                <w:color w:val="000000" w:themeColor="text1"/>
              </w:rPr>
              <w:t xml:space="preserve"> from the SED Biology Major, and add in its place</w:t>
            </w:r>
            <w:r w:rsidRPr="00F96BFE">
              <w:rPr>
                <w:b/>
                <w:color w:val="000000" w:themeColor="text1"/>
              </w:rPr>
              <w:t xml:space="preserve">: BIOL 213:  Introductory Physiology of Plants and Animals (4 </w:t>
            </w:r>
            <w:proofErr w:type="spellStart"/>
            <w:r w:rsidRPr="00F96BFE">
              <w:rPr>
                <w:b/>
                <w:color w:val="000000" w:themeColor="text1"/>
              </w:rPr>
              <w:t>cr</w:t>
            </w:r>
            <w:proofErr w:type="spellEnd"/>
            <w:r w:rsidRPr="00F96BFE">
              <w:rPr>
                <w:b/>
                <w:color w:val="000000" w:themeColor="text1"/>
              </w:rPr>
              <w:t>)</w:t>
            </w:r>
          </w:p>
          <w:p w14:paraId="0D305003" w14:textId="77777777" w:rsidR="00CC7D37" w:rsidRPr="00F96BFE" w:rsidRDefault="00CC7D37" w:rsidP="00886392">
            <w:pPr>
              <w:spacing w:line="120" w:lineRule="auto"/>
              <w:rPr>
                <w:b/>
                <w:color w:val="000000" w:themeColor="text1"/>
              </w:rPr>
            </w:pPr>
          </w:p>
          <w:p w14:paraId="207BE123" w14:textId="77777777" w:rsidR="00886392" w:rsidRPr="00F96BFE" w:rsidRDefault="00CC7D37">
            <w:pPr>
              <w:spacing w:line="240" w:lineRule="auto"/>
              <w:rPr>
                <w:b/>
                <w:color w:val="000000" w:themeColor="text1"/>
              </w:rPr>
            </w:pPr>
            <w:r w:rsidRPr="00F96BFE">
              <w:rPr>
                <w:b/>
                <w:color w:val="000000" w:themeColor="text1"/>
              </w:rPr>
              <w:t xml:space="preserve">BIOL 213 </w:t>
            </w:r>
            <w:r w:rsidR="000F1D4E" w:rsidRPr="00F96BFE">
              <w:rPr>
                <w:b/>
                <w:color w:val="000000" w:themeColor="text1"/>
              </w:rPr>
              <w:t xml:space="preserve">includes topics in plant physiology </w:t>
            </w:r>
            <w:r w:rsidR="00886392" w:rsidRPr="00F96BFE">
              <w:rPr>
                <w:b/>
                <w:color w:val="000000" w:themeColor="text1"/>
              </w:rPr>
              <w:t xml:space="preserve">not covered in other required courses.   </w:t>
            </w:r>
          </w:p>
          <w:p w14:paraId="71474C90" w14:textId="77777777" w:rsidR="00886392" w:rsidRPr="00F96BFE" w:rsidRDefault="00886392" w:rsidP="00886392">
            <w:pPr>
              <w:spacing w:line="120" w:lineRule="auto"/>
              <w:rPr>
                <w:b/>
                <w:color w:val="000000" w:themeColor="text1"/>
              </w:rPr>
            </w:pPr>
          </w:p>
          <w:p w14:paraId="7D44BC8C" w14:textId="7DAB6378" w:rsidR="004750DC" w:rsidRDefault="004750DC" w:rsidP="004750DC">
            <w:pPr>
              <w:rPr>
                <w:rFonts w:ascii="Calibri" w:eastAsia="Calibri" w:hAnsi="Calibri" w:cs="Calibri"/>
              </w:rPr>
            </w:pPr>
            <w:r>
              <w:rPr>
                <w:rFonts w:ascii="Calibri" w:eastAsia="Calibri" w:hAnsi="Calibri" w:cs="Calibri"/>
              </w:rPr>
              <w:t>BIOL</w:t>
            </w:r>
            <w:bookmarkStart w:id="8" w:name="_GoBack"/>
            <w:bookmarkEnd w:id="8"/>
            <w:r w:rsidRPr="3F6C0D62">
              <w:rPr>
                <w:rFonts w:ascii="Calibri" w:eastAsia="Calibri" w:hAnsi="Calibri" w:cs="Calibri"/>
              </w:rPr>
              <w:t xml:space="preserve"> 335:  Human Physiology has always been a required course in the Secondary Biology program. As a required course for biology and nursing majors, Human Physiology approaches topics with a more clinical approach to physiology, diseases, and function.  Secondary biology teachers will benefit with this substitution in that Biology 111 set the stage for the unifying biochemical, cellular, and genetic principles of biology. Biology 112 explored the diversity of life and the connections between organisms from both ecological and evolutionary perspectives. In Biology 213, the course expands on these to include the physiological processes on the shared life challenges of plants and animals and their diverse solutions.  </w:t>
            </w:r>
          </w:p>
          <w:p w14:paraId="510244F7" w14:textId="77777777" w:rsidR="004750DC" w:rsidRDefault="004750DC" w:rsidP="004750DC">
            <w:r w:rsidRPr="3F6C0D62">
              <w:rPr>
                <w:rFonts w:ascii="Calibri" w:eastAsia="Calibri" w:hAnsi="Calibri" w:cs="Calibri"/>
              </w:rPr>
              <w:t>More specifically the goals of Biology 213 include the following:</w:t>
            </w:r>
          </w:p>
          <w:p w14:paraId="5F1C862E" w14:textId="77777777" w:rsidR="004750DC" w:rsidRDefault="004750DC" w:rsidP="004750DC">
            <w:pPr>
              <w:pStyle w:val="ListParagraph"/>
              <w:numPr>
                <w:ilvl w:val="0"/>
                <w:numId w:val="12"/>
              </w:numPr>
              <w:spacing w:after="160" w:line="259" w:lineRule="auto"/>
            </w:pPr>
            <w:r w:rsidRPr="3F6C0D62">
              <w:rPr>
                <w:rFonts w:ascii="Calibri" w:eastAsia="Calibri" w:hAnsi="Calibri" w:cs="Calibri"/>
              </w:rPr>
              <w:t xml:space="preserve">Appreciate the challenges organisms confront in environmental response, nutrition, growth, regulation, transport, absorption, gas exchange, and reproduction. </w:t>
            </w:r>
          </w:p>
          <w:p w14:paraId="6454735E" w14:textId="77777777" w:rsidR="004750DC" w:rsidRDefault="004750DC" w:rsidP="004750DC">
            <w:pPr>
              <w:pStyle w:val="ListParagraph"/>
              <w:numPr>
                <w:ilvl w:val="0"/>
                <w:numId w:val="12"/>
              </w:numPr>
              <w:spacing w:after="160" w:line="259" w:lineRule="auto"/>
            </w:pPr>
            <w:r w:rsidRPr="3F6C0D62">
              <w:rPr>
                <w:rFonts w:ascii="Calibri" w:eastAsia="Calibri" w:hAnsi="Calibri" w:cs="Calibri"/>
              </w:rPr>
              <w:t xml:space="preserve">Build a knowledge base about plant and animal adaptations to those challenges. </w:t>
            </w:r>
          </w:p>
          <w:p w14:paraId="16DAC321" w14:textId="77777777" w:rsidR="004750DC" w:rsidRDefault="004750DC" w:rsidP="004750DC">
            <w:pPr>
              <w:pStyle w:val="ListParagraph"/>
              <w:numPr>
                <w:ilvl w:val="0"/>
                <w:numId w:val="12"/>
              </w:numPr>
              <w:spacing w:after="160" w:line="259" w:lineRule="auto"/>
            </w:pPr>
            <w:r w:rsidRPr="3F6C0D62">
              <w:rPr>
                <w:rFonts w:ascii="Calibri" w:eastAsia="Calibri" w:hAnsi="Calibri" w:cs="Calibri"/>
              </w:rPr>
              <w:t xml:space="preserve">Apply knowledge from cell biology to understand cell specialization and how cells are organized into tissues, organs and organ systems. </w:t>
            </w:r>
          </w:p>
          <w:p w14:paraId="617C84A1" w14:textId="77777777" w:rsidR="004750DC" w:rsidRDefault="004750DC" w:rsidP="004750DC">
            <w:pPr>
              <w:pStyle w:val="ListParagraph"/>
              <w:numPr>
                <w:ilvl w:val="0"/>
                <w:numId w:val="12"/>
              </w:numPr>
              <w:spacing w:after="160" w:line="259" w:lineRule="auto"/>
            </w:pPr>
            <w:r w:rsidRPr="3F6C0D62">
              <w:rPr>
                <w:rFonts w:ascii="Calibri" w:eastAsia="Calibri" w:hAnsi="Calibri" w:cs="Calibri"/>
              </w:rPr>
              <w:t xml:space="preserve">Trace the evolutionary history of certain anatomical features and physiological mechanisms. </w:t>
            </w:r>
          </w:p>
          <w:p w14:paraId="00F904CF" w14:textId="77777777" w:rsidR="004750DC" w:rsidRDefault="004750DC" w:rsidP="004750DC">
            <w:pPr>
              <w:pStyle w:val="ListParagraph"/>
              <w:numPr>
                <w:ilvl w:val="0"/>
                <w:numId w:val="12"/>
              </w:numPr>
              <w:spacing w:after="160" w:line="259" w:lineRule="auto"/>
            </w:pPr>
            <w:r w:rsidRPr="3F6C0D62">
              <w:rPr>
                <w:rFonts w:ascii="Calibri" w:eastAsia="Calibri" w:hAnsi="Calibri" w:cs="Calibri"/>
              </w:rPr>
              <w:t>Gain experience in how knowledge in biology is acquired and disseminated by conducting experiments and practicing scientific reading and writing.</w:t>
            </w:r>
          </w:p>
          <w:p w14:paraId="41EFFC68" w14:textId="77777777" w:rsidR="00F64260" w:rsidRPr="00F96BFE" w:rsidRDefault="00F64260" w:rsidP="00886392">
            <w:pPr>
              <w:spacing w:line="120" w:lineRule="auto"/>
              <w:rPr>
                <w:b/>
                <w:color w:val="000000" w:themeColor="text1"/>
              </w:rPr>
            </w:pPr>
          </w:p>
        </w:tc>
      </w:tr>
      <w:tr w:rsidR="00F96BFE" w:rsidRPr="00F96BFE" w14:paraId="376213DA" w14:textId="77777777" w:rsidTr="00BA0B1D">
        <w:trPr>
          <w:trHeight w:val="340"/>
        </w:trPr>
        <w:tc>
          <w:tcPr>
            <w:tcW w:w="1111" w:type="pct"/>
            <w:vAlign w:val="center"/>
          </w:tcPr>
          <w:p w14:paraId="64288573" w14:textId="5F74787F" w:rsidR="00517DB2" w:rsidRPr="00F96BFE" w:rsidRDefault="00517DB2" w:rsidP="00517DB2">
            <w:pPr>
              <w:rPr>
                <w:color w:val="000000" w:themeColor="text1"/>
              </w:rPr>
            </w:pPr>
            <w:r w:rsidRPr="00F96BFE">
              <w:rPr>
                <w:color w:val="000000" w:themeColor="text1"/>
              </w:rPr>
              <w:t>A.5. Student impact</w:t>
            </w:r>
          </w:p>
        </w:tc>
        <w:tc>
          <w:tcPr>
            <w:tcW w:w="3889" w:type="pct"/>
            <w:gridSpan w:val="3"/>
          </w:tcPr>
          <w:p w14:paraId="0194753B" w14:textId="0653EAEE" w:rsidR="00517DB2" w:rsidRPr="00F96BFE" w:rsidRDefault="00886392" w:rsidP="00F96BFE">
            <w:pPr>
              <w:rPr>
                <w:b/>
                <w:color w:val="000000" w:themeColor="text1"/>
              </w:rPr>
            </w:pPr>
            <w:bookmarkStart w:id="9" w:name="student_impact"/>
            <w:bookmarkEnd w:id="9"/>
            <w:r w:rsidRPr="00F96BFE">
              <w:rPr>
                <w:b/>
                <w:color w:val="000000" w:themeColor="text1"/>
              </w:rPr>
              <w:t xml:space="preserve">BIOL 213 is the third course in introductory biology (BIOL 111, 112) sequence.  </w:t>
            </w:r>
            <w:r w:rsidR="00F96BFE">
              <w:rPr>
                <w:b/>
                <w:color w:val="000000" w:themeColor="text1"/>
              </w:rPr>
              <w:t xml:space="preserve"> Revision </w:t>
            </w:r>
            <w:r w:rsidRPr="00F96BFE">
              <w:rPr>
                <w:b/>
                <w:color w:val="000000" w:themeColor="text1"/>
              </w:rPr>
              <w:t xml:space="preserve">to Academic Rhode Map is required.  </w:t>
            </w:r>
          </w:p>
        </w:tc>
      </w:tr>
      <w:tr w:rsidR="00F96BFE" w:rsidRPr="00F96BFE" w14:paraId="7D9FD828" w14:textId="77777777" w:rsidTr="000F1D4E">
        <w:tc>
          <w:tcPr>
            <w:tcW w:w="1111" w:type="pct"/>
            <w:vAlign w:val="center"/>
          </w:tcPr>
          <w:p w14:paraId="06D8C9D5" w14:textId="3FCD8D72" w:rsidR="00517DB2" w:rsidRPr="00F96BFE" w:rsidRDefault="008D52B7" w:rsidP="008D52B7">
            <w:pPr>
              <w:rPr>
                <w:color w:val="000000" w:themeColor="text1"/>
              </w:rPr>
            </w:pPr>
            <w:r w:rsidRPr="00F96BFE">
              <w:rPr>
                <w:color w:val="000000" w:themeColor="text1"/>
              </w:rPr>
              <w:t>A.6</w:t>
            </w:r>
            <w:r w:rsidR="00517DB2" w:rsidRPr="00F96BFE">
              <w:rPr>
                <w:color w:val="000000" w:themeColor="text1"/>
              </w:rPr>
              <w:t xml:space="preserve">. Impact on other </w:t>
            </w:r>
            <w:r w:rsidRPr="00F96BFE">
              <w:rPr>
                <w:color w:val="000000" w:themeColor="text1"/>
              </w:rPr>
              <w:t xml:space="preserve">programs </w:t>
            </w:r>
          </w:p>
        </w:tc>
        <w:tc>
          <w:tcPr>
            <w:tcW w:w="3889" w:type="pct"/>
            <w:gridSpan w:val="3"/>
            <w:vAlign w:val="center"/>
          </w:tcPr>
          <w:p w14:paraId="45C3A50E" w14:textId="06848048" w:rsidR="00517DB2" w:rsidRPr="00F96BFE" w:rsidRDefault="00CC7D37" w:rsidP="00517DB2">
            <w:pPr>
              <w:rPr>
                <w:b/>
                <w:color w:val="000000" w:themeColor="text1"/>
              </w:rPr>
            </w:pPr>
            <w:bookmarkStart w:id="10" w:name="prog_impact"/>
            <w:bookmarkEnd w:id="10"/>
            <w:r w:rsidRPr="00F96BFE">
              <w:rPr>
                <w:b/>
                <w:color w:val="000000" w:themeColor="text1"/>
              </w:rPr>
              <w:t>None</w:t>
            </w:r>
          </w:p>
        </w:tc>
      </w:tr>
      <w:tr w:rsidR="00F96BFE" w:rsidRPr="00F96BFE" w14:paraId="45F9633F" w14:textId="77777777" w:rsidTr="008D52B7">
        <w:trPr>
          <w:cantSplit/>
        </w:trPr>
        <w:tc>
          <w:tcPr>
            <w:tcW w:w="1111" w:type="pct"/>
            <w:vMerge w:val="restart"/>
            <w:vAlign w:val="center"/>
          </w:tcPr>
          <w:p w14:paraId="42B7BD53" w14:textId="12CFFAF9" w:rsidR="008D52B7" w:rsidRPr="00F96BFE" w:rsidRDefault="008D52B7" w:rsidP="008D52B7">
            <w:pPr>
              <w:rPr>
                <w:color w:val="000000" w:themeColor="text1"/>
              </w:rPr>
            </w:pPr>
            <w:r w:rsidRPr="00F96BFE">
              <w:rPr>
                <w:color w:val="000000" w:themeColor="text1"/>
              </w:rPr>
              <w:t>A.7. Resource impact</w:t>
            </w:r>
          </w:p>
        </w:tc>
        <w:tc>
          <w:tcPr>
            <w:tcW w:w="1160" w:type="pct"/>
          </w:tcPr>
          <w:p w14:paraId="1DE6FEAF" w14:textId="77777777" w:rsidR="008D52B7" w:rsidRPr="00F96BFE" w:rsidRDefault="004750DC" w:rsidP="008D52B7">
            <w:pPr>
              <w:rPr>
                <w:color w:val="000000" w:themeColor="text1"/>
              </w:rPr>
            </w:pPr>
            <w:hyperlink w:anchor="faculty" w:tooltip="Need to hire new full-time or part-time faculty? This is where you indicate if this proposal will be affecting FLH in your department/program." w:history="1">
              <w:r w:rsidR="008D52B7" w:rsidRPr="00F96BFE">
                <w:rPr>
                  <w:rStyle w:val="Hyperlink"/>
                  <w:i/>
                  <w:color w:val="000000" w:themeColor="text1"/>
                </w:rPr>
                <w:t>Faculty PT &amp; FT</w:t>
              </w:r>
            </w:hyperlink>
            <w:r w:rsidR="008D52B7" w:rsidRPr="00F96BFE">
              <w:rPr>
                <w:color w:val="000000" w:themeColor="text1"/>
              </w:rPr>
              <w:t xml:space="preserve">: </w:t>
            </w:r>
          </w:p>
        </w:tc>
        <w:tc>
          <w:tcPr>
            <w:tcW w:w="0" w:type="auto"/>
            <w:gridSpan w:val="2"/>
          </w:tcPr>
          <w:p w14:paraId="41C537C5" w14:textId="46F6D383" w:rsidR="008D52B7" w:rsidRPr="00F96BFE" w:rsidRDefault="00CC7D37" w:rsidP="008D52B7">
            <w:pPr>
              <w:rPr>
                <w:b/>
                <w:color w:val="000000" w:themeColor="text1"/>
              </w:rPr>
            </w:pPr>
            <w:r w:rsidRPr="00F96BFE">
              <w:rPr>
                <w:b/>
                <w:color w:val="000000" w:themeColor="text1"/>
              </w:rPr>
              <w:t>None</w:t>
            </w:r>
          </w:p>
        </w:tc>
      </w:tr>
      <w:tr w:rsidR="00F96BFE" w:rsidRPr="00F96BFE" w14:paraId="636A3B25" w14:textId="77777777" w:rsidTr="008D52B7">
        <w:trPr>
          <w:cantSplit/>
        </w:trPr>
        <w:tc>
          <w:tcPr>
            <w:tcW w:w="1111" w:type="pct"/>
            <w:vMerge/>
            <w:vAlign w:val="center"/>
          </w:tcPr>
          <w:p w14:paraId="0B614A32" w14:textId="77777777" w:rsidR="008D52B7" w:rsidRPr="00F96BFE" w:rsidRDefault="008D52B7" w:rsidP="008D52B7">
            <w:pPr>
              <w:rPr>
                <w:color w:val="000000" w:themeColor="text1"/>
              </w:rPr>
            </w:pPr>
          </w:p>
        </w:tc>
        <w:tc>
          <w:tcPr>
            <w:tcW w:w="1160" w:type="pct"/>
          </w:tcPr>
          <w:p w14:paraId="2E681FA1" w14:textId="77777777" w:rsidR="008D52B7" w:rsidRPr="00F96BFE" w:rsidRDefault="004750DC" w:rsidP="008D52B7">
            <w:pPr>
              <w:rPr>
                <w:i/>
                <w:color w:val="000000" w:themeColor="text1"/>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F96BFE">
                <w:rPr>
                  <w:rStyle w:val="Hyperlink"/>
                  <w:i/>
                  <w:color w:val="000000" w:themeColor="text1"/>
                </w:rPr>
                <w:t>Library</w:t>
              </w:r>
              <w:r w:rsidR="008D52B7" w:rsidRPr="00F96BFE">
                <w:rPr>
                  <w:rStyle w:val="Hyperlink"/>
                  <w:color w:val="000000" w:themeColor="text1"/>
                </w:rPr>
                <w:t>:</w:t>
              </w:r>
            </w:hyperlink>
          </w:p>
        </w:tc>
        <w:tc>
          <w:tcPr>
            <w:tcW w:w="0" w:type="auto"/>
            <w:gridSpan w:val="2"/>
          </w:tcPr>
          <w:p w14:paraId="6B92378E" w14:textId="061D31A5" w:rsidR="008D52B7" w:rsidRPr="00F96BFE" w:rsidRDefault="00CC7D37" w:rsidP="008D52B7">
            <w:pPr>
              <w:rPr>
                <w:b/>
                <w:color w:val="000000" w:themeColor="text1"/>
              </w:rPr>
            </w:pPr>
            <w:r w:rsidRPr="00F96BFE">
              <w:rPr>
                <w:b/>
                <w:color w:val="000000" w:themeColor="text1"/>
              </w:rPr>
              <w:t>None</w:t>
            </w:r>
          </w:p>
        </w:tc>
      </w:tr>
      <w:tr w:rsidR="00F96BFE" w:rsidRPr="00F96BFE" w14:paraId="186A9C2E" w14:textId="77777777" w:rsidTr="008D52B7">
        <w:trPr>
          <w:cantSplit/>
        </w:trPr>
        <w:tc>
          <w:tcPr>
            <w:tcW w:w="1111" w:type="pct"/>
            <w:vMerge/>
            <w:vAlign w:val="center"/>
          </w:tcPr>
          <w:p w14:paraId="7D6BDE51" w14:textId="77777777" w:rsidR="008D52B7" w:rsidRPr="00F96BFE" w:rsidRDefault="008D52B7" w:rsidP="008D52B7">
            <w:pPr>
              <w:rPr>
                <w:color w:val="000000" w:themeColor="text1"/>
              </w:rPr>
            </w:pPr>
          </w:p>
        </w:tc>
        <w:tc>
          <w:tcPr>
            <w:tcW w:w="1160" w:type="pct"/>
          </w:tcPr>
          <w:p w14:paraId="2E3CCE80" w14:textId="77777777" w:rsidR="008D52B7" w:rsidRPr="00F96BFE" w:rsidRDefault="004750DC" w:rsidP="008D52B7">
            <w:pPr>
              <w:rPr>
                <w:color w:val="000000" w:themeColor="text1"/>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F96BFE">
                <w:rPr>
                  <w:rStyle w:val="Hyperlink"/>
                  <w:i/>
                  <w:color w:val="000000" w:themeColor="text1"/>
                </w:rPr>
                <w:t>Technology</w:t>
              </w:r>
            </w:hyperlink>
          </w:p>
        </w:tc>
        <w:tc>
          <w:tcPr>
            <w:tcW w:w="0" w:type="auto"/>
            <w:gridSpan w:val="2"/>
          </w:tcPr>
          <w:p w14:paraId="6DCACEC0" w14:textId="29062D62" w:rsidR="008D52B7" w:rsidRPr="00F96BFE" w:rsidRDefault="00CC7D37" w:rsidP="008D52B7">
            <w:pPr>
              <w:rPr>
                <w:b/>
                <w:color w:val="000000" w:themeColor="text1"/>
              </w:rPr>
            </w:pPr>
            <w:r w:rsidRPr="00F96BFE">
              <w:rPr>
                <w:b/>
                <w:color w:val="000000" w:themeColor="text1"/>
              </w:rPr>
              <w:t>None</w:t>
            </w:r>
          </w:p>
        </w:tc>
      </w:tr>
      <w:tr w:rsidR="00F96BFE" w:rsidRPr="00F96BFE" w14:paraId="6717F369" w14:textId="77777777" w:rsidTr="008D52B7">
        <w:trPr>
          <w:cantSplit/>
        </w:trPr>
        <w:tc>
          <w:tcPr>
            <w:tcW w:w="1111" w:type="pct"/>
            <w:vMerge/>
            <w:vAlign w:val="center"/>
          </w:tcPr>
          <w:p w14:paraId="4CF65113" w14:textId="77777777" w:rsidR="008D52B7" w:rsidRPr="00F96BFE" w:rsidRDefault="008D52B7" w:rsidP="008D52B7">
            <w:pPr>
              <w:rPr>
                <w:color w:val="000000" w:themeColor="text1"/>
              </w:rPr>
            </w:pPr>
          </w:p>
        </w:tc>
        <w:tc>
          <w:tcPr>
            <w:tcW w:w="1160" w:type="pct"/>
          </w:tcPr>
          <w:p w14:paraId="209120DE" w14:textId="77777777" w:rsidR="008D52B7" w:rsidRPr="00F96BFE" w:rsidRDefault="004750DC" w:rsidP="008D52B7">
            <w:pPr>
              <w:rPr>
                <w:i/>
                <w:color w:val="000000" w:themeColor="text1"/>
              </w:rPr>
            </w:pPr>
            <w:hyperlink w:anchor="facilities" w:tooltip="Any special facilities needs? Out-of-pattern scheduling? Other?" w:history="1">
              <w:r w:rsidR="008D52B7" w:rsidRPr="00F96BFE">
                <w:rPr>
                  <w:rStyle w:val="Hyperlink"/>
                  <w:i/>
                  <w:color w:val="000000" w:themeColor="text1"/>
                </w:rPr>
                <w:t>Facilities</w:t>
              </w:r>
            </w:hyperlink>
            <w:r w:rsidR="008D52B7" w:rsidRPr="00F96BFE">
              <w:rPr>
                <w:color w:val="000000" w:themeColor="text1"/>
              </w:rPr>
              <w:t>:</w:t>
            </w:r>
          </w:p>
        </w:tc>
        <w:tc>
          <w:tcPr>
            <w:tcW w:w="0" w:type="auto"/>
            <w:gridSpan w:val="2"/>
          </w:tcPr>
          <w:p w14:paraId="7AA6ABC1" w14:textId="6D07C30B" w:rsidR="008D52B7" w:rsidRPr="00F96BFE" w:rsidRDefault="00CC7D37" w:rsidP="008D52B7">
            <w:pPr>
              <w:rPr>
                <w:b/>
                <w:color w:val="000000" w:themeColor="text1"/>
              </w:rPr>
            </w:pPr>
            <w:r w:rsidRPr="00F96BFE">
              <w:rPr>
                <w:b/>
                <w:color w:val="000000" w:themeColor="text1"/>
              </w:rPr>
              <w:t>None</w:t>
            </w:r>
          </w:p>
        </w:tc>
      </w:tr>
      <w:tr w:rsidR="00F96BFE" w:rsidRPr="00F96BFE" w14:paraId="6C89A581" w14:textId="77777777" w:rsidTr="00CC7D37">
        <w:trPr>
          <w:cantSplit/>
          <w:trHeight w:val="412"/>
        </w:trPr>
        <w:tc>
          <w:tcPr>
            <w:tcW w:w="1111" w:type="pct"/>
            <w:vAlign w:val="center"/>
          </w:tcPr>
          <w:p w14:paraId="22E79A62" w14:textId="5BB67179" w:rsidR="00CC7D37" w:rsidRPr="00F96BFE" w:rsidRDefault="00CC7D37" w:rsidP="00010085">
            <w:pPr>
              <w:rPr>
                <w:color w:val="000000" w:themeColor="text1"/>
              </w:rPr>
            </w:pPr>
            <w:r w:rsidRPr="00F96BFE">
              <w:rPr>
                <w:color w:val="000000" w:themeColor="text1"/>
              </w:rPr>
              <w:t>A.8. Semester effective</w:t>
            </w:r>
          </w:p>
        </w:tc>
        <w:tc>
          <w:tcPr>
            <w:tcW w:w="3889" w:type="pct"/>
            <w:gridSpan w:val="3"/>
            <w:vAlign w:val="center"/>
          </w:tcPr>
          <w:p w14:paraId="3E2A0188" w14:textId="35B421C4" w:rsidR="00CC7D37" w:rsidRPr="00F96BFE" w:rsidRDefault="00CC7D37" w:rsidP="00B862BF">
            <w:pPr>
              <w:rPr>
                <w:b/>
                <w:color w:val="000000" w:themeColor="text1"/>
              </w:rPr>
            </w:pPr>
            <w:bookmarkStart w:id="11" w:name="date_submitted"/>
            <w:bookmarkEnd w:id="11"/>
            <w:r w:rsidRPr="00F96BFE">
              <w:rPr>
                <w:b/>
                <w:color w:val="000000" w:themeColor="text1"/>
              </w:rPr>
              <w:t>Fall, 2018</w:t>
            </w:r>
            <w:bookmarkStart w:id="12" w:name="Semester_effective"/>
            <w:bookmarkEnd w:id="12"/>
          </w:p>
        </w:tc>
      </w:tr>
    </w:tbl>
    <w:p w14:paraId="6ACD7343" w14:textId="12ADB429" w:rsidR="00F64260" w:rsidRPr="00F96BFE" w:rsidRDefault="004750DC" w:rsidP="00EB33FD">
      <w:pPr>
        <w:pStyle w:val="Heading3"/>
        <w:keepNext/>
        <w:jc w:val="left"/>
        <w:rPr>
          <w:color w:val="000000" w:themeColor="text1"/>
        </w:rPr>
      </w:pP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F96BFE">
          <w:rPr>
            <w:rStyle w:val="Hyperlink"/>
            <w:color w:val="000000" w:themeColor="text1"/>
            <w:u w:val="none"/>
          </w:rPr>
          <w:t>Program Proposals</w:t>
        </w:r>
        <w:bookmarkStart w:id="13" w:name="program_proposals"/>
        <w:bookmarkEnd w:id="13"/>
      </w:hyperlink>
      <w:r w:rsidR="00FE6A1D" w:rsidRPr="00F96BFE">
        <w:rPr>
          <w:color w:val="000000" w:themeColor="text1"/>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96BFE" w:rsidRPr="00F96BFE" w14:paraId="1AE46BD8" w14:textId="77777777" w:rsidTr="00BA0B1D">
        <w:trPr>
          <w:tblHeader/>
        </w:trPr>
        <w:tc>
          <w:tcPr>
            <w:tcW w:w="3100" w:type="dxa"/>
            <w:shd w:val="clear" w:color="auto" w:fill="FABF8F"/>
            <w:noWrap/>
            <w:vAlign w:val="center"/>
          </w:tcPr>
          <w:p w14:paraId="66CBC241" w14:textId="77777777" w:rsidR="00F64260" w:rsidRPr="00F96BFE" w:rsidRDefault="00F64260" w:rsidP="00EB33FD">
            <w:pPr>
              <w:pStyle w:val="Heading5"/>
              <w:keepNext/>
              <w:spacing w:before="0" w:after="0" w:line="240" w:lineRule="auto"/>
              <w:rPr>
                <w:color w:val="000000" w:themeColor="text1"/>
              </w:rPr>
            </w:pPr>
          </w:p>
        </w:tc>
        <w:tc>
          <w:tcPr>
            <w:tcW w:w="3840" w:type="dxa"/>
            <w:noWrap/>
          </w:tcPr>
          <w:p w14:paraId="31E82DA0" w14:textId="092E0146" w:rsidR="00F64260" w:rsidRPr="00F96BFE" w:rsidRDefault="00F64260" w:rsidP="00EB33FD">
            <w:pPr>
              <w:pStyle w:val="Heading5"/>
              <w:keepNext/>
              <w:spacing w:before="0" w:after="0" w:line="240" w:lineRule="auto"/>
              <w:jc w:val="center"/>
              <w:rPr>
                <w:color w:val="000000" w:themeColor="text1"/>
              </w:rPr>
            </w:pPr>
            <w:r w:rsidRPr="00F96BFE">
              <w:rPr>
                <w:color w:val="000000" w:themeColor="text1"/>
              </w:rPr>
              <w:t>Old</w:t>
            </w:r>
            <w:bookmarkStart w:id="14" w:name="old_program"/>
            <w:bookmarkEnd w:id="14"/>
          </w:p>
        </w:tc>
        <w:tc>
          <w:tcPr>
            <w:tcW w:w="3840" w:type="dxa"/>
            <w:noWrap/>
          </w:tcPr>
          <w:p w14:paraId="332B3030" w14:textId="77777777" w:rsidR="00F64260" w:rsidRPr="00F96BFE" w:rsidRDefault="00F64260" w:rsidP="00EB33FD">
            <w:pPr>
              <w:pStyle w:val="Heading5"/>
              <w:keepNext/>
              <w:spacing w:before="0" w:after="0" w:line="240" w:lineRule="auto"/>
              <w:jc w:val="center"/>
              <w:rPr>
                <w:color w:val="000000" w:themeColor="text1"/>
              </w:rPr>
            </w:pPr>
            <w:r w:rsidRPr="00F96BFE">
              <w:rPr>
                <w:color w:val="000000" w:themeColor="text1"/>
              </w:rPr>
              <w:t>New/revised</w:t>
            </w:r>
          </w:p>
        </w:tc>
      </w:tr>
      <w:tr w:rsidR="00F96BFE" w:rsidRPr="00F96BFE" w14:paraId="43B2AD3F" w14:textId="77777777" w:rsidTr="00F96BFE">
        <w:trPr>
          <w:trHeight w:val="835"/>
        </w:trPr>
        <w:tc>
          <w:tcPr>
            <w:tcW w:w="3100" w:type="dxa"/>
            <w:noWrap/>
            <w:vAlign w:val="center"/>
          </w:tcPr>
          <w:p w14:paraId="4E1F209D" w14:textId="23BA4F67" w:rsidR="00F64260" w:rsidRPr="00F96BFE" w:rsidRDefault="00115A68" w:rsidP="003F099C">
            <w:pPr>
              <w:spacing w:line="240" w:lineRule="auto"/>
              <w:rPr>
                <w:color w:val="000000" w:themeColor="text1"/>
              </w:rPr>
            </w:pPr>
            <w:r w:rsidRPr="00F96BFE">
              <w:rPr>
                <w:color w:val="000000" w:themeColor="text1"/>
              </w:rPr>
              <w:t>C.4</w:t>
            </w:r>
            <w:r w:rsidR="00F64260" w:rsidRPr="00F96BFE">
              <w:rPr>
                <w:color w:val="000000" w:themeColor="text1"/>
              </w:rPr>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F96BFE">
                <w:rPr>
                  <w:rStyle w:val="Hyperlink"/>
                  <w:color w:val="000000" w:themeColor="text1"/>
                </w:rPr>
                <w:t>Course requirements</w:t>
              </w:r>
            </w:hyperlink>
            <w:r w:rsidR="00F64260" w:rsidRPr="00F96BFE">
              <w:rPr>
                <w:color w:val="000000" w:themeColor="text1"/>
              </w:rPr>
              <w:t xml:space="preserve"> for each program option</w:t>
            </w:r>
          </w:p>
        </w:tc>
        <w:tc>
          <w:tcPr>
            <w:tcW w:w="3840" w:type="dxa"/>
            <w:noWrap/>
          </w:tcPr>
          <w:p w14:paraId="6DD44DD6" w14:textId="77777777" w:rsidR="00F64260" w:rsidRPr="00F96BFE" w:rsidRDefault="00F64260" w:rsidP="00120C12">
            <w:pPr>
              <w:spacing w:line="240" w:lineRule="auto"/>
              <w:rPr>
                <w:b/>
                <w:color w:val="000000" w:themeColor="text1"/>
              </w:rPr>
            </w:pPr>
            <w:bookmarkStart w:id="15" w:name="course_reqs"/>
            <w:bookmarkEnd w:id="15"/>
          </w:p>
          <w:p w14:paraId="1B32FCFB" w14:textId="04BAEACE" w:rsidR="000F1D4E" w:rsidRPr="00F96BFE" w:rsidRDefault="000F1D4E" w:rsidP="00120C12">
            <w:pPr>
              <w:spacing w:line="240" w:lineRule="auto"/>
              <w:rPr>
                <w:b/>
                <w:color w:val="000000" w:themeColor="text1"/>
              </w:rPr>
            </w:pPr>
            <w:r w:rsidRPr="00F96BFE">
              <w:rPr>
                <w:b/>
                <w:color w:val="000000" w:themeColor="text1"/>
              </w:rPr>
              <w:t>BIOL 335:  Human Physiology</w:t>
            </w:r>
          </w:p>
        </w:tc>
        <w:tc>
          <w:tcPr>
            <w:tcW w:w="3840" w:type="dxa"/>
            <w:noWrap/>
          </w:tcPr>
          <w:p w14:paraId="0E1FE9C6" w14:textId="77777777" w:rsidR="00F64260" w:rsidRPr="00F96BFE" w:rsidRDefault="00F64260" w:rsidP="00120C12">
            <w:pPr>
              <w:spacing w:line="240" w:lineRule="auto"/>
              <w:rPr>
                <w:b/>
                <w:color w:val="000000" w:themeColor="text1"/>
              </w:rPr>
            </w:pPr>
          </w:p>
          <w:p w14:paraId="0DA66663" w14:textId="15D7EA64" w:rsidR="00F64260" w:rsidRPr="00F96BFE" w:rsidRDefault="000F1D4E" w:rsidP="00120C12">
            <w:pPr>
              <w:spacing w:line="240" w:lineRule="auto"/>
              <w:rPr>
                <w:b/>
                <w:color w:val="000000" w:themeColor="text1"/>
              </w:rPr>
            </w:pPr>
            <w:r w:rsidRPr="00F96BFE">
              <w:rPr>
                <w:b/>
                <w:color w:val="000000" w:themeColor="text1"/>
              </w:rPr>
              <w:t>BIOL 213:  Introductory Plant and Animal Physiology</w:t>
            </w:r>
          </w:p>
        </w:tc>
      </w:tr>
      <w:tr w:rsidR="00F96BFE" w:rsidRPr="00F96BFE" w14:paraId="07853955" w14:textId="77777777" w:rsidTr="00BA0B1D">
        <w:tc>
          <w:tcPr>
            <w:tcW w:w="3100" w:type="dxa"/>
            <w:noWrap/>
            <w:vAlign w:val="center"/>
          </w:tcPr>
          <w:p w14:paraId="38AD1617" w14:textId="1A4EBB70" w:rsidR="00F64260" w:rsidRPr="00F96BFE" w:rsidRDefault="00115A68" w:rsidP="00A442D7">
            <w:pPr>
              <w:spacing w:line="240" w:lineRule="auto"/>
              <w:rPr>
                <w:color w:val="000000" w:themeColor="text1"/>
              </w:rPr>
            </w:pPr>
            <w:r w:rsidRPr="00F96BFE">
              <w:rPr>
                <w:color w:val="000000" w:themeColor="text1"/>
              </w:rPr>
              <w:t>C.5</w:t>
            </w:r>
            <w:r w:rsidR="00F64260" w:rsidRPr="00F96BFE">
              <w:rPr>
                <w:color w:val="000000" w:themeColor="text1"/>
              </w:rPr>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F96BFE">
                <w:rPr>
                  <w:rStyle w:val="Hyperlink"/>
                  <w:color w:val="000000" w:themeColor="text1"/>
                </w:rPr>
                <w:t>Credit count</w:t>
              </w:r>
            </w:hyperlink>
            <w:r w:rsidRPr="00F96BFE">
              <w:rPr>
                <w:rStyle w:val="Hyperlink"/>
                <w:color w:val="000000" w:themeColor="text1"/>
              </w:rPr>
              <w:t xml:space="preserve"> for each program option</w:t>
            </w:r>
          </w:p>
        </w:tc>
        <w:tc>
          <w:tcPr>
            <w:tcW w:w="3840" w:type="dxa"/>
            <w:noWrap/>
          </w:tcPr>
          <w:p w14:paraId="48922AC7" w14:textId="5C685140" w:rsidR="000F1D4E" w:rsidRPr="00F96BFE" w:rsidRDefault="000F1D4E" w:rsidP="00120C12">
            <w:pPr>
              <w:spacing w:line="240" w:lineRule="auto"/>
              <w:rPr>
                <w:b/>
                <w:color w:val="000000" w:themeColor="text1"/>
              </w:rPr>
            </w:pPr>
            <w:bookmarkStart w:id="16" w:name="credit_count"/>
            <w:bookmarkEnd w:id="16"/>
            <w:r w:rsidRPr="00F96BFE">
              <w:rPr>
                <w:b/>
                <w:color w:val="000000" w:themeColor="text1"/>
              </w:rPr>
              <w:t xml:space="preserve">Biology major:  </w:t>
            </w:r>
            <w:r w:rsidR="00F96BFE">
              <w:rPr>
                <w:b/>
                <w:color w:val="000000" w:themeColor="text1"/>
              </w:rPr>
              <w:t>33</w:t>
            </w:r>
          </w:p>
          <w:p w14:paraId="63353FC7" w14:textId="084706E2" w:rsidR="000F1D4E" w:rsidRPr="00F96BFE" w:rsidRDefault="000F1D4E" w:rsidP="00120C12">
            <w:pPr>
              <w:spacing w:line="240" w:lineRule="auto"/>
              <w:rPr>
                <w:b/>
                <w:color w:val="000000" w:themeColor="text1"/>
              </w:rPr>
            </w:pPr>
            <w:r w:rsidRPr="00F96BFE">
              <w:rPr>
                <w:b/>
                <w:color w:val="000000" w:themeColor="text1"/>
              </w:rPr>
              <w:t xml:space="preserve">Program:  130 </w:t>
            </w:r>
          </w:p>
        </w:tc>
        <w:tc>
          <w:tcPr>
            <w:tcW w:w="3840" w:type="dxa"/>
            <w:noWrap/>
          </w:tcPr>
          <w:p w14:paraId="30F2526D" w14:textId="2901E535" w:rsidR="00F64260" w:rsidRPr="00F96BFE" w:rsidRDefault="000F1D4E" w:rsidP="00120C12">
            <w:pPr>
              <w:spacing w:line="240" w:lineRule="auto"/>
              <w:rPr>
                <w:b/>
                <w:color w:val="000000" w:themeColor="text1"/>
              </w:rPr>
            </w:pPr>
            <w:r w:rsidRPr="00F96BFE">
              <w:rPr>
                <w:b/>
                <w:color w:val="000000" w:themeColor="text1"/>
              </w:rPr>
              <w:t>Biology major:</w:t>
            </w:r>
            <w:r w:rsidR="00F96BFE">
              <w:rPr>
                <w:b/>
                <w:color w:val="000000" w:themeColor="text1"/>
              </w:rPr>
              <w:t xml:space="preserve">  33</w:t>
            </w:r>
          </w:p>
          <w:p w14:paraId="0CDCA3D1" w14:textId="27DFB35E" w:rsidR="000F1D4E" w:rsidRPr="00F96BFE" w:rsidRDefault="000F1D4E" w:rsidP="00120C12">
            <w:pPr>
              <w:spacing w:line="240" w:lineRule="auto"/>
              <w:rPr>
                <w:b/>
                <w:color w:val="000000" w:themeColor="text1"/>
              </w:rPr>
            </w:pPr>
            <w:r w:rsidRPr="00F96BFE">
              <w:rPr>
                <w:b/>
                <w:color w:val="000000" w:themeColor="text1"/>
              </w:rPr>
              <w:t>Program:  130</w:t>
            </w:r>
          </w:p>
        </w:tc>
      </w:tr>
    </w:tbl>
    <w:p w14:paraId="4AB1E13B" w14:textId="5B50F34B" w:rsidR="00CC7D37" w:rsidRPr="00F96BFE" w:rsidRDefault="00CC7D37" w:rsidP="00CC7D37">
      <w:pPr>
        <w:spacing w:line="240" w:lineRule="auto"/>
        <w:rPr>
          <w:color w:val="000000" w:themeColor="text1"/>
        </w:rPr>
      </w:pPr>
    </w:p>
    <w:p w14:paraId="79DB88B8" w14:textId="18BCA5AB" w:rsidR="00F96BFE" w:rsidRPr="00F96BFE" w:rsidRDefault="00F96BFE" w:rsidP="00CC7D37">
      <w:pPr>
        <w:spacing w:line="240" w:lineRule="auto"/>
        <w:rPr>
          <w:color w:val="000000" w:themeColor="text1"/>
        </w:rPr>
      </w:pPr>
      <w:r>
        <w:rPr>
          <w:color w:val="000000" w:themeColor="text1"/>
          <w:sz w:val="24"/>
          <w:szCs w:val="24"/>
        </w:rPr>
        <w:t>APPROVALS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96BFE" w:rsidRPr="00F96BFE" w14:paraId="67436BB2" w14:textId="77777777" w:rsidTr="0015571B">
        <w:trPr>
          <w:cantSplit/>
          <w:tblHeader/>
        </w:trPr>
        <w:tc>
          <w:tcPr>
            <w:tcW w:w="3279" w:type="dxa"/>
            <w:vAlign w:val="center"/>
          </w:tcPr>
          <w:p w14:paraId="739386E3" w14:textId="77777777" w:rsidR="00115A68" w:rsidRPr="00F96BFE" w:rsidRDefault="00115A68" w:rsidP="0015571B">
            <w:pPr>
              <w:pStyle w:val="Heading5"/>
              <w:jc w:val="center"/>
              <w:rPr>
                <w:color w:val="000000" w:themeColor="text1"/>
              </w:rPr>
            </w:pPr>
            <w:r w:rsidRPr="00F96BFE">
              <w:rPr>
                <w:color w:val="000000" w:themeColor="text1"/>
              </w:rPr>
              <w:t>Name</w:t>
            </w:r>
          </w:p>
        </w:tc>
        <w:tc>
          <w:tcPr>
            <w:tcW w:w="3279" w:type="dxa"/>
            <w:vAlign w:val="center"/>
          </w:tcPr>
          <w:p w14:paraId="7DAAAD1E" w14:textId="77777777" w:rsidR="00115A68" w:rsidRPr="00F96BFE" w:rsidRDefault="00115A68" w:rsidP="0015571B">
            <w:pPr>
              <w:pStyle w:val="Heading5"/>
              <w:jc w:val="center"/>
              <w:rPr>
                <w:color w:val="000000" w:themeColor="text1"/>
              </w:rPr>
            </w:pPr>
            <w:r w:rsidRPr="00F96BFE">
              <w:rPr>
                <w:color w:val="000000" w:themeColor="text1"/>
              </w:rPr>
              <w:t>Position/affiliation</w:t>
            </w:r>
          </w:p>
        </w:tc>
        <w:bookmarkStart w:id="17" w:name="_Signature"/>
        <w:bookmarkEnd w:id="17"/>
        <w:tc>
          <w:tcPr>
            <w:tcW w:w="3280" w:type="dxa"/>
            <w:vAlign w:val="center"/>
          </w:tcPr>
          <w:p w14:paraId="17C06571" w14:textId="77777777" w:rsidR="00115A68" w:rsidRPr="00F96BFE" w:rsidRDefault="00115A68" w:rsidP="0015571B">
            <w:pPr>
              <w:pStyle w:val="Heading5"/>
              <w:jc w:val="center"/>
              <w:rPr>
                <w:color w:val="000000" w:themeColor="text1"/>
              </w:rPr>
            </w:pPr>
            <w:r w:rsidRPr="00F96BFE">
              <w:rPr>
                <w:color w:val="000000" w:themeColor="text1"/>
              </w:rPr>
              <w:fldChar w:fldCharType="begin"/>
            </w:r>
            <w:r w:rsidRPr="00F96BFE">
              <w:rPr>
                <w:color w:val="000000" w:themeColor="text1"/>
              </w:rPr>
              <w:instrText>HYPERLINK  \l "_Signature" \o "Insert electronic signature, if available, in this column"</w:instrText>
            </w:r>
            <w:r w:rsidRPr="00F96BFE">
              <w:rPr>
                <w:color w:val="000000" w:themeColor="text1"/>
              </w:rPr>
              <w:fldChar w:fldCharType="separate"/>
            </w:r>
            <w:r w:rsidRPr="00F96BFE">
              <w:rPr>
                <w:rStyle w:val="Hyperlink"/>
                <w:color w:val="000000" w:themeColor="text1"/>
              </w:rPr>
              <w:t>Signature</w:t>
            </w:r>
            <w:r w:rsidRPr="00F96BFE">
              <w:rPr>
                <w:color w:val="000000" w:themeColor="text1"/>
              </w:rPr>
              <w:fldChar w:fldCharType="end"/>
            </w:r>
          </w:p>
        </w:tc>
        <w:tc>
          <w:tcPr>
            <w:tcW w:w="1178" w:type="dxa"/>
            <w:vAlign w:val="center"/>
          </w:tcPr>
          <w:p w14:paraId="4B00582C" w14:textId="77777777" w:rsidR="00115A68" w:rsidRPr="00F96BFE" w:rsidRDefault="00115A68" w:rsidP="0015571B">
            <w:pPr>
              <w:pStyle w:val="Heading5"/>
              <w:jc w:val="center"/>
              <w:rPr>
                <w:color w:val="000000" w:themeColor="text1"/>
              </w:rPr>
            </w:pPr>
            <w:r w:rsidRPr="00F96BFE">
              <w:rPr>
                <w:color w:val="000000" w:themeColor="text1"/>
              </w:rPr>
              <w:t>Date</w:t>
            </w:r>
          </w:p>
        </w:tc>
      </w:tr>
      <w:tr w:rsidR="00F96BFE" w:rsidRPr="00F96BFE" w14:paraId="0AE26A02" w14:textId="77777777" w:rsidTr="0015571B">
        <w:trPr>
          <w:cantSplit/>
          <w:trHeight w:val="489"/>
        </w:trPr>
        <w:tc>
          <w:tcPr>
            <w:tcW w:w="3279" w:type="dxa"/>
            <w:vAlign w:val="center"/>
          </w:tcPr>
          <w:p w14:paraId="20877218" w14:textId="31FE7472" w:rsidR="00115A68" w:rsidRPr="00F96BFE" w:rsidRDefault="00BA0B1D" w:rsidP="0015571B">
            <w:pPr>
              <w:spacing w:line="240" w:lineRule="auto"/>
              <w:rPr>
                <w:color w:val="000000" w:themeColor="text1"/>
              </w:rPr>
            </w:pPr>
            <w:r w:rsidRPr="00F96BFE">
              <w:rPr>
                <w:color w:val="000000" w:themeColor="text1"/>
              </w:rPr>
              <w:t xml:space="preserve">Lesley </w:t>
            </w:r>
            <w:proofErr w:type="spellStart"/>
            <w:r w:rsidRPr="00F96BFE">
              <w:rPr>
                <w:color w:val="000000" w:themeColor="text1"/>
              </w:rPr>
              <w:t>Bogad</w:t>
            </w:r>
            <w:proofErr w:type="spellEnd"/>
          </w:p>
        </w:tc>
        <w:tc>
          <w:tcPr>
            <w:tcW w:w="3279" w:type="dxa"/>
            <w:vAlign w:val="center"/>
          </w:tcPr>
          <w:p w14:paraId="0730C1D0" w14:textId="49D60158" w:rsidR="00115A68" w:rsidRPr="00F96BFE" w:rsidRDefault="00BA0B1D" w:rsidP="0015571B">
            <w:pPr>
              <w:spacing w:line="240" w:lineRule="auto"/>
              <w:rPr>
                <w:color w:val="000000" w:themeColor="text1"/>
              </w:rPr>
            </w:pPr>
            <w:r w:rsidRPr="00F96BFE">
              <w:rPr>
                <w:color w:val="000000" w:themeColor="text1"/>
              </w:rPr>
              <w:t>Chair of Educational Studies</w:t>
            </w:r>
          </w:p>
        </w:tc>
        <w:tc>
          <w:tcPr>
            <w:tcW w:w="3280" w:type="dxa"/>
            <w:vAlign w:val="center"/>
          </w:tcPr>
          <w:p w14:paraId="7487F9CA" w14:textId="77777777" w:rsidR="00115A68" w:rsidRPr="00F96BFE" w:rsidRDefault="00115A68" w:rsidP="0015571B">
            <w:pPr>
              <w:spacing w:line="240" w:lineRule="auto"/>
              <w:rPr>
                <w:color w:val="000000" w:themeColor="text1"/>
              </w:rPr>
            </w:pPr>
          </w:p>
        </w:tc>
        <w:tc>
          <w:tcPr>
            <w:tcW w:w="1178" w:type="dxa"/>
            <w:vAlign w:val="center"/>
          </w:tcPr>
          <w:p w14:paraId="1F86A130" w14:textId="77777777" w:rsidR="00115A68" w:rsidRPr="00F96BFE" w:rsidRDefault="00115A68" w:rsidP="0015571B">
            <w:pPr>
              <w:spacing w:line="240" w:lineRule="auto"/>
              <w:rPr>
                <w:color w:val="000000" w:themeColor="text1"/>
              </w:rPr>
            </w:pPr>
          </w:p>
        </w:tc>
      </w:tr>
      <w:tr w:rsidR="00F96BFE" w:rsidRPr="00F96BFE" w14:paraId="3308AC9C" w14:textId="77777777" w:rsidTr="0015571B">
        <w:trPr>
          <w:cantSplit/>
          <w:trHeight w:val="489"/>
        </w:trPr>
        <w:tc>
          <w:tcPr>
            <w:tcW w:w="3279" w:type="dxa"/>
            <w:vAlign w:val="center"/>
          </w:tcPr>
          <w:p w14:paraId="2B0991B7" w14:textId="09C60D56" w:rsidR="00115A68" w:rsidRPr="00F96BFE" w:rsidRDefault="00BA0B1D" w:rsidP="0015571B">
            <w:pPr>
              <w:spacing w:line="240" w:lineRule="auto"/>
              <w:rPr>
                <w:color w:val="000000" w:themeColor="text1"/>
              </w:rPr>
            </w:pPr>
            <w:proofErr w:type="spellStart"/>
            <w:r w:rsidRPr="00F96BFE">
              <w:rPr>
                <w:color w:val="000000" w:themeColor="text1"/>
              </w:rPr>
              <w:t>Rebeka</w:t>
            </w:r>
            <w:proofErr w:type="spellEnd"/>
            <w:r w:rsidRPr="00F96BFE">
              <w:rPr>
                <w:color w:val="000000" w:themeColor="text1"/>
              </w:rPr>
              <w:t xml:space="preserve"> </w:t>
            </w:r>
            <w:proofErr w:type="spellStart"/>
            <w:r w:rsidRPr="00F96BFE">
              <w:rPr>
                <w:color w:val="000000" w:themeColor="text1"/>
              </w:rPr>
              <w:t>Merson</w:t>
            </w:r>
            <w:proofErr w:type="spellEnd"/>
          </w:p>
        </w:tc>
        <w:tc>
          <w:tcPr>
            <w:tcW w:w="3279" w:type="dxa"/>
            <w:vAlign w:val="center"/>
          </w:tcPr>
          <w:p w14:paraId="2927DBCB" w14:textId="003E3F3B" w:rsidR="00115A68" w:rsidRPr="00F96BFE" w:rsidRDefault="00115A68" w:rsidP="0015571B">
            <w:pPr>
              <w:spacing w:line="240" w:lineRule="auto"/>
              <w:rPr>
                <w:color w:val="000000" w:themeColor="text1"/>
              </w:rPr>
            </w:pPr>
            <w:r w:rsidRPr="00F96BFE">
              <w:rPr>
                <w:color w:val="000000" w:themeColor="text1"/>
              </w:rPr>
              <w:t xml:space="preserve">Chair </w:t>
            </w:r>
            <w:proofErr w:type="gramStart"/>
            <w:r w:rsidRPr="00F96BFE">
              <w:rPr>
                <w:color w:val="000000" w:themeColor="text1"/>
              </w:rPr>
              <w:t xml:space="preserve">of </w:t>
            </w:r>
            <w:r w:rsidR="00BA0B1D" w:rsidRPr="00F96BFE">
              <w:rPr>
                <w:color w:val="000000" w:themeColor="text1"/>
              </w:rPr>
              <w:t xml:space="preserve"> Biology</w:t>
            </w:r>
            <w:proofErr w:type="gramEnd"/>
          </w:p>
        </w:tc>
        <w:tc>
          <w:tcPr>
            <w:tcW w:w="3280" w:type="dxa"/>
            <w:vAlign w:val="center"/>
          </w:tcPr>
          <w:p w14:paraId="7927CB11" w14:textId="77777777" w:rsidR="00115A68" w:rsidRPr="00F96BFE" w:rsidRDefault="00115A68" w:rsidP="0015571B">
            <w:pPr>
              <w:spacing w:line="240" w:lineRule="auto"/>
              <w:rPr>
                <w:color w:val="000000" w:themeColor="text1"/>
              </w:rPr>
            </w:pPr>
          </w:p>
        </w:tc>
        <w:tc>
          <w:tcPr>
            <w:tcW w:w="1178" w:type="dxa"/>
            <w:vAlign w:val="center"/>
          </w:tcPr>
          <w:p w14:paraId="06A64098" w14:textId="77777777" w:rsidR="00115A68" w:rsidRPr="00F96BFE" w:rsidRDefault="00115A68" w:rsidP="0015571B">
            <w:pPr>
              <w:spacing w:line="240" w:lineRule="auto"/>
              <w:rPr>
                <w:color w:val="000000" w:themeColor="text1"/>
              </w:rPr>
            </w:pPr>
          </w:p>
        </w:tc>
      </w:tr>
      <w:tr w:rsidR="00F96BFE" w:rsidRPr="00F96BFE" w14:paraId="5FB4CB46" w14:textId="77777777" w:rsidTr="0015571B">
        <w:trPr>
          <w:cantSplit/>
          <w:trHeight w:val="489"/>
        </w:trPr>
        <w:tc>
          <w:tcPr>
            <w:tcW w:w="3279" w:type="dxa"/>
            <w:vAlign w:val="center"/>
          </w:tcPr>
          <w:p w14:paraId="6ED2A8A6" w14:textId="7450E8A5" w:rsidR="00115A68" w:rsidRPr="00F96BFE" w:rsidRDefault="00BA0B1D" w:rsidP="0015571B">
            <w:pPr>
              <w:spacing w:line="240" w:lineRule="auto"/>
              <w:rPr>
                <w:color w:val="000000" w:themeColor="text1"/>
              </w:rPr>
            </w:pPr>
            <w:r w:rsidRPr="00F96BFE">
              <w:rPr>
                <w:color w:val="000000" w:themeColor="text1"/>
              </w:rPr>
              <w:t xml:space="preserve">Earl </w:t>
            </w:r>
            <w:proofErr w:type="spellStart"/>
            <w:r w:rsidRPr="00F96BFE">
              <w:rPr>
                <w:color w:val="000000" w:themeColor="text1"/>
              </w:rPr>
              <w:t>Simson</w:t>
            </w:r>
            <w:proofErr w:type="spellEnd"/>
          </w:p>
        </w:tc>
        <w:tc>
          <w:tcPr>
            <w:tcW w:w="3279" w:type="dxa"/>
            <w:vAlign w:val="center"/>
          </w:tcPr>
          <w:p w14:paraId="229CC930" w14:textId="2A6EB635" w:rsidR="00115A68" w:rsidRPr="00F96BFE" w:rsidRDefault="00115A68" w:rsidP="0015571B">
            <w:pPr>
              <w:spacing w:line="240" w:lineRule="auto"/>
              <w:rPr>
                <w:color w:val="000000" w:themeColor="text1"/>
              </w:rPr>
            </w:pPr>
            <w:r w:rsidRPr="00F96BFE">
              <w:rPr>
                <w:color w:val="000000" w:themeColor="text1"/>
              </w:rPr>
              <w:t xml:space="preserve">Dean </w:t>
            </w:r>
            <w:proofErr w:type="gramStart"/>
            <w:r w:rsidRPr="00F96BFE">
              <w:rPr>
                <w:color w:val="000000" w:themeColor="text1"/>
              </w:rPr>
              <w:t xml:space="preserve">of </w:t>
            </w:r>
            <w:r w:rsidR="00BA0B1D" w:rsidRPr="00F96BFE">
              <w:rPr>
                <w:color w:val="000000" w:themeColor="text1"/>
              </w:rPr>
              <w:t xml:space="preserve"> Arts</w:t>
            </w:r>
            <w:proofErr w:type="gramEnd"/>
            <w:r w:rsidR="00BA0B1D" w:rsidRPr="00F96BFE">
              <w:rPr>
                <w:color w:val="000000" w:themeColor="text1"/>
              </w:rPr>
              <w:t xml:space="preserve"> &amp; Sciences</w:t>
            </w:r>
          </w:p>
        </w:tc>
        <w:tc>
          <w:tcPr>
            <w:tcW w:w="3280" w:type="dxa"/>
            <w:vAlign w:val="center"/>
          </w:tcPr>
          <w:p w14:paraId="73DF0B07" w14:textId="77777777" w:rsidR="00115A68" w:rsidRPr="00F96BFE" w:rsidRDefault="00115A68" w:rsidP="0015571B">
            <w:pPr>
              <w:spacing w:line="240" w:lineRule="auto"/>
              <w:rPr>
                <w:color w:val="000000" w:themeColor="text1"/>
              </w:rPr>
            </w:pPr>
          </w:p>
        </w:tc>
        <w:tc>
          <w:tcPr>
            <w:tcW w:w="1178" w:type="dxa"/>
            <w:vAlign w:val="center"/>
          </w:tcPr>
          <w:p w14:paraId="4EB70E84" w14:textId="0DFA6081" w:rsidR="00115A68" w:rsidRPr="00F96BFE" w:rsidRDefault="00115A68" w:rsidP="0015571B">
            <w:pPr>
              <w:spacing w:line="240" w:lineRule="auto"/>
              <w:rPr>
                <w:color w:val="000000" w:themeColor="text1"/>
              </w:rPr>
            </w:pPr>
          </w:p>
        </w:tc>
      </w:tr>
      <w:tr w:rsidR="00F96BFE" w:rsidRPr="00F96BFE" w14:paraId="5D649B23" w14:textId="77777777" w:rsidTr="0015571B">
        <w:trPr>
          <w:cantSplit/>
          <w:trHeight w:val="489"/>
        </w:trPr>
        <w:tc>
          <w:tcPr>
            <w:tcW w:w="3279" w:type="dxa"/>
            <w:vAlign w:val="center"/>
          </w:tcPr>
          <w:p w14:paraId="418A6545" w14:textId="77A0872C" w:rsidR="00BA0B1D" w:rsidRPr="00F96BFE" w:rsidRDefault="00BA0B1D" w:rsidP="0015571B">
            <w:pPr>
              <w:spacing w:line="240" w:lineRule="auto"/>
              <w:rPr>
                <w:color w:val="000000" w:themeColor="text1"/>
              </w:rPr>
            </w:pPr>
            <w:r w:rsidRPr="00F96BFE">
              <w:rPr>
                <w:color w:val="000000" w:themeColor="text1"/>
              </w:rPr>
              <w:t>Lisa Owen</w:t>
            </w:r>
          </w:p>
        </w:tc>
        <w:tc>
          <w:tcPr>
            <w:tcW w:w="3279" w:type="dxa"/>
            <w:vAlign w:val="center"/>
          </w:tcPr>
          <w:p w14:paraId="755BDE4E" w14:textId="646E8DAE" w:rsidR="00BA0B1D" w:rsidRPr="00F96BFE" w:rsidRDefault="00BA0B1D" w:rsidP="0015571B">
            <w:pPr>
              <w:spacing w:line="240" w:lineRule="auto"/>
              <w:rPr>
                <w:color w:val="000000" w:themeColor="text1"/>
              </w:rPr>
            </w:pPr>
            <w:r w:rsidRPr="00F96BFE">
              <w:rPr>
                <w:color w:val="000000" w:themeColor="text1"/>
              </w:rPr>
              <w:t>Associate Dean of FSEHD</w:t>
            </w:r>
          </w:p>
        </w:tc>
        <w:tc>
          <w:tcPr>
            <w:tcW w:w="3280" w:type="dxa"/>
            <w:vAlign w:val="center"/>
          </w:tcPr>
          <w:p w14:paraId="606C5929" w14:textId="77777777" w:rsidR="00BA0B1D" w:rsidRPr="00F96BFE" w:rsidRDefault="00BA0B1D" w:rsidP="0015571B">
            <w:pPr>
              <w:spacing w:line="240" w:lineRule="auto"/>
              <w:rPr>
                <w:color w:val="000000" w:themeColor="text1"/>
              </w:rPr>
            </w:pPr>
          </w:p>
        </w:tc>
        <w:tc>
          <w:tcPr>
            <w:tcW w:w="1178" w:type="dxa"/>
            <w:vAlign w:val="center"/>
          </w:tcPr>
          <w:p w14:paraId="37A5596E" w14:textId="77777777" w:rsidR="00BA0B1D" w:rsidRPr="00F96BFE" w:rsidRDefault="00BA0B1D" w:rsidP="0015571B">
            <w:pPr>
              <w:spacing w:line="240" w:lineRule="auto"/>
              <w:rPr>
                <w:color w:val="000000" w:themeColor="text1"/>
              </w:rPr>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8836DF" w:rsidRDefault="008836DF" w:rsidP="00FA78CA">
      <w:pPr>
        <w:spacing w:line="240" w:lineRule="auto"/>
      </w:pPr>
      <w:r>
        <w:separator/>
      </w:r>
    </w:p>
  </w:endnote>
  <w:endnote w:type="continuationSeparator" w:id="0">
    <w:p w14:paraId="70078B4E" w14:textId="77777777" w:rsidR="008836DF" w:rsidRDefault="008836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750D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750DC">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8836DF" w:rsidRDefault="008836DF" w:rsidP="00FA78CA">
      <w:pPr>
        <w:spacing w:line="240" w:lineRule="auto"/>
      </w:pPr>
      <w:r>
        <w:separator/>
      </w:r>
    </w:p>
  </w:footnote>
  <w:footnote w:type="continuationSeparator" w:id="0">
    <w:p w14:paraId="6C9742C7" w14:textId="77777777" w:rsidR="008836DF" w:rsidRDefault="008836D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A1A992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62F4A">
      <w:rPr>
        <w:color w:val="4F6228"/>
      </w:rPr>
      <w:t>17-18-115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62F4A">
      <w:rPr>
        <w:color w:val="4F6228"/>
      </w:rPr>
      <w:t>4/18/2018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F36F36"/>
    <w:multiLevelType w:val="hybridMultilevel"/>
    <w:tmpl w:val="6C706802"/>
    <w:lvl w:ilvl="0" w:tplc="9D483EBC">
      <w:start w:val="1"/>
      <w:numFmt w:val="bullet"/>
      <w:lvlText w:val=""/>
      <w:lvlJc w:val="left"/>
      <w:pPr>
        <w:ind w:left="720" w:hanging="360"/>
      </w:pPr>
      <w:rPr>
        <w:rFonts w:ascii="Symbol" w:hAnsi="Symbol" w:hint="default"/>
      </w:rPr>
    </w:lvl>
    <w:lvl w:ilvl="1" w:tplc="2BEE9EB0">
      <w:start w:val="1"/>
      <w:numFmt w:val="bullet"/>
      <w:lvlText w:val="o"/>
      <w:lvlJc w:val="left"/>
      <w:pPr>
        <w:ind w:left="1440" w:hanging="360"/>
      </w:pPr>
      <w:rPr>
        <w:rFonts w:ascii="Courier New" w:hAnsi="Courier New" w:hint="default"/>
      </w:rPr>
    </w:lvl>
    <w:lvl w:ilvl="2" w:tplc="38322A82">
      <w:start w:val="1"/>
      <w:numFmt w:val="bullet"/>
      <w:lvlText w:val=""/>
      <w:lvlJc w:val="left"/>
      <w:pPr>
        <w:ind w:left="2160" w:hanging="360"/>
      </w:pPr>
      <w:rPr>
        <w:rFonts w:ascii="Wingdings" w:hAnsi="Wingdings" w:hint="default"/>
      </w:rPr>
    </w:lvl>
    <w:lvl w:ilvl="3" w:tplc="37E00EA6">
      <w:start w:val="1"/>
      <w:numFmt w:val="bullet"/>
      <w:lvlText w:val=""/>
      <w:lvlJc w:val="left"/>
      <w:pPr>
        <w:ind w:left="2880" w:hanging="360"/>
      </w:pPr>
      <w:rPr>
        <w:rFonts w:ascii="Symbol" w:hAnsi="Symbol" w:hint="default"/>
      </w:rPr>
    </w:lvl>
    <w:lvl w:ilvl="4" w:tplc="70CA5B10">
      <w:start w:val="1"/>
      <w:numFmt w:val="bullet"/>
      <w:lvlText w:val="o"/>
      <w:lvlJc w:val="left"/>
      <w:pPr>
        <w:ind w:left="3600" w:hanging="360"/>
      </w:pPr>
      <w:rPr>
        <w:rFonts w:ascii="Courier New" w:hAnsi="Courier New" w:hint="default"/>
      </w:rPr>
    </w:lvl>
    <w:lvl w:ilvl="5" w:tplc="D39C94E8">
      <w:start w:val="1"/>
      <w:numFmt w:val="bullet"/>
      <w:lvlText w:val=""/>
      <w:lvlJc w:val="left"/>
      <w:pPr>
        <w:ind w:left="4320" w:hanging="360"/>
      </w:pPr>
      <w:rPr>
        <w:rFonts w:ascii="Wingdings" w:hAnsi="Wingdings" w:hint="default"/>
      </w:rPr>
    </w:lvl>
    <w:lvl w:ilvl="6" w:tplc="238059EC">
      <w:start w:val="1"/>
      <w:numFmt w:val="bullet"/>
      <w:lvlText w:val=""/>
      <w:lvlJc w:val="left"/>
      <w:pPr>
        <w:ind w:left="5040" w:hanging="360"/>
      </w:pPr>
      <w:rPr>
        <w:rFonts w:ascii="Symbol" w:hAnsi="Symbol" w:hint="default"/>
      </w:rPr>
    </w:lvl>
    <w:lvl w:ilvl="7" w:tplc="2490F1F0">
      <w:start w:val="1"/>
      <w:numFmt w:val="bullet"/>
      <w:lvlText w:val="o"/>
      <w:lvlJc w:val="left"/>
      <w:pPr>
        <w:ind w:left="5760" w:hanging="360"/>
      </w:pPr>
      <w:rPr>
        <w:rFonts w:ascii="Courier New" w:hAnsi="Courier New" w:hint="default"/>
      </w:rPr>
    </w:lvl>
    <w:lvl w:ilvl="8" w:tplc="457AECF6">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1D4E"/>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50DC"/>
    <w:rsid w:val="004779B4"/>
    <w:rsid w:val="004E57C5"/>
    <w:rsid w:val="004F28A0"/>
    <w:rsid w:val="00517DB2"/>
    <w:rsid w:val="005473BC"/>
    <w:rsid w:val="00562F4A"/>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86392"/>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0B1D"/>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7D37"/>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96BFE"/>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67Z3ZXSPZZWZ-949-646</_dlc_DocId>
    <_dlc_DocIdUrl xmlns="67887a43-7e4d-4c1c-91d7-15e417b1b8ab">
      <Url>https://w3.ric.edu/curriculum_committee/_layouts/15/DocIdRedir.aspx?ID=67Z3ZXSPZZWZ-949-646</Url>
      <Description>67Z3ZXSPZZWZ-949-646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F807FF9-CCEB-46EE-965B-39B934E84C23}"/>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2018-04-20T15:15:00Z</dcterms:created>
  <dcterms:modified xsi:type="dcterms:W3CDTF">2018-05-09T00:36:00Z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5616edb9-b574-4638-991d-7d5ede1c9870</vt:lpwstr>
  </property>
</Properties>
</file>