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9A56F7" w14:textId="77777777" w:rsidR="00F64260" w:rsidRDefault="002B24F6" w:rsidP="00DF4FCD">
      <w:pPr>
        <w:pStyle w:val="Heading1"/>
      </w:pPr>
      <w:r>
        <w:rPr>
          <w:noProof/>
        </w:rPr>
        <w:drawing>
          <wp:anchor distT="0" distB="0" distL="114300" distR="114300" simplePos="0" relativeHeight="251658240" behindDoc="0" locked="0" layoutInCell="1" allowOverlap="1" wp14:anchorId="7B4EEF18" wp14:editId="1E3761CF">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anchor>
        </w:drawing>
      </w:r>
      <w:r w:rsidR="00F64260">
        <w:t>UNDERGRADUATE CURRICULUM COMMITTEE (UCC)</w:t>
      </w:r>
      <w:r w:rsidR="00F64260">
        <w:br/>
        <w:t>PROPOSAL FORM</w:t>
      </w:r>
    </w:p>
    <w:p w14:paraId="11071F05" w14:textId="77777777"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593DBBC3" w14:textId="77777777"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14:paraId="3059037A" w14:textId="77777777"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447"/>
        <w:gridCol w:w="2556"/>
        <w:gridCol w:w="2666"/>
        <w:gridCol w:w="359"/>
        <w:gridCol w:w="2699"/>
        <w:gridCol w:w="289"/>
      </w:tblGrid>
      <w:tr w:rsidR="00345149" w:rsidRPr="006E3AF2" w14:paraId="647FE09B" w14:textId="77777777" w:rsidTr="00345149">
        <w:trPr>
          <w:cantSplit/>
        </w:trPr>
        <w:tc>
          <w:tcPr>
            <w:tcW w:w="1111" w:type="pct"/>
            <w:vAlign w:val="center"/>
          </w:tcPr>
          <w:p w14:paraId="61E73E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7F6041DD" w14:textId="3BD8E365" w:rsidR="00F64260" w:rsidRPr="00A83A6C" w:rsidRDefault="000A2E20" w:rsidP="000A6ED0">
            <w:pPr>
              <w:pStyle w:val="Heading5"/>
              <w:rPr>
                <w:b/>
              </w:rPr>
            </w:pPr>
            <w:bookmarkStart w:id="0" w:name="Proposal"/>
            <w:bookmarkEnd w:id="0"/>
            <w:r>
              <w:rPr>
                <w:b/>
              </w:rPr>
              <w:t>SWrk 302: social work practice evaluation and research</w:t>
            </w:r>
          </w:p>
        </w:tc>
        <w:tc>
          <w:tcPr>
            <w:tcW w:w="131" w:type="pct"/>
            <w:vMerge w:val="restart"/>
          </w:tcPr>
          <w:p w14:paraId="2ACBB8DE" w14:textId="77777777"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5FA32E00" w14:textId="77777777" w:rsidTr="00345149">
        <w:trPr>
          <w:cantSplit/>
        </w:trPr>
        <w:tc>
          <w:tcPr>
            <w:tcW w:w="1111" w:type="pct"/>
            <w:vAlign w:val="center"/>
          </w:tcPr>
          <w:p w14:paraId="18D890D9" w14:textId="77777777" w:rsidR="00F64260" w:rsidRPr="00B649C4" w:rsidRDefault="00A824F1"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473995F2" w14:textId="556C6E86" w:rsidR="00F64260" w:rsidRPr="00A83A6C" w:rsidRDefault="00F64260" w:rsidP="00B862BF">
            <w:pPr>
              <w:pStyle w:val="Heading5"/>
              <w:rPr>
                <w:b/>
              </w:rPr>
            </w:pPr>
            <w:bookmarkStart w:id="3" w:name="Ifapplicable"/>
            <w:bookmarkEnd w:id="3"/>
          </w:p>
        </w:tc>
        <w:tc>
          <w:tcPr>
            <w:tcW w:w="131" w:type="pct"/>
            <w:vMerge/>
          </w:tcPr>
          <w:p w14:paraId="073A38D6" w14:textId="77777777" w:rsidR="00F64260" w:rsidRPr="008E0FCD" w:rsidRDefault="00F64260" w:rsidP="008B1F84">
            <w:pPr>
              <w:rPr>
                <w:b/>
              </w:rPr>
            </w:pPr>
          </w:p>
        </w:tc>
      </w:tr>
      <w:tr w:rsidR="00345149" w:rsidRPr="006E3AF2" w14:paraId="1E5DACE5" w14:textId="77777777" w:rsidTr="00345149">
        <w:trPr>
          <w:cantSplit/>
        </w:trPr>
        <w:tc>
          <w:tcPr>
            <w:tcW w:w="1111" w:type="pct"/>
            <w:vAlign w:val="center"/>
          </w:tcPr>
          <w:p w14:paraId="1228A20D"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3B1EBB1D" w14:textId="3F790D4C" w:rsidR="00F64260" w:rsidRPr="005F2A05" w:rsidRDefault="00F64260" w:rsidP="00127F51">
            <w:pPr>
              <w:rPr>
                <w:b/>
              </w:rPr>
            </w:pPr>
            <w:bookmarkStart w:id="4" w:name="type"/>
            <w:r w:rsidRPr="005F2A05">
              <w:rPr>
                <w:b/>
              </w:rPr>
              <w:t xml:space="preserve">Course: </w:t>
            </w:r>
            <w:r>
              <w:rPr>
                <w:b/>
              </w:rPr>
              <w:t xml:space="preserve"> </w:t>
            </w:r>
            <w:bookmarkEnd w:id="4"/>
            <w:r w:rsidRPr="005F2A05">
              <w:rPr>
                <w:b/>
              </w:rPr>
              <w:t xml:space="preserve"> </w:t>
            </w:r>
            <w:r w:rsidRPr="00A87611">
              <w:rPr>
                <w:b/>
              </w:rPr>
              <w:t>revision</w:t>
            </w:r>
            <w:r w:rsidRPr="005F2A05">
              <w:rPr>
                <w:b/>
              </w:rPr>
              <w:t xml:space="preserve"> </w:t>
            </w:r>
            <w:bookmarkStart w:id="5" w:name="deletion"/>
            <w:bookmarkEnd w:id="5"/>
          </w:p>
        </w:tc>
        <w:tc>
          <w:tcPr>
            <w:tcW w:w="131" w:type="pct"/>
            <w:vMerge/>
          </w:tcPr>
          <w:p w14:paraId="24FD2413" w14:textId="77777777" w:rsidR="00F64260" w:rsidRPr="005F2A05" w:rsidRDefault="00F64260" w:rsidP="008B1F84">
            <w:pPr>
              <w:rPr>
                <w:b/>
              </w:rPr>
            </w:pPr>
          </w:p>
        </w:tc>
      </w:tr>
      <w:tr w:rsidR="00F64260" w:rsidRPr="006E3AF2" w14:paraId="19745055" w14:textId="77777777">
        <w:trPr>
          <w:cantSplit/>
        </w:trPr>
        <w:tc>
          <w:tcPr>
            <w:tcW w:w="1111" w:type="pct"/>
            <w:vAlign w:val="center"/>
          </w:tcPr>
          <w:p w14:paraId="0ABE8551" w14:textId="77777777"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4A0D29C6" w14:textId="7E57EF4C" w:rsidR="00F64260" w:rsidRPr="00B605CE" w:rsidRDefault="005159DD" w:rsidP="001A1D35">
            <w:pPr>
              <w:rPr>
                <w:b/>
              </w:rPr>
            </w:pPr>
            <w:bookmarkStart w:id="6" w:name="Originator"/>
            <w:bookmarkEnd w:id="6"/>
            <w:r>
              <w:rPr>
                <w:b/>
              </w:rPr>
              <w:t>Stefan Battle</w:t>
            </w:r>
            <w:r w:rsidR="001A1D35">
              <w:rPr>
                <w:b/>
              </w:rPr>
              <w:t>;</w:t>
            </w:r>
            <w:r>
              <w:rPr>
                <w:b/>
              </w:rPr>
              <w:t xml:space="preserve"> Jesse </w:t>
            </w:r>
            <w:proofErr w:type="spellStart"/>
            <w:r>
              <w:rPr>
                <w:b/>
              </w:rPr>
              <w:t>Capece</w:t>
            </w:r>
            <w:proofErr w:type="spellEnd"/>
          </w:p>
        </w:tc>
        <w:tc>
          <w:tcPr>
            <w:tcW w:w="1210" w:type="pct"/>
          </w:tcPr>
          <w:p w14:paraId="7608775B" w14:textId="77777777" w:rsidR="00F64260" w:rsidRPr="00946B20" w:rsidRDefault="00A824F1"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3DD7C383" w14:textId="77777777" w:rsidR="00F64260" w:rsidRPr="00B605CE" w:rsidRDefault="005159DD" w:rsidP="00B862BF">
            <w:pPr>
              <w:rPr>
                <w:b/>
              </w:rPr>
            </w:pPr>
            <w:bookmarkStart w:id="7" w:name="home_dept"/>
            <w:bookmarkEnd w:id="7"/>
            <w:r>
              <w:rPr>
                <w:b/>
              </w:rPr>
              <w:t>BSW - School of Social Work</w:t>
            </w:r>
          </w:p>
        </w:tc>
      </w:tr>
      <w:tr w:rsidR="00F64260" w:rsidRPr="006E3AF2" w14:paraId="6C75FC2B" w14:textId="77777777" w:rsidTr="008E60FB">
        <w:tc>
          <w:tcPr>
            <w:tcW w:w="1111" w:type="pct"/>
          </w:tcPr>
          <w:p w14:paraId="1E3A9B42" w14:textId="77777777"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28CBDA42" w14:textId="5421D6E8" w:rsidR="001A1D35" w:rsidRDefault="001A1D35" w:rsidP="001A1D35">
            <w:pPr>
              <w:spacing w:line="240" w:lineRule="auto"/>
            </w:pPr>
            <w:bookmarkStart w:id="8" w:name="Rationale"/>
            <w:bookmarkEnd w:id="8"/>
            <w:r w:rsidRPr="005F51B9">
              <w:t>Social workers</w:t>
            </w:r>
            <w:r w:rsidR="005F51B9">
              <w:t xml:space="preserve"> are often asked to provide clear rationale for intervention decisions they make.  To do so, they must understand how to collect evidence of the efficacy of their choices.  They also must recognize whether the research they are examining has been appropriately conducted.  For many years, the BSW department has offered a one-semester research course that attempted to familiarize students with research concepts and process and to offer opportunities to think critically about the research studies they were reading.  </w:t>
            </w:r>
          </w:p>
          <w:p w14:paraId="313E6171" w14:textId="77777777" w:rsidR="005F51B9" w:rsidRDefault="005F51B9" w:rsidP="001A1D35">
            <w:pPr>
              <w:spacing w:line="240" w:lineRule="auto"/>
            </w:pPr>
          </w:p>
          <w:p w14:paraId="75762273" w14:textId="44F9CE73" w:rsidR="005F51B9" w:rsidRDefault="005F51B9" w:rsidP="001A1D35">
            <w:pPr>
              <w:spacing w:line="240" w:lineRule="auto"/>
            </w:pPr>
            <w:r>
              <w:t xml:space="preserve">However, we have recently recognized that the course we offered did not sufficiently prepare our undergraduate students for graduate social work </w:t>
            </w:r>
            <w:r w:rsidR="008E7C12">
              <w:t>education</w:t>
            </w:r>
            <w:r w:rsidR="005E15E1">
              <w:t xml:space="preserve"> and/for practice in the profession</w:t>
            </w:r>
            <w:r>
              <w:t xml:space="preserve">. Since </w:t>
            </w:r>
            <w:r w:rsidR="00286E33">
              <w:t>more than one third of our undergraduate students apply to graduate schools, we wanted to offer additional content</w:t>
            </w:r>
            <w:r w:rsidR="008E7C12">
              <w:t xml:space="preserve"> and add depth to our original course.</w:t>
            </w:r>
            <w:r w:rsidR="00286E33">
              <w:t xml:space="preserve"> In addition, our accrediting body (the Council on Social Work Education [CSWE]) strengthened its require</w:t>
            </w:r>
            <w:r w:rsidR="008E7C12">
              <w:t>ments</w:t>
            </w:r>
            <w:r w:rsidR="00286E33">
              <w:t xml:space="preserve"> for achieving competency in research,</w:t>
            </w:r>
            <w:r>
              <w:t xml:space="preserve"> </w:t>
            </w:r>
            <w:r w:rsidR="00286E33">
              <w:t>focusing particularly on the collection of evidence for practice and on the critical thinking skills required to examine and use evidence.</w:t>
            </w:r>
            <w:r w:rsidR="005E15E1">
              <w:t xml:space="preserve">  </w:t>
            </w:r>
          </w:p>
          <w:p w14:paraId="232A993B" w14:textId="02E506D3" w:rsidR="00902E4F" w:rsidRDefault="00902E4F" w:rsidP="008E7C12">
            <w:pPr>
              <w:widowControl w:val="0"/>
              <w:autoSpaceDE w:val="0"/>
              <w:autoSpaceDN w:val="0"/>
              <w:adjustRightInd w:val="0"/>
              <w:spacing w:line="240" w:lineRule="auto"/>
              <w:rPr>
                <w:rFonts w:asciiTheme="minorHAnsi" w:hAnsiTheme="minorHAnsi" w:cs="Calibri"/>
              </w:rPr>
            </w:pPr>
          </w:p>
          <w:p w14:paraId="7B7E64D1" w14:textId="125844FE" w:rsidR="00902E4F" w:rsidRPr="00902E4F" w:rsidRDefault="00902E4F" w:rsidP="00902E4F">
            <w:pPr>
              <w:widowControl w:val="0"/>
              <w:autoSpaceDE w:val="0"/>
              <w:autoSpaceDN w:val="0"/>
              <w:adjustRightInd w:val="0"/>
              <w:spacing w:line="240" w:lineRule="auto"/>
              <w:rPr>
                <w:rFonts w:asciiTheme="minorHAnsi" w:hAnsiTheme="minorHAnsi" w:cs="Calibri"/>
              </w:rPr>
            </w:pPr>
            <w:r w:rsidRPr="00902E4F">
              <w:rPr>
                <w:rFonts w:asciiTheme="minorHAnsi" w:hAnsiTheme="minorHAnsi" w:cs="Calibri"/>
              </w:rPr>
              <w:t xml:space="preserve">By creating a foundation in the social sciences as applied to research methods, this course will enable students to fulfill the roles of social work practitioners and researchers. </w:t>
            </w:r>
            <w:r>
              <w:rPr>
                <w:rFonts w:asciiTheme="minorHAnsi" w:hAnsiTheme="minorHAnsi" w:cs="Calibri"/>
              </w:rPr>
              <w:t xml:space="preserve"> </w:t>
            </w:r>
            <w:r w:rsidRPr="00902E4F">
              <w:rPr>
                <w:rFonts w:asciiTheme="minorHAnsi" w:hAnsiTheme="minorHAnsi" w:cs="Calibri"/>
              </w:rPr>
              <w:t>This course addresses research methods and knowledge with particular attention to the research process and examination of peer-reviewed literature, critiques of such literature, and preparation of literature reviews. Its assignments ask students to develop a research proposal that includes a statement of the problem to</w:t>
            </w:r>
            <w:r>
              <w:rPr>
                <w:rFonts w:asciiTheme="minorHAnsi" w:hAnsiTheme="minorHAnsi" w:cs="Calibri"/>
              </w:rPr>
              <w:t xml:space="preserve"> be </w:t>
            </w:r>
            <w:r w:rsidRPr="00902E4F">
              <w:rPr>
                <w:rFonts w:asciiTheme="minorHAnsi" w:hAnsiTheme="minorHAnsi" w:cs="Calibri"/>
              </w:rPr>
              <w:t>addressed, a research question or hypothesis, sampling, methodology and measurement.</w:t>
            </w:r>
            <w:r w:rsidR="005408F6">
              <w:rPr>
                <w:rFonts w:asciiTheme="minorHAnsi" w:hAnsiTheme="minorHAnsi" w:cs="Calibri"/>
              </w:rPr>
              <w:t xml:space="preserve"> Thus its title, description and prerequisite are all changing to better fit this content.</w:t>
            </w:r>
          </w:p>
          <w:p w14:paraId="49235B65" w14:textId="77777777" w:rsidR="00F64260" w:rsidRPr="00FA6998" w:rsidRDefault="00F64260" w:rsidP="000A2E20">
            <w:pPr>
              <w:spacing w:line="240" w:lineRule="auto"/>
              <w:rPr>
                <w:b/>
              </w:rPr>
            </w:pPr>
          </w:p>
        </w:tc>
      </w:tr>
      <w:tr w:rsidR="00517DB2" w:rsidRPr="006E3AF2" w14:paraId="6A7C5B8F" w14:textId="77777777" w:rsidTr="008E60FB">
        <w:tc>
          <w:tcPr>
            <w:tcW w:w="1111" w:type="pct"/>
          </w:tcPr>
          <w:p w14:paraId="0557EC98" w14:textId="7B6C6C98"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191C3726" w14:textId="50D618F3" w:rsidR="00517DB2" w:rsidRPr="008E60FB" w:rsidRDefault="003873F9" w:rsidP="000A6ED0">
            <w:bookmarkStart w:id="9" w:name="student_impact"/>
            <w:bookmarkEnd w:id="9"/>
            <w:r w:rsidRPr="008E60FB">
              <w:t xml:space="preserve">The changes to </w:t>
            </w:r>
            <w:r w:rsidRPr="008E60FB">
              <w:rPr>
                <w:b/>
              </w:rPr>
              <w:t>this</w:t>
            </w:r>
            <w:r w:rsidRPr="008E60FB">
              <w:t xml:space="preserve"> course will have very little </w:t>
            </w:r>
            <w:r w:rsidR="000649AA" w:rsidRPr="008E60FB">
              <w:t xml:space="preserve">financial </w:t>
            </w:r>
            <w:r w:rsidRPr="008E60FB">
              <w:t>impact for students</w:t>
            </w:r>
            <w:r w:rsidR="000649AA" w:rsidRPr="008E60FB">
              <w:t xml:space="preserve">; we hope it will have a positive impact for their learning – they will have a better understanding of the basics of research and critical analysis. </w:t>
            </w:r>
            <w:r w:rsidR="008E60FB" w:rsidRPr="008E60FB">
              <w:t>The course discusses issues</w:t>
            </w:r>
            <w:r w:rsidR="008E60FB">
              <w:t xml:space="preserve"> of</w:t>
            </w:r>
            <w:r w:rsidR="008E60FB" w:rsidRPr="008E60FB">
              <w:t xml:space="preserve"> diversity and social justice to heighten students’ awareness of research ethics, especially informed consent.</w:t>
            </w:r>
            <w:r w:rsidR="000649AA" w:rsidRPr="008E60FB">
              <w:t xml:space="preserve"> </w:t>
            </w:r>
          </w:p>
        </w:tc>
      </w:tr>
      <w:tr w:rsidR="00517DB2" w:rsidRPr="006E3AF2" w14:paraId="0163A03C" w14:textId="77777777" w:rsidTr="00517DB2">
        <w:tc>
          <w:tcPr>
            <w:tcW w:w="1111" w:type="pct"/>
            <w:vAlign w:val="center"/>
          </w:tcPr>
          <w:p w14:paraId="3FD163FA" w14:textId="77777777"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5EF53E4B" w14:textId="3B9ADFAD" w:rsidR="00517DB2" w:rsidRPr="003873F9" w:rsidRDefault="00517DB2" w:rsidP="00902E4F">
            <w:bookmarkStart w:id="10" w:name="prog_impact"/>
            <w:bookmarkEnd w:id="10"/>
          </w:p>
        </w:tc>
      </w:tr>
      <w:tr w:rsidR="008D52B7" w:rsidRPr="00C25F9D" w14:paraId="2CB6895F" w14:textId="77777777" w:rsidTr="003873F9">
        <w:trPr>
          <w:cantSplit/>
        </w:trPr>
        <w:tc>
          <w:tcPr>
            <w:tcW w:w="1111" w:type="pct"/>
            <w:vMerge w:val="restart"/>
          </w:tcPr>
          <w:p w14:paraId="6606E13B" w14:textId="77777777" w:rsidR="008D52B7" w:rsidRPr="00B649C4" w:rsidRDefault="008D52B7" w:rsidP="008D52B7">
            <w:r w:rsidRPr="00B649C4">
              <w:lastRenderedPageBreak/>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30FB808F" w14:textId="77777777" w:rsidR="008D52B7" w:rsidRDefault="00A824F1"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3B7FB103" w14:textId="2F976504" w:rsidR="008D52B7" w:rsidRPr="006B7B61" w:rsidRDefault="006B7B61" w:rsidP="008D52B7">
            <w:r w:rsidRPr="006B7B61">
              <w:t>None – this course remains a 4-credit course in the BSW program</w:t>
            </w:r>
          </w:p>
        </w:tc>
      </w:tr>
      <w:tr w:rsidR="008D52B7" w:rsidRPr="00C25F9D" w14:paraId="653CCF74" w14:textId="77777777" w:rsidTr="008D52B7">
        <w:trPr>
          <w:cantSplit/>
        </w:trPr>
        <w:tc>
          <w:tcPr>
            <w:tcW w:w="1111" w:type="pct"/>
            <w:vMerge/>
            <w:vAlign w:val="center"/>
          </w:tcPr>
          <w:p w14:paraId="71C0CDB6" w14:textId="77777777" w:rsidR="008D52B7" w:rsidRPr="00B649C4" w:rsidRDefault="008D52B7" w:rsidP="008D52B7"/>
        </w:tc>
        <w:tc>
          <w:tcPr>
            <w:tcW w:w="1160" w:type="pct"/>
          </w:tcPr>
          <w:p w14:paraId="0CA0B4E8" w14:textId="77777777" w:rsidR="008D52B7" w:rsidRPr="000E2CBA" w:rsidRDefault="00A824F1"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0C48F071" w14:textId="6D0AD0AE" w:rsidR="008D52B7" w:rsidRPr="006B7B61" w:rsidRDefault="006B7B61" w:rsidP="006B7B61">
            <w:r w:rsidRPr="006B7B61">
              <w:t xml:space="preserve">None – library reference staff will continue to instruct our students in preparation for the literature review. </w:t>
            </w:r>
          </w:p>
        </w:tc>
      </w:tr>
      <w:tr w:rsidR="008D52B7" w:rsidRPr="00C25F9D" w14:paraId="6C4E01C8" w14:textId="77777777" w:rsidTr="008D52B7">
        <w:trPr>
          <w:cantSplit/>
        </w:trPr>
        <w:tc>
          <w:tcPr>
            <w:tcW w:w="1111" w:type="pct"/>
            <w:vMerge/>
            <w:vAlign w:val="center"/>
          </w:tcPr>
          <w:p w14:paraId="68EF7C04" w14:textId="77777777" w:rsidR="008D52B7" w:rsidRPr="00B649C4" w:rsidRDefault="008D52B7" w:rsidP="008D52B7"/>
        </w:tc>
        <w:tc>
          <w:tcPr>
            <w:tcW w:w="1160" w:type="pct"/>
          </w:tcPr>
          <w:p w14:paraId="46758E5A" w14:textId="77777777" w:rsidR="008D52B7" w:rsidRPr="00704CFF" w:rsidRDefault="00A824F1"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26E2F7ED" w14:textId="7A2321F0" w:rsidR="008D52B7" w:rsidRPr="006B7B61" w:rsidRDefault="006B7B61" w:rsidP="008D52B7">
            <w:r w:rsidRPr="006B7B61">
              <w:t xml:space="preserve">None – all classrooms in </w:t>
            </w:r>
            <w:proofErr w:type="spellStart"/>
            <w:r w:rsidRPr="006B7B61">
              <w:t>Guardo</w:t>
            </w:r>
            <w:proofErr w:type="spellEnd"/>
            <w:r w:rsidRPr="006B7B61">
              <w:t xml:space="preserve"> Hall have projection</w:t>
            </w:r>
          </w:p>
        </w:tc>
      </w:tr>
      <w:tr w:rsidR="008D52B7" w:rsidRPr="00C25F9D" w14:paraId="7C41AF81" w14:textId="77777777" w:rsidTr="008D52B7">
        <w:trPr>
          <w:cantSplit/>
        </w:trPr>
        <w:tc>
          <w:tcPr>
            <w:tcW w:w="1111" w:type="pct"/>
            <w:vMerge/>
            <w:vAlign w:val="center"/>
          </w:tcPr>
          <w:p w14:paraId="07A748D3" w14:textId="77777777" w:rsidR="008D52B7" w:rsidRPr="00B649C4" w:rsidRDefault="008D52B7" w:rsidP="008D52B7"/>
        </w:tc>
        <w:tc>
          <w:tcPr>
            <w:tcW w:w="1160" w:type="pct"/>
          </w:tcPr>
          <w:p w14:paraId="37A1812C" w14:textId="77777777" w:rsidR="008D52B7" w:rsidRPr="000E2CBA" w:rsidRDefault="00A824F1"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49E54981" w14:textId="0FACB1B5" w:rsidR="008D52B7" w:rsidRPr="006B7B61" w:rsidRDefault="006B7B61" w:rsidP="008D52B7">
            <w:r w:rsidRPr="006B7B61">
              <w:t>None – course is being taught currently in our facility</w:t>
            </w:r>
          </w:p>
        </w:tc>
      </w:tr>
      <w:tr w:rsidR="00F64260" w:rsidRPr="006E3AF2" w14:paraId="1CFFEA55" w14:textId="77777777">
        <w:trPr>
          <w:cantSplit/>
        </w:trPr>
        <w:tc>
          <w:tcPr>
            <w:tcW w:w="1111" w:type="pct"/>
            <w:vAlign w:val="center"/>
          </w:tcPr>
          <w:p w14:paraId="7EF6D94D" w14:textId="77777777"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5EFB5F79" w14:textId="1804D3F1" w:rsidR="00F64260" w:rsidRPr="00B605CE" w:rsidRDefault="00F64260" w:rsidP="00B862BF">
            <w:pPr>
              <w:rPr>
                <w:b/>
              </w:rPr>
            </w:pPr>
            <w:bookmarkStart w:id="11" w:name="date_submitted"/>
            <w:bookmarkEnd w:id="11"/>
          </w:p>
        </w:tc>
        <w:tc>
          <w:tcPr>
            <w:tcW w:w="1373" w:type="pct"/>
            <w:gridSpan w:val="2"/>
          </w:tcPr>
          <w:p w14:paraId="6C8A9293" w14:textId="77777777"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1B2607A4" w14:textId="0A5C7518" w:rsidR="00F64260" w:rsidRPr="00B605CE" w:rsidRDefault="001575ED" w:rsidP="00B862BF">
            <w:pPr>
              <w:rPr>
                <w:b/>
              </w:rPr>
            </w:pPr>
            <w:bookmarkStart w:id="12" w:name="Semester_effective"/>
            <w:bookmarkEnd w:id="12"/>
            <w:r>
              <w:rPr>
                <w:b/>
              </w:rPr>
              <w:t>Fall 2018</w:t>
            </w:r>
          </w:p>
        </w:tc>
      </w:tr>
      <w:tr w:rsidR="00F64260" w:rsidRPr="006E3AF2" w14:paraId="0854D472" w14:textId="77777777">
        <w:trPr>
          <w:cantSplit/>
        </w:trPr>
        <w:tc>
          <w:tcPr>
            <w:tcW w:w="5000" w:type="pct"/>
            <w:gridSpan w:val="6"/>
            <w:vAlign w:val="center"/>
          </w:tcPr>
          <w:p w14:paraId="20CD8ADC" w14:textId="77777777"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delete any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acceptable. Send as a separate file along with this form</w:t>
            </w:r>
            <w:r w:rsidR="00913143">
              <w:rPr>
                <w:sz w:val="20"/>
                <w:szCs w:val="20"/>
              </w:rPr>
              <w:t>.</w:t>
            </w:r>
          </w:p>
        </w:tc>
      </w:tr>
    </w:tbl>
    <w:p w14:paraId="3966C792" w14:textId="77777777" w:rsidR="00F64260" w:rsidRDefault="00F64260" w:rsidP="00B862BF"/>
    <w:p w14:paraId="370301AF" w14:textId="6265390A" w:rsidR="00F64260" w:rsidRPr="00C344AB" w:rsidRDefault="007A5702" w:rsidP="00C344AB">
      <w:pPr>
        <w:rPr>
          <w:b/>
          <w:sz w:val="20"/>
          <w:szCs w:val="20"/>
        </w:rPr>
      </w:pPr>
      <w:r>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proofErr w:type="gramStart"/>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DO</w:t>
      </w:r>
      <w:proofErr w:type="gramEnd"/>
      <w:r w:rsidR="002F36B8">
        <w:rPr>
          <w:b/>
          <w:caps/>
          <w:color w:val="632423"/>
          <w:spacing w:val="15"/>
          <w:sz w:val="20"/>
          <w:szCs w:val="20"/>
        </w:rPr>
        <w:t xml:space="preserve">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p>
    <w:tbl>
      <w:tblPr>
        <w:tblStyle w:val="TableGrid"/>
        <w:tblW w:w="4869" w:type="pct"/>
        <w:tblInd w:w="288"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2869"/>
        <w:gridCol w:w="3947"/>
        <w:gridCol w:w="3911"/>
      </w:tblGrid>
      <w:tr w:rsidR="00A57129" w:rsidRPr="006E3AF2" w14:paraId="6D434270" w14:textId="77777777" w:rsidTr="0051104C">
        <w:trPr>
          <w:tblHeader/>
        </w:trPr>
        <w:tc>
          <w:tcPr>
            <w:tcW w:w="2870" w:type="dxa"/>
            <w:shd w:val="clear" w:color="auto" w:fill="FABF8F"/>
            <w:noWrap/>
            <w:vAlign w:val="center"/>
          </w:tcPr>
          <w:p w14:paraId="096461A8" w14:textId="77777777" w:rsidR="00F64260" w:rsidRPr="00A83A6C" w:rsidRDefault="00F64260" w:rsidP="008847FE">
            <w:pPr>
              <w:pStyle w:val="Heading5"/>
              <w:keepNext/>
              <w:spacing w:before="0" w:after="0" w:line="240" w:lineRule="auto"/>
            </w:pPr>
          </w:p>
        </w:tc>
        <w:tc>
          <w:tcPr>
            <w:tcW w:w="3947" w:type="dxa"/>
            <w:noWrap/>
          </w:tcPr>
          <w:p w14:paraId="6B031DA8" w14:textId="77777777" w:rsidR="00F64260" w:rsidRDefault="00F64260" w:rsidP="008847F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719595A3" w14:textId="77777777" w:rsidR="00913143" w:rsidRPr="00913143" w:rsidRDefault="00913143" w:rsidP="00913143">
            <w:r>
              <w:t>Only include information that is being revised, otherwise leave blank (delete provided examples that do not apply)</w:t>
            </w:r>
          </w:p>
        </w:tc>
        <w:tc>
          <w:tcPr>
            <w:tcW w:w="3911" w:type="dxa"/>
            <w:noWrap/>
          </w:tcPr>
          <w:p w14:paraId="129A85BB" w14:textId="77777777" w:rsidR="00F64260" w:rsidRDefault="00F64260" w:rsidP="008847FE">
            <w:pPr>
              <w:pStyle w:val="Heading5"/>
              <w:keepNext/>
              <w:spacing w:before="0" w:after="0" w:line="240" w:lineRule="auto"/>
              <w:jc w:val="center"/>
            </w:pPr>
            <w:r w:rsidRPr="00A83A6C">
              <w:t>New</w:t>
            </w:r>
          </w:p>
          <w:p w14:paraId="4D08FF9F" w14:textId="77777777" w:rsidR="006B20A9" w:rsidRPr="006B20A9" w:rsidRDefault="006B20A9" w:rsidP="006B20A9">
            <w:r>
              <w:t>Examples are provided for guidance, delete the ones that do not apply</w:t>
            </w:r>
          </w:p>
        </w:tc>
      </w:tr>
      <w:tr w:rsidR="00A57129" w:rsidRPr="006E3AF2" w14:paraId="437E7B93" w14:textId="77777777" w:rsidTr="0051104C">
        <w:tc>
          <w:tcPr>
            <w:tcW w:w="2870" w:type="dxa"/>
            <w:noWrap/>
            <w:vAlign w:val="center"/>
          </w:tcPr>
          <w:p w14:paraId="4858AE0F"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47" w:type="dxa"/>
            <w:noWrap/>
          </w:tcPr>
          <w:p w14:paraId="0D1A5A88" w14:textId="77777777" w:rsidR="00F64260" w:rsidRPr="009F029C" w:rsidRDefault="007E364E" w:rsidP="001429AA">
            <w:pPr>
              <w:spacing w:line="240" w:lineRule="auto"/>
              <w:rPr>
                <w:b/>
              </w:rPr>
            </w:pPr>
            <w:bookmarkStart w:id="13" w:name="cours_title"/>
            <w:bookmarkEnd w:id="13"/>
            <w:r>
              <w:rPr>
                <w:b/>
              </w:rPr>
              <w:t>SWRK 302</w:t>
            </w:r>
          </w:p>
        </w:tc>
        <w:tc>
          <w:tcPr>
            <w:tcW w:w="3911" w:type="dxa"/>
            <w:noWrap/>
          </w:tcPr>
          <w:p w14:paraId="470FC828" w14:textId="77777777" w:rsidR="00F64260" w:rsidRPr="009F029C" w:rsidRDefault="007E364E" w:rsidP="001429AA">
            <w:pPr>
              <w:spacing w:line="240" w:lineRule="auto"/>
              <w:rPr>
                <w:b/>
              </w:rPr>
            </w:pPr>
            <w:r>
              <w:rPr>
                <w:b/>
              </w:rPr>
              <w:t>SWRK 302</w:t>
            </w:r>
          </w:p>
        </w:tc>
      </w:tr>
      <w:tr w:rsidR="00A57129" w:rsidRPr="006E3AF2" w14:paraId="1B6B7DA5" w14:textId="77777777" w:rsidTr="0051104C">
        <w:tc>
          <w:tcPr>
            <w:tcW w:w="2870" w:type="dxa"/>
            <w:noWrap/>
            <w:vAlign w:val="center"/>
          </w:tcPr>
          <w:p w14:paraId="66579675" w14:textId="77777777" w:rsidR="00F64260" w:rsidRPr="006E3AF2" w:rsidRDefault="00F64260" w:rsidP="00013152">
            <w:pPr>
              <w:spacing w:line="240" w:lineRule="auto"/>
            </w:pPr>
            <w:r>
              <w:t>B.2. C</w:t>
            </w:r>
            <w:r w:rsidRPr="006E3AF2">
              <w:t>ross listing number</w:t>
            </w:r>
            <w:r>
              <w:t xml:space="preserve"> if any</w:t>
            </w:r>
          </w:p>
        </w:tc>
        <w:tc>
          <w:tcPr>
            <w:tcW w:w="3947" w:type="dxa"/>
            <w:noWrap/>
          </w:tcPr>
          <w:p w14:paraId="49340176" w14:textId="77777777" w:rsidR="00F64260" w:rsidRPr="009F029C" w:rsidRDefault="00F64260" w:rsidP="001429AA">
            <w:pPr>
              <w:spacing w:line="240" w:lineRule="auto"/>
              <w:rPr>
                <w:b/>
              </w:rPr>
            </w:pPr>
          </w:p>
        </w:tc>
        <w:tc>
          <w:tcPr>
            <w:tcW w:w="3911" w:type="dxa"/>
            <w:noWrap/>
          </w:tcPr>
          <w:p w14:paraId="6B28E87A" w14:textId="77777777" w:rsidR="00F64260" w:rsidRPr="009F029C" w:rsidRDefault="00F64260" w:rsidP="001429AA">
            <w:pPr>
              <w:spacing w:line="240" w:lineRule="auto"/>
              <w:rPr>
                <w:b/>
              </w:rPr>
            </w:pPr>
          </w:p>
        </w:tc>
      </w:tr>
      <w:tr w:rsidR="00A57129" w:rsidRPr="006E3AF2" w14:paraId="3C582151" w14:textId="77777777" w:rsidTr="0051104C">
        <w:tc>
          <w:tcPr>
            <w:tcW w:w="2870" w:type="dxa"/>
            <w:noWrap/>
            <w:vAlign w:val="center"/>
          </w:tcPr>
          <w:p w14:paraId="05BFD705"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47" w:type="dxa"/>
            <w:noWrap/>
          </w:tcPr>
          <w:p w14:paraId="7289D62B" w14:textId="0DC669A4" w:rsidR="005E1E42" w:rsidRDefault="006D0BB1" w:rsidP="006D0BB1">
            <w:pPr>
              <w:ind w:right="-1080"/>
              <w:rPr>
                <w:b/>
              </w:rPr>
            </w:pPr>
            <w:bookmarkStart w:id="14" w:name="title"/>
            <w:bookmarkEnd w:id="14"/>
            <w:r>
              <w:rPr>
                <w:b/>
              </w:rPr>
              <w:t xml:space="preserve">Social Work </w:t>
            </w:r>
            <w:r w:rsidR="005E1E42">
              <w:rPr>
                <w:b/>
              </w:rPr>
              <w:t xml:space="preserve">Practice </w:t>
            </w:r>
            <w:r>
              <w:rPr>
                <w:b/>
              </w:rPr>
              <w:t xml:space="preserve">Evaluation </w:t>
            </w:r>
            <w:r w:rsidR="005E1E42">
              <w:rPr>
                <w:b/>
              </w:rPr>
              <w:t>and</w:t>
            </w:r>
            <w:r>
              <w:rPr>
                <w:b/>
              </w:rPr>
              <w:t xml:space="preserve"> </w:t>
            </w:r>
          </w:p>
          <w:p w14:paraId="7DC93502" w14:textId="2CEA2290" w:rsidR="006D0BB1" w:rsidRDefault="006D0BB1" w:rsidP="006D0BB1">
            <w:pPr>
              <w:ind w:right="-1080"/>
              <w:rPr>
                <w:b/>
              </w:rPr>
            </w:pPr>
            <w:r>
              <w:rPr>
                <w:b/>
              </w:rPr>
              <w:t>Research</w:t>
            </w:r>
          </w:p>
          <w:p w14:paraId="2B038550" w14:textId="77777777" w:rsidR="00F64260" w:rsidRPr="009F029C" w:rsidRDefault="00F64260" w:rsidP="001429AA">
            <w:pPr>
              <w:spacing w:line="240" w:lineRule="auto"/>
              <w:rPr>
                <w:b/>
              </w:rPr>
            </w:pPr>
          </w:p>
        </w:tc>
        <w:tc>
          <w:tcPr>
            <w:tcW w:w="3911" w:type="dxa"/>
            <w:noWrap/>
          </w:tcPr>
          <w:p w14:paraId="411E2401" w14:textId="55F520A2" w:rsidR="00F64260" w:rsidRPr="009F029C" w:rsidRDefault="007642D2" w:rsidP="000A6ED0">
            <w:pPr>
              <w:spacing w:line="240" w:lineRule="auto"/>
              <w:rPr>
                <w:b/>
              </w:rPr>
            </w:pPr>
            <w:r>
              <w:rPr>
                <w:b/>
              </w:rPr>
              <w:t xml:space="preserve">Social Work Research </w:t>
            </w:r>
            <w:r w:rsidR="00E954F5">
              <w:rPr>
                <w:b/>
              </w:rPr>
              <w:t xml:space="preserve">Methods </w:t>
            </w:r>
          </w:p>
        </w:tc>
      </w:tr>
      <w:tr w:rsidR="00A57129" w:rsidRPr="006E3AF2" w14:paraId="1B720C04" w14:textId="77777777" w:rsidTr="003659BD">
        <w:trPr>
          <w:trHeight w:val="1915"/>
        </w:trPr>
        <w:tc>
          <w:tcPr>
            <w:tcW w:w="2870" w:type="dxa"/>
            <w:noWrap/>
          </w:tcPr>
          <w:p w14:paraId="1C02E9EF"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47" w:type="dxa"/>
            <w:noWrap/>
          </w:tcPr>
          <w:p w14:paraId="5CD0F2B9" w14:textId="3584178E" w:rsidR="006D0BB1" w:rsidRDefault="003659BD" w:rsidP="00A57129">
            <w:pPr>
              <w:spacing w:line="240" w:lineRule="auto"/>
            </w:pPr>
            <w:bookmarkStart w:id="15" w:name="description"/>
            <w:bookmarkEnd w:id="15"/>
            <w:r>
              <w:t>Focus is on social work practice-based research, data collection, data analyses, and report writing, with emphasis on practice evaluation.</w:t>
            </w:r>
          </w:p>
          <w:p w14:paraId="56FC95C5" w14:textId="77777777" w:rsidR="00F64260" w:rsidRPr="009F029C" w:rsidRDefault="00F64260" w:rsidP="009F029C">
            <w:pPr>
              <w:tabs>
                <w:tab w:val="left" w:pos="690"/>
              </w:tabs>
              <w:spacing w:line="240" w:lineRule="auto"/>
              <w:rPr>
                <w:b/>
              </w:rPr>
            </w:pPr>
          </w:p>
        </w:tc>
        <w:tc>
          <w:tcPr>
            <w:tcW w:w="3911" w:type="dxa"/>
            <w:noWrap/>
          </w:tcPr>
          <w:p w14:paraId="0010B164" w14:textId="618ADB51" w:rsidR="00F64260" w:rsidRPr="003659BD" w:rsidRDefault="00A824F1" w:rsidP="001429AA">
            <w:pPr>
              <w:spacing w:line="240" w:lineRule="auto"/>
            </w:pPr>
            <w:r>
              <w:t>Students</w:t>
            </w:r>
            <w:r w:rsidRPr="003659BD">
              <w:t xml:space="preserve"> </w:t>
            </w:r>
            <w:r>
              <w:t>learn about r</w:t>
            </w:r>
            <w:r w:rsidRPr="003659BD">
              <w:t>esearch process and methods in social work practice-related research. Students develop a research proposal including a problem statement, literature review and methods to be used.</w:t>
            </w:r>
            <w:bookmarkStart w:id="16" w:name="_GoBack"/>
            <w:bookmarkEnd w:id="16"/>
          </w:p>
        </w:tc>
      </w:tr>
      <w:tr w:rsidR="00A57129" w:rsidRPr="006E3AF2" w14:paraId="5D74B062" w14:textId="77777777" w:rsidTr="0051104C">
        <w:tc>
          <w:tcPr>
            <w:tcW w:w="2870" w:type="dxa"/>
            <w:noWrap/>
            <w:vAlign w:val="center"/>
          </w:tcPr>
          <w:p w14:paraId="0143C243" w14:textId="77777777"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947" w:type="dxa"/>
            <w:noWrap/>
          </w:tcPr>
          <w:p w14:paraId="1F80260F" w14:textId="27049473" w:rsidR="00F64260" w:rsidRPr="009F029C" w:rsidRDefault="00D3000F" w:rsidP="001429AA">
            <w:pPr>
              <w:spacing w:line="240" w:lineRule="auto"/>
              <w:rPr>
                <w:b/>
              </w:rPr>
            </w:pPr>
            <w:bookmarkStart w:id="17" w:name="prereqs"/>
            <w:bookmarkEnd w:id="17"/>
            <w:r>
              <w:rPr>
                <w:b/>
              </w:rPr>
              <w:t>Prior or concurrent enrollment in SWRK 326</w:t>
            </w:r>
          </w:p>
        </w:tc>
        <w:tc>
          <w:tcPr>
            <w:tcW w:w="3911" w:type="dxa"/>
            <w:noWrap/>
          </w:tcPr>
          <w:p w14:paraId="1240DD41" w14:textId="53EC9045" w:rsidR="00F64260" w:rsidRPr="009F029C" w:rsidRDefault="005F245E" w:rsidP="000A6ED0">
            <w:pPr>
              <w:spacing w:line="240" w:lineRule="auto"/>
              <w:rPr>
                <w:b/>
              </w:rPr>
            </w:pPr>
            <w:r>
              <w:rPr>
                <w:b/>
              </w:rPr>
              <w:t>Any General Ed math course</w:t>
            </w:r>
            <w:r w:rsidR="00220E17">
              <w:rPr>
                <w:b/>
              </w:rPr>
              <w:t>; SWRK 2</w:t>
            </w:r>
            <w:r w:rsidR="000A6ED0">
              <w:rPr>
                <w:b/>
              </w:rPr>
              <w:t>00</w:t>
            </w:r>
          </w:p>
        </w:tc>
      </w:tr>
      <w:tr w:rsidR="00A57129" w:rsidRPr="006E3AF2" w14:paraId="65B01C2C" w14:textId="77777777" w:rsidTr="0051104C">
        <w:tc>
          <w:tcPr>
            <w:tcW w:w="2870" w:type="dxa"/>
            <w:noWrap/>
            <w:vAlign w:val="center"/>
          </w:tcPr>
          <w:p w14:paraId="609F96C6" w14:textId="77777777"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47" w:type="dxa"/>
            <w:noWrap/>
          </w:tcPr>
          <w:p w14:paraId="65681321" w14:textId="77777777" w:rsidR="00F64260" w:rsidRPr="009F029C" w:rsidRDefault="00F64260" w:rsidP="000A36CD">
            <w:pPr>
              <w:spacing w:line="240" w:lineRule="auto"/>
              <w:rPr>
                <w:b/>
                <w:sz w:val="20"/>
              </w:rPr>
            </w:pPr>
            <w:bookmarkStart w:id="18" w:name="offered"/>
            <w:r w:rsidRPr="007E364E">
              <w:rPr>
                <w:b/>
                <w:sz w:val="20"/>
                <w:u w:val="single"/>
              </w:rPr>
              <w:t>Fall</w:t>
            </w:r>
            <w:r w:rsidRPr="009F029C">
              <w:rPr>
                <w:b/>
                <w:sz w:val="20"/>
              </w:rPr>
              <w:t xml:space="preserve">  </w:t>
            </w:r>
            <w:bookmarkEnd w:id="18"/>
            <w:r w:rsidRPr="009F029C">
              <w:rPr>
                <w:rFonts w:ascii="MS Mincho" w:eastAsia="MS Mincho" w:hAnsi="MS Mincho" w:cs="MS Mincho"/>
                <w:b/>
                <w:sz w:val="20"/>
              </w:rPr>
              <w:t xml:space="preserve">| </w:t>
            </w:r>
            <w:r w:rsidRPr="007E364E">
              <w:rPr>
                <w:b/>
                <w:sz w:val="20"/>
                <w:u w:val="single"/>
              </w:rPr>
              <w:t>Spring</w:t>
            </w:r>
            <w:r w:rsidRPr="009F029C">
              <w:rPr>
                <w:b/>
                <w:sz w:val="20"/>
              </w:rPr>
              <w:t xml:space="preserve">  </w:t>
            </w:r>
            <w:r w:rsidRPr="009F029C">
              <w:rPr>
                <w:rFonts w:ascii="MS Mincho" w:eastAsia="MS Mincho" w:hAnsi="MS Mincho" w:cs="MS Mincho"/>
                <w:b/>
                <w:sz w:val="20"/>
              </w:rPr>
              <w:t xml:space="preserve">| </w:t>
            </w:r>
            <w:r w:rsidRPr="007E364E">
              <w:rPr>
                <w:b/>
                <w:sz w:val="20"/>
                <w:u w:val="single"/>
              </w:rPr>
              <w:t>Summer</w:t>
            </w:r>
            <w:r w:rsidRPr="009F029C">
              <w:rPr>
                <w:b/>
                <w:sz w:val="20"/>
              </w:rPr>
              <w:t xml:space="preserve">  </w:t>
            </w:r>
            <w:r w:rsidRPr="009F029C">
              <w:rPr>
                <w:rFonts w:ascii="MS Mincho" w:eastAsia="MS Mincho" w:hAnsi="MS Mincho" w:cs="MS Mincho"/>
                <w:b/>
                <w:sz w:val="20"/>
              </w:rPr>
              <w:t>|</w:t>
            </w:r>
          </w:p>
          <w:p w14:paraId="64B2B3B9" w14:textId="77777777" w:rsidR="00F64260" w:rsidRPr="009F029C" w:rsidRDefault="00F64260" w:rsidP="000A36CD">
            <w:pPr>
              <w:spacing w:line="240" w:lineRule="auto"/>
              <w:rPr>
                <w:b/>
                <w:sz w:val="20"/>
              </w:rPr>
            </w:pPr>
          </w:p>
        </w:tc>
        <w:tc>
          <w:tcPr>
            <w:tcW w:w="3911" w:type="dxa"/>
            <w:noWrap/>
          </w:tcPr>
          <w:p w14:paraId="36A5BF23" w14:textId="77777777" w:rsidR="00F64260" w:rsidRPr="009F029C" w:rsidRDefault="00F64260" w:rsidP="00C25F9D">
            <w:pPr>
              <w:spacing w:line="240" w:lineRule="auto"/>
              <w:rPr>
                <w:rFonts w:ascii="MS Mincho" w:eastAsia="MS Mincho" w:hAnsi="MS Mincho" w:cs="MS Mincho"/>
                <w:b/>
                <w:sz w:val="20"/>
              </w:rPr>
            </w:pPr>
            <w:r w:rsidRPr="007E364E">
              <w:rPr>
                <w:b/>
                <w:sz w:val="20"/>
                <w:u w:val="single"/>
              </w:rPr>
              <w:t xml:space="preserve">Fall </w:t>
            </w:r>
            <w:r w:rsidRPr="009F029C">
              <w:rPr>
                <w:b/>
                <w:sz w:val="20"/>
              </w:rPr>
              <w:t xml:space="preserve"> </w:t>
            </w:r>
            <w:r w:rsidRPr="009F029C">
              <w:rPr>
                <w:rFonts w:ascii="MS Mincho" w:eastAsia="MS Mincho" w:hAnsi="MS Mincho" w:cs="MS Mincho"/>
                <w:b/>
                <w:sz w:val="20"/>
              </w:rPr>
              <w:t xml:space="preserve">| </w:t>
            </w:r>
            <w:r w:rsidRPr="007E364E">
              <w:rPr>
                <w:b/>
                <w:sz w:val="20"/>
                <w:u w:val="single"/>
              </w:rPr>
              <w:t>Spring</w:t>
            </w:r>
            <w:r w:rsidRPr="009F029C">
              <w:rPr>
                <w:b/>
                <w:sz w:val="20"/>
              </w:rPr>
              <w:t xml:space="preserve">  </w:t>
            </w:r>
            <w:r w:rsidRPr="009F029C">
              <w:rPr>
                <w:rFonts w:ascii="MS Mincho" w:eastAsia="MS Mincho" w:hAnsi="MS Mincho" w:cs="MS Mincho"/>
                <w:b/>
                <w:sz w:val="20"/>
              </w:rPr>
              <w:t xml:space="preserve">| </w:t>
            </w:r>
            <w:r w:rsidRPr="009F029C">
              <w:rPr>
                <w:b/>
                <w:sz w:val="20"/>
              </w:rPr>
              <w:t xml:space="preserve">Summer  </w:t>
            </w:r>
            <w:r w:rsidRPr="009F029C">
              <w:rPr>
                <w:rFonts w:ascii="MS Mincho" w:eastAsia="MS Mincho" w:hAnsi="MS Mincho" w:cs="MS Mincho"/>
                <w:b/>
                <w:sz w:val="20"/>
              </w:rPr>
              <w:t>|</w:t>
            </w:r>
          </w:p>
          <w:p w14:paraId="0FA27005" w14:textId="77777777" w:rsidR="00F64260" w:rsidRPr="009F029C" w:rsidRDefault="00F64260" w:rsidP="00C25F9D">
            <w:pPr>
              <w:spacing w:line="240" w:lineRule="auto"/>
              <w:rPr>
                <w:b/>
                <w:sz w:val="20"/>
              </w:rPr>
            </w:pPr>
          </w:p>
        </w:tc>
      </w:tr>
      <w:tr w:rsidR="00A57129" w:rsidRPr="006E3AF2" w14:paraId="24845FE0" w14:textId="77777777" w:rsidTr="0051104C">
        <w:tc>
          <w:tcPr>
            <w:tcW w:w="2870" w:type="dxa"/>
            <w:noWrap/>
            <w:vAlign w:val="center"/>
          </w:tcPr>
          <w:p w14:paraId="3035B235" w14:textId="77777777"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47" w:type="dxa"/>
            <w:noWrap/>
          </w:tcPr>
          <w:p w14:paraId="17025626" w14:textId="79A05138" w:rsidR="00F64260" w:rsidRPr="009F029C" w:rsidRDefault="00127F51" w:rsidP="000A2E20">
            <w:pPr>
              <w:spacing w:line="240" w:lineRule="auto"/>
              <w:rPr>
                <w:b/>
              </w:rPr>
            </w:pPr>
            <w:bookmarkStart w:id="19" w:name="contacthours"/>
            <w:bookmarkEnd w:id="19"/>
            <w:r>
              <w:rPr>
                <w:b/>
              </w:rPr>
              <w:t>4</w:t>
            </w:r>
            <w:r w:rsidR="007E364E">
              <w:rPr>
                <w:b/>
              </w:rPr>
              <w:t xml:space="preserve"> </w:t>
            </w:r>
          </w:p>
        </w:tc>
        <w:tc>
          <w:tcPr>
            <w:tcW w:w="3911" w:type="dxa"/>
            <w:noWrap/>
          </w:tcPr>
          <w:p w14:paraId="4FAFC0CD" w14:textId="760A064B" w:rsidR="00F64260" w:rsidRPr="009F029C" w:rsidRDefault="00127F51" w:rsidP="000A2E20">
            <w:pPr>
              <w:spacing w:line="240" w:lineRule="auto"/>
              <w:rPr>
                <w:b/>
              </w:rPr>
            </w:pPr>
            <w:r>
              <w:rPr>
                <w:b/>
              </w:rPr>
              <w:t>4</w:t>
            </w:r>
            <w:r w:rsidR="007E364E">
              <w:rPr>
                <w:b/>
              </w:rPr>
              <w:t xml:space="preserve"> </w:t>
            </w:r>
          </w:p>
        </w:tc>
      </w:tr>
      <w:tr w:rsidR="00A57129" w:rsidRPr="006E3AF2" w14:paraId="4F31F7CC" w14:textId="77777777" w:rsidTr="0051104C">
        <w:tc>
          <w:tcPr>
            <w:tcW w:w="2870" w:type="dxa"/>
            <w:noWrap/>
            <w:vAlign w:val="center"/>
          </w:tcPr>
          <w:p w14:paraId="055EE155" w14:textId="77777777"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47" w:type="dxa"/>
            <w:noWrap/>
          </w:tcPr>
          <w:p w14:paraId="23F71BE6" w14:textId="63325AB1" w:rsidR="00F64260" w:rsidRPr="009F029C" w:rsidRDefault="000A2E20" w:rsidP="001429AA">
            <w:pPr>
              <w:spacing w:line="240" w:lineRule="auto"/>
              <w:rPr>
                <w:b/>
              </w:rPr>
            </w:pPr>
            <w:bookmarkStart w:id="20" w:name="credits"/>
            <w:bookmarkEnd w:id="20"/>
            <w:r>
              <w:rPr>
                <w:b/>
              </w:rPr>
              <w:t>4</w:t>
            </w:r>
          </w:p>
        </w:tc>
        <w:tc>
          <w:tcPr>
            <w:tcW w:w="3911" w:type="dxa"/>
            <w:noWrap/>
          </w:tcPr>
          <w:p w14:paraId="59F60BDD" w14:textId="69FDCFA3" w:rsidR="00F64260" w:rsidRPr="009F029C" w:rsidRDefault="000A2E20" w:rsidP="001429AA">
            <w:pPr>
              <w:spacing w:line="240" w:lineRule="auto"/>
              <w:rPr>
                <w:b/>
              </w:rPr>
            </w:pPr>
            <w:r>
              <w:rPr>
                <w:b/>
              </w:rPr>
              <w:t>4</w:t>
            </w:r>
          </w:p>
        </w:tc>
      </w:tr>
      <w:tr w:rsidR="00F64260" w:rsidRPr="006E3AF2" w14:paraId="3846E10D" w14:textId="77777777" w:rsidTr="0051104C">
        <w:tc>
          <w:tcPr>
            <w:tcW w:w="2870" w:type="dxa"/>
            <w:noWrap/>
            <w:vAlign w:val="center"/>
          </w:tcPr>
          <w:p w14:paraId="4AFC3722" w14:textId="77777777"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58" w:type="dxa"/>
            <w:gridSpan w:val="2"/>
            <w:noWrap/>
          </w:tcPr>
          <w:p w14:paraId="48DBEE04" w14:textId="77777777" w:rsidR="00F64260" w:rsidRPr="009F029C" w:rsidRDefault="00F64260" w:rsidP="001429AA">
            <w:pPr>
              <w:spacing w:line="240" w:lineRule="auto"/>
              <w:rPr>
                <w:rStyle w:val="TEXT"/>
              </w:rPr>
            </w:pPr>
            <w:bookmarkStart w:id="21" w:name="differences"/>
            <w:bookmarkEnd w:id="21"/>
          </w:p>
        </w:tc>
      </w:tr>
      <w:tr w:rsidR="00A57129" w:rsidRPr="006E3AF2" w14:paraId="17D96757" w14:textId="77777777" w:rsidTr="0051104C">
        <w:tc>
          <w:tcPr>
            <w:tcW w:w="2870" w:type="dxa"/>
            <w:noWrap/>
            <w:vAlign w:val="center"/>
          </w:tcPr>
          <w:p w14:paraId="12348226" w14:textId="77777777"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47" w:type="dxa"/>
            <w:noWrap/>
          </w:tcPr>
          <w:p w14:paraId="037197CB" w14:textId="77777777" w:rsidR="00F64260" w:rsidRPr="009F029C" w:rsidRDefault="00F64260" w:rsidP="00127F51">
            <w:pPr>
              <w:spacing w:line="240" w:lineRule="auto"/>
              <w:rPr>
                <w:b/>
                <w:sz w:val="20"/>
              </w:rPr>
            </w:pPr>
            <w:r w:rsidRPr="007E364E">
              <w:rPr>
                <w:b/>
                <w:sz w:val="20"/>
                <w:u w:val="single"/>
              </w:rPr>
              <w:t xml:space="preserve">Letter </w:t>
            </w:r>
            <w:proofErr w:type="gramStart"/>
            <w:r w:rsidRPr="007E364E">
              <w:rPr>
                <w:b/>
                <w:sz w:val="20"/>
                <w:u w:val="single"/>
              </w:rPr>
              <w:t>grade</w:t>
            </w:r>
            <w:r w:rsidRPr="009F029C">
              <w:rPr>
                <w:b/>
                <w:sz w:val="20"/>
              </w:rPr>
              <w:t xml:space="preserve">  </w:t>
            </w:r>
            <w:proofErr w:type="gramEnd"/>
          </w:p>
        </w:tc>
        <w:tc>
          <w:tcPr>
            <w:tcW w:w="3911" w:type="dxa"/>
            <w:noWrap/>
          </w:tcPr>
          <w:p w14:paraId="37D8EBC3" w14:textId="77777777" w:rsidR="00F64260" w:rsidRPr="009F029C" w:rsidRDefault="00F64260" w:rsidP="00127F51">
            <w:pPr>
              <w:spacing w:line="240" w:lineRule="auto"/>
              <w:rPr>
                <w:b/>
                <w:sz w:val="20"/>
              </w:rPr>
            </w:pPr>
            <w:r w:rsidRPr="007E364E">
              <w:rPr>
                <w:b/>
                <w:sz w:val="20"/>
                <w:u w:val="single"/>
              </w:rPr>
              <w:t xml:space="preserve">Letter </w:t>
            </w:r>
            <w:proofErr w:type="gramStart"/>
            <w:r w:rsidRPr="007E364E">
              <w:rPr>
                <w:b/>
                <w:sz w:val="20"/>
                <w:u w:val="single"/>
              </w:rPr>
              <w:t>grade</w:t>
            </w:r>
            <w:r w:rsidRPr="009F029C">
              <w:rPr>
                <w:b/>
                <w:sz w:val="20"/>
              </w:rPr>
              <w:t xml:space="preserve">  </w:t>
            </w:r>
            <w:proofErr w:type="gramEnd"/>
          </w:p>
        </w:tc>
      </w:tr>
      <w:tr w:rsidR="00A57129" w:rsidRPr="006E3AF2" w14:paraId="5FA306D4" w14:textId="77777777" w:rsidTr="0051104C">
        <w:trPr>
          <w:trHeight w:val="322"/>
        </w:trPr>
        <w:tc>
          <w:tcPr>
            <w:tcW w:w="2870" w:type="dxa"/>
            <w:noWrap/>
            <w:vAlign w:val="center"/>
          </w:tcPr>
          <w:p w14:paraId="0A5E43BC" w14:textId="77777777"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47" w:type="dxa"/>
            <w:noWrap/>
          </w:tcPr>
          <w:p w14:paraId="5D592F94" w14:textId="77777777" w:rsidR="00F64260" w:rsidRPr="009F029C" w:rsidRDefault="00F64260" w:rsidP="00127F51">
            <w:pPr>
              <w:spacing w:line="240" w:lineRule="auto"/>
              <w:rPr>
                <w:b/>
                <w:sz w:val="20"/>
              </w:rPr>
            </w:pPr>
            <w:bookmarkStart w:id="22" w:name="instr_methods"/>
            <w:bookmarkEnd w:id="22"/>
            <w:r w:rsidRPr="007E364E">
              <w:rPr>
                <w:b/>
                <w:sz w:val="20"/>
                <w:u w:val="single"/>
              </w:rPr>
              <w:t>Lecture</w:t>
            </w:r>
            <w:r w:rsidRPr="009F029C">
              <w:rPr>
                <w:b/>
                <w:sz w:val="20"/>
              </w:rPr>
              <w:t xml:space="preserve"> </w:t>
            </w:r>
            <w:r w:rsidRPr="009F029C">
              <w:rPr>
                <w:rFonts w:ascii="MS Mincho" w:eastAsia="MS Mincho" w:hAnsi="MS Mincho" w:cs="MS Mincho"/>
                <w:b/>
                <w:sz w:val="20"/>
              </w:rPr>
              <w:t xml:space="preserve">| </w:t>
            </w:r>
            <w:r w:rsidRPr="007E364E">
              <w:rPr>
                <w:b/>
                <w:sz w:val="20"/>
                <w:u w:val="single"/>
              </w:rPr>
              <w:t>Small group</w:t>
            </w:r>
            <w:r w:rsidRPr="009F029C">
              <w:rPr>
                <w:b/>
                <w:sz w:val="20"/>
              </w:rPr>
              <w:t xml:space="preserve"> | </w:t>
            </w:r>
          </w:p>
        </w:tc>
        <w:tc>
          <w:tcPr>
            <w:tcW w:w="3911" w:type="dxa"/>
            <w:noWrap/>
          </w:tcPr>
          <w:p w14:paraId="41832804" w14:textId="77777777" w:rsidR="00F64260" w:rsidRPr="009F029C" w:rsidRDefault="00F64260" w:rsidP="00127F51">
            <w:pPr>
              <w:spacing w:line="240" w:lineRule="auto"/>
              <w:rPr>
                <w:b/>
                <w:sz w:val="20"/>
              </w:rPr>
            </w:pPr>
            <w:r w:rsidRPr="007E364E">
              <w:rPr>
                <w:b/>
                <w:sz w:val="20"/>
                <w:u w:val="single"/>
              </w:rPr>
              <w:t>Lecture</w:t>
            </w:r>
            <w:r w:rsidRPr="009F029C">
              <w:rPr>
                <w:b/>
                <w:sz w:val="20"/>
              </w:rPr>
              <w:t xml:space="preserve">  </w:t>
            </w:r>
            <w:r w:rsidRPr="009F029C">
              <w:rPr>
                <w:rFonts w:ascii="MS Mincho" w:eastAsia="MS Mincho" w:hAnsi="MS Mincho" w:cs="MS Mincho"/>
                <w:b/>
                <w:sz w:val="20"/>
              </w:rPr>
              <w:t xml:space="preserve"> |</w:t>
            </w:r>
            <w:r w:rsidRPr="007E364E">
              <w:rPr>
                <w:b/>
                <w:sz w:val="20"/>
                <w:u w:val="single"/>
              </w:rPr>
              <w:t xml:space="preserve">Small group </w:t>
            </w:r>
          </w:p>
        </w:tc>
      </w:tr>
      <w:tr w:rsidR="00A57129" w:rsidRPr="006E3AF2" w14:paraId="5B2032C1" w14:textId="77777777" w:rsidTr="0051104C">
        <w:tc>
          <w:tcPr>
            <w:tcW w:w="2870" w:type="dxa"/>
            <w:noWrap/>
            <w:vAlign w:val="center"/>
          </w:tcPr>
          <w:p w14:paraId="0C49EA01" w14:textId="77777777"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47" w:type="dxa"/>
            <w:noWrap/>
          </w:tcPr>
          <w:p w14:paraId="0AA2ECED" w14:textId="77777777" w:rsidR="00F64260" w:rsidRPr="009F029C" w:rsidRDefault="00F64260" w:rsidP="00127F51">
            <w:pPr>
              <w:spacing w:line="240" w:lineRule="auto"/>
              <w:rPr>
                <w:b/>
                <w:sz w:val="20"/>
              </w:rPr>
            </w:pPr>
            <w:bookmarkStart w:id="23" w:name="required"/>
            <w:bookmarkEnd w:id="23"/>
            <w:r w:rsidRPr="007E364E">
              <w:rPr>
                <w:b/>
                <w:sz w:val="20"/>
                <w:u w:val="single"/>
              </w:rPr>
              <w:t>Required for major</w:t>
            </w:r>
            <w:r w:rsidRPr="009F029C">
              <w:rPr>
                <w:b/>
                <w:sz w:val="20"/>
              </w:rPr>
              <w:t xml:space="preserve">/minor </w:t>
            </w:r>
          </w:p>
        </w:tc>
        <w:tc>
          <w:tcPr>
            <w:tcW w:w="3911" w:type="dxa"/>
            <w:noWrap/>
          </w:tcPr>
          <w:p w14:paraId="2767FB4B" w14:textId="77777777" w:rsidR="00F64260" w:rsidRPr="009F029C" w:rsidRDefault="00F64260" w:rsidP="00127F51">
            <w:pPr>
              <w:spacing w:line="240" w:lineRule="auto"/>
              <w:rPr>
                <w:b/>
                <w:sz w:val="20"/>
              </w:rPr>
            </w:pPr>
            <w:r w:rsidRPr="007E364E">
              <w:rPr>
                <w:b/>
                <w:sz w:val="20"/>
                <w:u w:val="single"/>
              </w:rPr>
              <w:t>Required for major</w:t>
            </w:r>
            <w:r w:rsidRPr="009F029C">
              <w:rPr>
                <w:b/>
                <w:sz w:val="20"/>
              </w:rPr>
              <w:t xml:space="preserve">/minor  </w:t>
            </w:r>
            <w:r w:rsidRPr="009F029C">
              <w:rPr>
                <w:rFonts w:ascii="MS Mincho" w:eastAsia="MS Mincho" w:hAnsi="MS Mincho" w:cs="MS Mincho"/>
                <w:b/>
                <w:sz w:val="20"/>
              </w:rPr>
              <w:t xml:space="preserve">| </w:t>
            </w:r>
          </w:p>
        </w:tc>
      </w:tr>
      <w:tr w:rsidR="00A57129" w:rsidRPr="006E3AF2" w14:paraId="1DDFFB67" w14:textId="77777777" w:rsidTr="0051104C">
        <w:tc>
          <w:tcPr>
            <w:tcW w:w="2870" w:type="dxa"/>
            <w:noWrap/>
            <w:vAlign w:val="center"/>
          </w:tcPr>
          <w:p w14:paraId="7D47ED07" w14:textId="77777777" w:rsidR="00F64260" w:rsidRPr="006E3AF2" w:rsidRDefault="004313E6" w:rsidP="00013152">
            <w:pPr>
              <w:spacing w:line="240" w:lineRule="auto"/>
            </w:pPr>
            <w:r>
              <w:lastRenderedPageBreak/>
              <w:t>B.13</w:t>
            </w:r>
            <w:r w:rsidR="00F64260">
              <w:t xml:space="preserve">. </w:t>
            </w:r>
            <w:r w:rsidR="00F64260" w:rsidRPr="006E3AF2">
              <w:t>Is this an Honors course?</w:t>
            </w:r>
          </w:p>
        </w:tc>
        <w:tc>
          <w:tcPr>
            <w:tcW w:w="3947" w:type="dxa"/>
            <w:noWrap/>
          </w:tcPr>
          <w:p w14:paraId="4B5D1A5B" w14:textId="77777777" w:rsidR="00F64260" w:rsidRPr="009F029C" w:rsidRDefault="00F3256C" w:rsidP="001429AA">
            <w:pPr>
              <w:spacing w:line="240" w:lineRule="auto"/>
              <w:rPr>
                <w:b/>
              </w:rPr>
            </w:pPr>
            <w:r w:rsidRPr="007E364E">
              <w:rPr>
                <w:b/>
                <w:u w:val="single"/>
              </w:rPr>
              <w:t>NO</w:t>
            </w:r>
          </w:p>
        </w:tc>
        <w:tc>
          <w:tcPr>
            <w:tcW w:w="3911" w:type="dxa"/>
            <w:noWrap/>
          </w:tcPr>
          <w:p w14:paraId="4DC8F5CA" w14:textId="77777777" w:rsidR="00F64260" w:rsidRDefault="00F3256C" w:rsidP="001429AA">
            <w:pPr>
              <w:spacing w:line="240" w:lineRule="auto"/>
              <w:rPr>
                <w:b/>
                <w:u w:val="single"/>
              </w:rPr>
            </w:pPr>
            <w:r w:rsidRPr="007E364E">
              <w:rPr>
                <w:b/>
                <w:u w:val="single"/>
              </w:rPr>
              <w:t>NO</w:t>
            </w:r>
          </w:p>
          <w:p w14:paraId="318A3354" w14:textId="77777777" w:rsidR="00D27758" w:rsidRPr="009F029C" w:rsidRDefault="00D27758" w:rsidP="001429AA">
            <w:pPr>
              <w:spacing w:line="240" w:lineRule="auto"/>
              <w:rPr>
                <w:b/>
              </w:rPr>
            </w:pPr>
          </w:p>
        </w:tc>
      </w:tr>
      <w:tr w:rsidR="00A57129" w:rsidRPr="006E3AF2" w14:paraId="007306CC" w14:textId="77777777" w:rsidTr="0051104C">
        <w:tc>
          <w:tcPr>
            <w:tcW w:w="2870" w:type="dxa"/>
            <w:noWrap/>
            <w:vAlign w:val="center"/>
          </w:tcPr>
          <w:p w14:paraId="34BC68BF"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3B0B486B" w14:textId="77777777" w:rsidR="00984B36" w:rsidRPr="00984B36" w:rsidRDefault="00984B36" w:rsidP="00880392">
            <w:pPr>
              <w:spacing w:line="240" w:lineRule="auto"/>
            </w:pPr>
            <w:r w:rsidRPr="00984B36">
              <w:t xml:space="preserve">N.B. Connections must </w:t>
            </w:r>
            <w:r w:rsidR="00880392">
              <w:t>include</w:t>
            </w:r>
            <w:r w:rsidRPr="00984B36">
              <w:t xml:space="preserve"> at least 50% </w:t>
            </w:r>
            <w:r w:rsidR="00880392">
              <w:t>Standard Classroom instruction</w:t>
            </w:r>
            <w:r w:rsidRPr="00984B36">
              <w:t>.</w:t>
            </w:r>
          </w:p>
        </w:tc>
        <w:tc>
          <w:tcPr>
            <w:tcW w:w="3947" w:type="dxa"/>
            <w:noWrap/>
          </w:tcPr>
          <w:p w14:paraId="3AE61354" w14:textId="77777777" w:rsidR="00984B36" w:rsidRDefault="00F3256C" w:rsidP="001A51ED">
            <w:pPr>
              <w:rPr>
                <w:rFonts w:ascii="MS Mincho" w:eastAsia="MS Mincho" w:hAnsi="MS Mincho" w:cs="MS Mincho"/>
                <w:b/>
                <w:sz w:val="20"/>
              </w:rPr>
            </w:pPr>
            <w:bookmarkStart w:id="24" w:name="ge"/>
            <w:bookmarkEnd w:id="24"/>
            <w:r w:rsidRPr="009F029C">
              <w:rPr>
                <w:rFonts w:ascii="MS Mincho" w:eastAsia="MS Mincho" w:hAnsi="MS Mincho" w:cs="MS Mincho"/>
                <w:b/>
                <w:sz w:val="20"/>
              </w:rPr>
              <w:t>|</w:t>
            </w:r>
            <w:r>
              <w:rPr>
                <w:b/>
              </w:rPr>
              <w:t xml:space="preserve"> </w:t>
            </w:r>
            <w:r w:rsidRPr="007E364E">
              <w:rPr>
                <w:b/>
                <w:u w:val="single"/>
              </w:rPr>
              <w:t>NO</w:t>
            </w:r>
            <w:r w:rsidR="00984B36">
              <w:rPr>
                <w:b/>
              </w:rPr>
              <w:t xml:space="preserve">  </w:t>
            </w:r>
            <w:r w:rsidR="00984B36" w:rsidRPr="009F029C">
              <w:rPr>
                <w:rFonts w:ascii="MS Mincho" w:eastAsia="MS Mincho" w:hAnsi="MS Mincho" w:cs="MS Mincho"/>
                <w:b/>
                <w:sz w:val="20"/>
              </w:rPr>
              <w:t>|</w:t>
            </w:r>
          </w:p>
          <w:p w14:paraId="27804AEB" w14:textId="6D9D9125" w:rsidR="00F64260" w:rsidRPr="009F029C" w:rsidRDefault="00F64260" w:rsidP="001A51ED">
            <w:pPr>
              <w:rPr>
                <w:b/>
                <w:sz w:val="20"/>
              </w:rPr>
            </w:pPr>
          </w:p>
        </w:tc>
        <w:tc>
          <w:tcPr>
            <w:tcW w:w="3911" w:type="dxa"/>
            <w:noWrap/>
          </w:tcPr>
          <w:p w14:paraId="7FC6E532" w14:textId="5ED7754E" w:rsidR="00984B36" w:rsidRDefault="000A6ED0" w:rsidP="00D27758">
            <w:pPr>
              <w:spacing w:line="240" w:lineRule="auto"/>
              <w:rPr>
                <w:rFonts w:ascii="MS Mincho" w:eastAsia="MS Mincho" w:hAnsi="MS Mincho" w:cs="MS Mincho"/>
                <w:b/>
                <w:sz w:val="20"/>
              </w:rPr>
            </w:pPr>
            <w:r>
              <w:rPr>
                <w:b/>
              </w:rPr>
              <w:t>NO</w:t>
            </w:r>
            <w:r w:rsidR="00F3256C">
              <w:rPr>
                <w:b/>
              </w:rPr>
              <w:t xml:space="preserve"> </w:t>
            </w:r>
            <w:r w:rsidR="00F3256C" w:rsidRPr="009F029C">
              <w:rPr>
                <w:rFonts w:ascii="MS Mincho" w:eastAsia="MS Mincho" w:hAnsi="MS Mincho" w:cs="MS Mincho"/>
                <w:b/>
                <w:sz w:val="20"/>
              </w:rPr>
              <w:t xml:space="preserve">| </w:t>
            </w:r>
          </w:p>
          <w:p w14:paraId="0C53A87A" w14:textId="0ABC1C7D" w:rsidR="00F64260" w:rsidRPr="009F029C" w:rsidRDefault="00F64260" w:rsidP="00B02074">
            <w:pPr>
              <w:spacing w:line="240" w:lineRule="auto"/>
              <w:rPr>
                <w:b/>
                <w:sz w:val="20"/>
              </w:rPr>
            </w:pPr>
          </w:p>
        </w:tc>
      </w:tr>
      <w:tr w:rsidR="00A57129" w:rsidRPr="006E3AF2" w14:paraId="49EEBEFD" w14:textId="77777777" w:rsidTr="001575ED">
        <w:tc>
          <w:tcPr>
            <w:tcW w:w="2870" w:type="dxa"/>
            <w:noWrap/>
          </w:tcPr>
          <w:p w14:paraId="57D8759B" w14:textId="77777777"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47" w:type="dxa"/>
            <w:noWrap/>
          </w:tcPr>
          <w:p w14:paraId="57580664" w14:textId="77777777" w:rsidR="00F64260" w:rsidRPr="009F029C" w:rsidRDefault="00F64260" w:rsidP="000A2E20">
            <w:pPr>
              <w:spacing w:line="240" w:lineRule="auto"/>
              <w:rPr>
                <w:b/>
                <w:sz w:val="20"/>
              </w:rPr>
            </w:pPr>
            <w:bookmarkStart w:id="25" w:name="performance"/>
            <w:bookmarkEnd w:id="25"/>
          </w:p>
        </w:tc>
        <w:tc>
          <w:tcPr>
            <w:tcW w:w="3911" w:type="dxa"/>
            <w:noWrap/>
          </w:tcPr>
          <w:p w14:paraId="490B19EF" w14:textId="77777777" w:rsidR="00F64260" w:rsidRPr="009F029C" w:rsidRDefault="00F64260" w:rsidP="000A2E20">
            <w:pPr>
              <w:spacing w:line="240" w:lineRule="auto"/>
              <w:rPr>
                <w:b/>
                <w:sz w:val="20"/>
              </w:rPr>
            </w:pPr>
          </w:p>
        </w:tc>
      </w:tr>
      <w:tr w:rsidR="00A57129" w:rsidRPr="006E3AF2" w14:paraId="09F49C2B" w14:textId="77777777" w:rsidTr="0051104C">
        <w:tc>
          <w:tcPr>
            <w:tcW w:w="2870" w:type="dxa"/>
            <w:noWrap/>
            <w:vAlign w:val="center"/>
          </w:tcPr>
          <w:p w14:paraId="6721CF97" w14:textId="77777777" w:rsidR="00F64260" w:rsidRPr="006E3AF2" w:rsidRDefault="004313E6" w:rsidP="00BB11B9">
            <w:pPr>
              <w:spacing w:line="240" w:lineRule="auto"/>
            </w:pPr>
            <w:r>
              <w:t>B.16</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47" w:type="dxa"/>
            <w:noWrap/>
          </w:tcPr>
          <w:p w14:paraId="1725D256" w14:textId="05B49F97" w:rsidR="00F64260" w:rsidRPr="0051104C" w:rsidRDefault="0051104C" w:rsidP="000A2E20">
            <w:pPr>
              <w:spacing w:line="240" w:lineRule="auto"/>
            </w:pPr>
            <w:bookmarkStart w:id="26" w:name="competing"/>
            <w:bookmarkEnd w:id="26"/>
            <w:r w:rsidRPr="0051104C">
              <w:t xml:space="preserve">This course is similar to </w:t>
            </w:r>
            <w:r w:rsidR="000A2E20">
              <w:t>SOC 302</w:t>
            </w:r>
          </w:p>
        </w:tc>
        <w:tc>
          <w:tcPr>
            <w:tcW w:w="3911" w:type="dxa"/>
            <w:noWrap/>
          </w:tcPr>
          <w:p w14:paraId="2102F819" w14:textId="4E886A5C" w:rsidR="00F64260" w:rsidRPr="009F029C" w:rsidRDefault="0051104C" w:rsidP="00C557B6">
            <w:pPr>
              <w:spacing w:line="240" w:lineRule="auto"/>
              <w:rPr>
                <w:b/>
              </w:rPr>
            </w:pPr>
            <w:r w:rsidRPr="0051104C">
              <w:t xml:space="preserve">This course </w:t>
            </w:r>
            <w:r w:rsidR="000A2E20">
              <w:t xml:space="preserve">is similar to SOC </w:t>
            </w:r>
            <w:r w:rsidRPr="0051104C">
              <w:t>302</w:t>
            </w:r>
            <w:r w:rsidR="000A2E20">
              <w:t xml:space="preserve"> and shares components of PSYC </w:t>
            </w:r>
            <w:r w:rsidR="007A36BF">
              <w:t>221</w:t>
            </w:r>
            <w:r w:rsidR="00C557B6">
              <w:t>; all of the courses require development of a research proposal and methodology. SWRK 302, however, is grounded in the social work Code of Ethics and encourages students to use evidence-based literature as the basis for intervention and practice.</w:t>
            </w:r>
          </w:p>
        </w:tc>
      </w:tr>
      <w:tr w:rsidR="00F64260" w:rsidRPr="006E3AF2" w14:paraId="031E480C" w14:textId="77777777" w:rsidTr="0051104C">
        <w:tc>
          <w:tcPr>
            <w:tcW w:w="2870" w:type="dxa"/>
            <w:noWrap/>
            <w:vAlign w:val="center"/>
          </w:tcPr>
          <w:p w14:paraId="0817E33C" w14:textId="77777777" w:rsidR="00F64260" w:rsidRPr="006E3AF2" w:rsidRDefault="004313E6" w:rsidP="00013152">
            <w:pPr>
              <w:spacing w:line="240" w:lineRule="auto"/>
            </w:pPr>
            <w:r>
              <w:t>B. 17</w:t>
            </w:r>
            <w:r w:rsidR="00F64260">
              <w:t xml:space="preserve">. </w:t>
            </w:r>
            <w:r w:rsidR="00F64260" w:rsidRPr="00EC63A4">
              <w:t>Other changes, if any</w:t>
            </w:r>
          </w:p>
        </w:tc>
        <w:tc>
          <w:tcPr>
            <w:tcW w:w="7858" w:type="dxa"/>
            <w:gridSpan w:val="2"/>
            <w:noWrap/>
          </w:tcPr>
          <w:p w14:paraId="17751E76" w14:textId="77777777" w:rsidR="00F64260" w:rsidRPr="009F029C" w:rsidRDefault="00F64260" w:rsidP="001429AA">
            <w:pPr>
              <w:spacing w:line="240" w:lineRule="auto"/>
              <w:rPr>
                <w:rStyle w:val="TEXT"/>
              </w:rPr>
            </w:pPr>
          </w:p>
        </w:tc>
      </w:tr>
    </w:tbl>
    <w:p w14:paraId="3BBEAA29" w14:textId="77777777" w:rsidR="00F64260" w:rsidRDefault="00F64260">
      <w:pPr>
        <w:spacing w:line="240" w:lineRule="auto"/>
      </w:pPr>
    </w:p>
    <w:tbl>
      <w:tblPr>
        <w:tblStyle w:val="TableGrid"/>
        <w:tblW w:w="4869" w:type="pct"/>
        <w:tblInd w:w="288"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880"/>
        <w:gridCol w:w="3960"/>
        <w:gridCol w:w="3887"/>
      </w:tblGrid>
      <w:tr w:rsidR="00F64260" w:rsidRPr="00402602" w14:paraId="3995259A" w14:textId="77777777" w:rsidTr="003873F9">
        <w:trPr>
          <w:cantSplit/>
          <w:trHeight w:val="1861"/>
        </w:trPr>
        <w:tc>
          <w:tcPr>
            <w:tcW w:w="2880" w:type="dxa"/>
          </w:tcPr>
          <w:p w14:paraId="1C92AA69" w14:textId="32A9466F" w:rsidR="00F64260" w:rsidRDefault="004313E6" w:rsidP="00D22334">
            <w:pPr>
              <w:spacing w:line="240" w:lineRule="auto"/>
              <w:rPr>
                <w:rStyle w:val="Hyperlink"/>
                <w:b/>
              </w:rPr>
            </w:pPr>
            <w:r w:rsidRPr="00DC157E">
              <w:rPr>
                <w:b/>
                <w:color w:val="0000FF"/>
              </w:rPr>
              <w:t>B.18</w:t>
            </w:r>
            <w:r w:rsidR="00F64260" w:rsidRPr="00DC157E">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p w14:paraId="22FFEAD7" w14:textId="4AB84869" w:rsidR="002944DD" w:rsidRPr="002944DD" w:rsidRDefault="002944DD" w:rsidP="00D22334">
            <w:pPr>
              <w:spacing w:line="240" w:lineRule="auto"/>
              <w:rPr>
                <w:rStyle w:val="Hyperlink"/>
                <w:color w:val="auto"/>
                <w:u w:val="none"/>
              </w:rPr>
            </w:pPr>
            <w:r w:rsidRPr="002944DD">
              <w:rPr>
                <w:rStyle w:val="Hyperlink"/>
                <w:color w:val="auto"/>
                <w:u w:val="none"/>
              </w:rPr>
              <w:t>Students will:</w:t>
            </w:r>
          </w:p>
          <w:p w14:paraId="41A03B83" w14:textId="3E534047" w:rsidR="00CE7061" w:rsidRPr="003D5CAE" w:rsidRDefault="002944DD" w:rsidP="00D22334">
            <w:pPr>
              <w:spacing w:after="200" w:line="240" w:lineRule="auto"/>
              <w:rPr>
                <w:b/>
              </w:rPr>
            </w:pPr>
            <w:r>
              <w:t>U</w:t>
            </w:r>
            <w:r w:rsidR="00CE7061" w:rsidRPr="003E381D">
              <w:t>nderstand the role and application of research methods in the development of social work knowledge and its use in practice.</w:t>
            </w:r>
            <w:r w:rsidR="003659BD">
              <w:t xml:space="preserve"> (Critical and Creative Thinking)</w:t>
            </w:r>
          </w:p>
        </w:tc>
        <w:tc>
          <w:tcPr>
            <w:tcW w:w="3960" w:type="dxa"/>
          </w:tcPr>
          <w:p w14:paraId="3B17E15D" w14:textId="77777777" w:rsidR="00F64260" w:rsidRDefault="00A824F1">
            <w:pPr>
              <w:spacing w:line="240" w:lineRule="auto"/>
              <w:rPr>
                <w:rStyle w:val="Hyperlink"/>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w:t>
              </w:r>
              <w:proofErr w:type="spellStart"/>
              <w:r w:rsidR="00115A68">
                <w:rPr>
                  <w:rStyle w:val="Hyperlink"/>
                  <w:b/>
                </w:rPr>
                <w:t>Org.S</w:t>
              </w:r>
              <w:r w:rsidR="00F64260" w:rsidRPr="00402602">
                <w:rPr>
                  <w:rStyle w:val="Hyperlink"/>
                  <w:b/>
                </w:rPr>
                <w:t>tandard</w:t>
              </w:r>
              <w:proofErr w:type="spellEnd"/>
              <w:r w:rsidR="00F64260" w:rsidRPr="00402602">
                <w:rPr>
                  <w:rStyle w:val="Hyperlink"/>
                  <w:b/>
                </w:rPr>
                <w:t>(s)</w:t>
              </w:r>
            </w:hyperlink>
            <w:r w:rsidR="00115A68">
              <w:rPr>
                <w:rStyle w:val="Hyperlink"/>
                <w:b/>
              </w:rPr>
              <w:t>, if relevant</w:t>
            </w:r>
          </w:p>
          <w:p w14:paraId="43CFF51C" w14:textId="77777777" w:rsidR="002944DD" w:rsidRDefault="002944DD" w:rsidP="00DC157E">
            <w:pPr>
              <w:spacing w:line="240" w:lineRule="auto"/>
              <w:rPr>
                <w:rStyle w:val="Hyperlink"/>
                <w:color w:val="auto"/>
              </w:rPr>
            </w:pPr>
          </w:p>
          <w:p w14:paraId="69BDCE53" w14:textId="77777777" w:rsidR="002944DD" w:rsidRDefault="002944DD" w:rsidP="00DC157E">
            <w:pPr>
              <w:spacing w:line="240" w:lineRule="auto"/>
              <w:rPr>
                <w:rStyle w:val="Hyperlink"/>
                <w:color w:val="auto"/>
              </w:rPr>
            </w:pPr>
          </w:p>
          <w:p w14:paraId="5278C678" w14:textId="77777777" w:rsidR="00DC157E" w:rsidRDefault="00DC157E" w:rsidP="00DC157E">
            <w:pPr>
              <w:spacing w:line="240" w:lineRule="auto"/>
              <w:rPr>
                <w:rStyle w:val="Hyperlink"/>
                <w:color w:val="auto"/>
                <w:u w:val="none"/>
              </w:rPr>
            </w:pPr>
            <w:r w:rsidRPr="00DC157E">
              <w:rPr>
                <w:rStyle w:val="Hyperlink"/>
                <w:color w:val="auto"/>
              </w:rPr>
              <w:t>Social Work</w:t>
            </w:r>
            <w:r>
              <w:rPr>
                <w:rStyle w:val="Hyperlink"/>
                <w:color w:val="auto"/>
                <w:u w:val="none"/>
              </w:rPr>
              <w:t>: Curricular requirement</w:t>
            </w:r>
          </w:p>
          <w:p w14:paraId="7E62D736" w14:textId="77777777" w:rsidR="00DC157E" w:rsidRPr="00DC157E" w:rsidRDefault="00DC157E" w:rsidP="00DC157E">
            <w:pPr>
              <w:spacing w:line="240" w:lineRule="auto"/>
            </w:pPr>
            <w:r w:rsidRPr="00DC157E">
              <w:rPr>
                <w:rStyle w:val="Hyperlink"/>
                <w:color w:val="auto"/>
              </w:rPr>
              <w:t>CSWE</w:t>
            </w:r>
            <w:r>
              <w:rPr>
                <w:rStyle w:val="Hyperlink"/>
                <w:color w:val="auto"/>
                <w:u w:val="none"/>
              </w:rPr>
              <w:t xml:space="preserve">: </w:t>
            </w:r>
            <w:r w:rsidRPr="00DC157E">
              <w:rPr>
                <w:rFonts w:ascii="Times New Roman" w:hAnsi="Times New Roman"/>
                <w:bCs/>
                <w:iCs/>
              </w:rPr>
              <w:t>#4: Engage In Practice-informed Research and Research-informed Practice</w:t>
            </w:r>
          </w:p>
        </w:tc>
        <w:tc>
          <w:tcPr>
            <w:tcW w:w="3887" w:type="dxa"/>
          </w:tcPr>
          <w:p w14:paraId="30E728DB" w14:textId="77777777" w:rsidR="00F64260" w:rsidRDefault="00A824F1"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p w14:paraId="02BF2F50" w14:textId="77777777" w:rsidR="002944DD" w:rsidRDefault="002944DD" w:rsidP="00D64DF4">
            <w:pPr>
              <w:spacing w:line="240" w:lineRule="auto"/>
            </w:pPr>
          </w:p>
          <w:p w14:paraId="4FB3345B" w14:textId="77777777" w:rsidR="002944DD" w:rsidRDefault="002944DD" w:rsidP="00D64DF4">
            <w:pPr>
              <w:spacing w:line="240" w:lineRule="auto"/>
            </w:pPr>
          </w:p>
          <w:p w14:paraId="2F172550" w14:textId="2677743E" w:rsidR="00DC157E" w:rsidRPr="00951607" w:rsidRDefault="00951607" w:rsidP="00D64DF4">
            <w:pPr>
              <w:spacing w:line="240" w:lineRule="auto"/>
            </w:pPr>
            <w:r w:rsidRPr="00951607">
              <w:t>Literature review</w:t>
            </w:r>
          </w:p>
          <w:p w14:paraId="25FF3A0B" w14:textId="77777777" w:rsidR="00DC157E" w:rsidRDefault="00284E88" w:rsidP="00D64DF4">
            <w:pPr>
              <w:spacing w:line="240" w:lineRule="auto"/>
            </w:pPr>
            <w:r>
              <w:t>Research proposal</w:t>
            </w:r>
          </w:p>
          <w:p w14:paraId="4B627284" w14:textId="77777777" w:rsidR="00284E88" w:rsidRDefault="00284E88" w:rsidP="00D64DF4">
            <w:pPr>
              <w:spacing w:line="240" w:lineRule="auto"/>
            </w:pPr>
            <w:r>
              <w:t>Article critique</w:t>
            </w:r>
          </w:p>
          <w:p w14:paraId="1AD0067A" w14:textId="77777777" w:rsidR="00284E88" w:rsidRPr="00284E88" w:rsidRDefault="00284E88" w:rsidP="00D64DF4">
            <w:pPr>
              <w:spacing w:line="240" w:lineRule="auto"/>
            </w:pPr>
            <w:r>
              <w:t>Final exam</w:t>
            </w:r>
          </w:p>
        </w:tc>
      </w:tr>
      <w:tr w:rsidR="00F64260" w14:paraId="41AA7B30" w14:textId="77777777" w:rsidTr="003873F9">
        <w:trPr>
          <w:cantSplit/>
        </w:trPr>
        <w:tc>
          <w:tcPr>
            <w:tcW w:w="2880" w:type="dxa"/>
          </w:tcPr>
          <w:p w14:paraId="29D05006" w14:textId="026F67FA" w:rsidR="00F64260" w:rsidRPr="003D5CAE" w:rsidRDefault="002944DD" w:rsidP="00D22334">
            <w:pPr>
              <w:spacing w:after="200" w:line="240" w:lineRule="auto"/>
              <w:rPr>
                <w:b/>
              </w:rPr>
            </w:pPr>
            <w:bookmarkStart w:id="27" w:name="outcomes"/>
            <w:bookmarkEnd w:id="27"/>
            <w:r>
              <w:t>A</w:t>
            </w:r>
            <w:r w:rsidR="00CE7061" w:rsidRPr="003E381D">
              <w:t>ppreciate the relationship between the research process and the problem solving of complex and challenging social phenomena of concern to social work practice.</w:t>
            </w:r>
            <w:r w:rsidR="003659BD">
              <w:t xml:space="preserve"> (Quantitative and Scientific Literacy)</w:t>
            </w:r>
          </w:p>
        </w:tc>
        <w:tc>
          <w:tcPr>
            <w:tcW w:w="3960" w:type="dxa"/>
          </w:tcPr>
          <w:p w14:paraId="4930E13B" w14:textId="77777777" w:rsidR="00284E88" w:rsidRDefault="00284E88" w:rsidP="00284E88">
            <w:pPr>
              <w:spacing w:line="240" w:lineRule="auto"/>
              <w:rPr>
                <w:rStyle w:val="Hyperlink"/>
                <w:color w:val="auto"/>
                <w:u w:val="none"/>
              </w:rPr>
            </w:pPr>
            <w:bookmarkStart w:id="28" w:name="standards"/>
            <w:bookmarkEnd w:id="28"/>
            <w:r w:rsidRPr="00DC157E">
              <w:rPr>
                <w:rStyle w:val="Hyperlink"/>
                <w:color w:val="auto"/>
              </w:rPr>
              <w:t>Social Work</w:t>
            </w:r>
            <w:r>
              <w:rPr>
                <w:rStyle w:val="Hyperlink"/>
                <w:color w:val="auto"/>
                <w:u w:val="none"/>
              </w:rPr>
              <w:t>: Curricular requirement</w:t>
            </w:r>
          </w:p>
          <w:p w14:paraId="733D6594" w14:textId="77777777" w:rsidR="00F64260" w:rsidRDefault="00284E88" w:rsidP="00284E88">
            <w:pPr>
              <w:spacing w:line="240" w:lineRule="auto"/>
            </w:pPr>
            <w:r w:rsidRPr="00DC157E">
              <w:rPr>
                <w:rStyle w:val="Hyperlink"/>
                <w:color w:val="auto"/>
              </w:rPr>
              <w:t>CSWE</w:t>
            </w:r>
            <w:r>
              <w:rPr>
                <w:rStyle w:val="Hyperlink"/>
                <w:color w:val="auto"/>
                <w:u w:val="none"/>
              </w:rPr>
              <w:t xml:space="preserve">: </w:t>
            </w:r>
            <w:r w:rsidRPr="00DC157E">
              <w:rPr>
                <w:rFonts w:ascii="Times New Roman" w:hAnsi="Times New Roman"/>
                <w:bCs/>
                <w:iCs/>
              </w:rPr>
              <w:t>#4: Engage In Practice-informed Research and Research-informed Practice</w:t>
            </w:r>
          </w:p>
        </w:tc>
        <w:tc>
          <w:tcPr>
            <w:tcW w:w="3887" w:type="dxa"/>
          </w:tcPr>
          <w:p w14:paraId="156ED41B" w14:textId="77777777" w:rsidR="008D578C" w:rsidRDefault="008D578C">
            <w:pPr>
              <w:spacing w:line="240" w:lineRule="auto"/>
            </w:pPr>
            <w:bookmarkStart w:id="29" w:name="measured"/>
            <w:bookmarkEnd w:id="29"/>
            <w:r>
              <w:t>Proposal presentation</w:t>
            </w:r>
          </w:p>
          <w:p w14:paraId="57CBD4AB" w14:textId="77777777" w:rsidR="00F64260" w:rsidRDefault="008D578C">
            <w:pPr>
              <w:spacing w:line="240" w:lineRule="auto"/>
            </w:pPr>
            <w:r>
              <w:t>Final exam</w:t>
            </w:r>
          </w:p>
        </w:tc>
      </w:tr>
      <w:tr w:rsidR="00F64260" w14:paraId="72755833" w14:textId="77777777" w:rsidTr="003873F9">
        <w:tc>
          <w:tcPr>
            <w:tcW w:w="2880" w:type="dxa"/>
          </w:tcPr>
          <w:p w14:paraId="4444BCD3" w14:textId="5E6B914E" w:rsidR="00F64260" w:rsidRPr="003D5CAE" w:rsidRDefault="00756608" w:rsidP="0051104C">
            <w:pPr>
              <w:spacing w:after="200" w:line="240" w:lineRule="auto"/>
              <w:rPr>
                <w:b/>
              </w:rPr>
            </w:pPr>
            <w:r>
              <w:t>D</w:t>
            </w:r>
            <w:r w:rsidR="00CE7061" w:rsidRPr="003E381D">
              <w:t>evelop skills to access</w:t>
            </w:r>
            <w:r w:rsidR="0077795B">
              <w:t>,</w:t>
            </w:r>
            <w:r w:rsidR="00CE7061" w:rsidRPr="003E381D">
              <w:t xml:space="preserve"> interpret</w:t>
            </w:r>
            <w:r w:rsidR="00A57129">
              <w:t>, and analyze</w:t>
            </w:r>
            <w:r w:rsidR="00CE7061" w:rsidRPr="003E381D">
              <w:t xml:space="preserve"> </w:t>
            </w:r>
            <w:r w:rsidR="00A57129">
              <w:t xml:space="preserve">scholarly </w:t>
            </w:r>
            <w:r w:rsidR="00CE7061" w:rsidRPr="003E381D">
              <w:t xml:space="preserve">studies related to </w:t>
            </w:r>
            <w:r w:rsidR="00A57129">
              <w:t xml:space="preserve">the efficacy of </w:t>
            </w:r>
            <w:r w:rsidR="00A57129" w:rsidRPr="003E381D">
              <w:t>practices</w:t>
            </w:r>
            <w:r w:rsidR="00A57129">
              <w:t xml:space="preserve"> and </w:t>
            </w:r>
            <w:r w:rsidR="00A57129">
              <w:lastRenderedPageBreak/>
              <w:t>interventions in</w:t>
            </w:r>
            <w:r w:rsidR="00A57129" w:rsidRPr="003E381D">
              <w:t xml:space="preserve"> </w:t>
            </w:r>
            <w:r w:rsidR="00CE7061" w:rsidRPr="003E381D">
              <w:t xml:space="preserve">social work </w:t>
            </w:r>
            <w:r w:rsidR="00A57129">
              <w:t>and/</w:t>
            </w:r>
            <w:r w:rsidR="00CE7061" w:rsidRPr="003E381D">
              <w:t xml:space="preserve">or </w:t>
            </w:r>
            <w:r w:rsidR="00A57129">
              <w:t>other</w:t>
            </w:r>
            <w:r w:rsidR="00CE7061" w:rsidRPr="003E381D">
              <w:t xml:space="preserve"> helping profession</w:t>
            </w:r>
            <w:r w:rsidR="00A57129">
              <w:t>s</w:t>
            </w:r>
            <w:r w:rsidR="00CE7061" w:rsidRPr="003E381D">
              <w:t xml:space="preserve">.  </w:t>
            </w:r>
            <w:r w:rsidR="003659BD">
              <w:t>(Critical and Creative Thinking, Scientific Literacy)</w:t>
            </w:r>
          </w:p>
        </w:tc>
        <w:tc>
          <w:tcPr>
            <w:tcW w:w="3960" w:type="dxa"/>
          </w:tcPr>
          <w:p w14:paraId="30A449E7" w14:textId="77777777" w:rsidR="00284E88" w:rsidRDefault="00284E88" w:rsidP="00284E88">
            <w:pPr>
              <w:spacing w:line="240" w:lineRule="auto"/>
              <w:rPr>
                <w:rStyle w:val="Hyperlink"/>
                <w:color w:val="auto"/>
                <w:u w:val="none"/>
              </w:rPr>
            </w:pPr>
            <w:r w:rsidRPr="00DC157E">
              <w:rPr>
                <w:rStyle w:val="Hyperlink"/>
                <w:color w:val="auto"/>
              </w:rPr>
              <w:lastRenderedPageBreak/>
              <w:t>Social Work</w:t>
            </w:r>
            <w:r>
              <w:rPr>
                <w:rStyle w:val="Hyperlink"/>
                <w:color w:val="auto"/>
                <w:u w:val="none"/>
              </w:rPr>
              <w:t>: Curricular requirement</w:t>
            </w:r>
          </w:p>
          <w:p w14:paraId="621566BC" w14:textId="77777777" w:rsidR="008E07EE" w:rsidRDefault="00284E88" w:rsidP="00284E88">
            <w:pPr>
              <w:spacing w:line="240" w:lineRule="auto"/>
              <w:rPr>
                <w:rFonts w:ascii="Times New Roman" w:hAnsi="Times New Roman"/>
                <w:bCs/>
                <w:iCs/>
              </w:rPr>
            </w:pPr>
            <w:r w:rsidRPr="00DC157E">
              <w:rPr>
                <w:rStyle w:val="Hyperlink"/>
                <w:color w:val="auto"/>
              </w:rPr>
              <w:t>CSWE</w:t>
            </w:r>
            <w:r>
              <w:rPr>
                <w:rStyle w:val="Hyperlink"/>
                <w:color w:val="auto"/>
                <w:u w:val="none"/>
              </w:rPr>
              <w:t xml:space="preserve">: </w:t>
            </w:r>
            <w:r w:rsidRPr="00DC157E">
              <w:rPr>
                <w:rFonts w:ascii="Times New Roman" w:hAnsi="Times New Roman"/>
                <w:bCs/>
                <w:iCs/>
              </w:rPr>
              <w:t>#4: Engage In Practice-informed Research and Research-informed Practice</w:t>
            </w:r>
          </w:p>
          <w:p w14:paraId="791F8E35" w14:textId="7C6625AF" w:rsidR="008E07EE" w:rsidRPr="008E07EE" w:rsidRDefault="008E07EE" w:rsidP="003873F9">
            <w:pPr>
              <w:spacing w:line="240" w:lineRule="auto"/>
              <w:rPr>
                <w:rFonts w:ascii="Times New Roman" w:hAnsi="Times New Roman"/>
                <w:bCs/>
                <w:iCs/>
              </w:rPr>
            </w:pPr>
          </w:p>
        </w:tc>
        <w:tc>
          <w:tcPr>
            <w:tcW w:w="3887" w:type="dxa"/>
          </w:tcPr>
          <w:p w14:paraId="4A9F6F8E" w14:textId="77777777" w:rsidR="00951607" w:rsidRDefault="00951607" w:rsidP="00AE7A3D">
            <w:pPr>
              <w:spacing w:line="240" w:lineRule="auto"/>
            </w:pPr>
            <w:r>
              <w:t>Literature review</w:t>
            </w:r>
          </w:p>
          <w:p w14:paraId="61876E6E" w14:textId="77777777" w:rsidR="00F64260" w:rsidRDefault="00951607" w:rsidP="00AE7A3D">
            <w:pPr>
              <w:spacing w:line="240" w:lineRule="auto"/>
            </w:pPr>
            <w:r>
              <w:t>A</w:t>
            </w:r>
            <w:r w:rsidR="00284E88">
              <w:t>rticle critique</w:t>
            </w:r>
          </w:p>
          <w:p w14:paraId="23A4559E" w14:textId="77777777" w:rsidR="008D578C" w:rsidRDefault="008D578C" w:rsidP="00AE7A3D">
            <w:pPr>
              <w:spacing w:line="240" w:lineRule="auto"/>
            </w:pPr>
          </w:p>
        </w:tc>
      </w:tr>
      <w:tr w:rsidR="008E60FB" w14:paraId="32AD2019" w14:textId="77777777" w:rsidTr="003873F9">
        <w:tc>
          <w:tcPr>
            <w:tcW w:w="2880" w:type="dxa"/>
          </w:tcPr>
          <w:p w14:paraId="14B0E644" w14:textId="1E75CE50" w:rsidR="002944DD" w:rsidRDefault="00756608" w:rsidP="002944DD">
            <w:pPr>
              <w:spacing w:line="240" w:lineRule="auto"/>
            </w:pPr>
            <w:r>
              <w:lastRenderedPageBreak/>
              <w:t>D</w:t>
            </w:r>
            <w:r w:rsidR="002944DD" w:rsidRPr="002944DD">
              <w:t>evelop knowledge and skills necessary to critique scholarly research studies, the appropriateness of research questions, methodology, findings, and implications (this includes the interpretation and presentation of results of qualitative, quantitative or mixed methods studies).</w:t>
            </w:r>
            <w:r w:rsidR="00902E4F">
              <w:t xml:space="preserve"> </w:t>
            </w:r>
            <w:r w:rsidR="00902E4F" w:rsidRPr="00902E4F">
              <w:t xml:space="preserve">(Critical and Creative Thinking, </w:t>
            </w:r>
            <w:r w:rsidR="00902E4F">
              <w:t xml:space="preserve">Quantitative </w:t>
            </w:r>
            <w:r w:rsidR="00902E4F" w:rsidRPr="00902E4F">
              <w:t>Literacy)</w:t>
            </w:r>
          </w:p>
          <w:p w14:paraId="0BEBBA38" w14:textId="77777777" w:rsidR="008E60FB" w:rsidRPr="003E381D" w:rsidRDefault="008E60FB" w:rsidP="002944DD">
            <w:pPr>
              <w:pStyle w:val="ListParagraph"/>
              <w:spacing w:line="240" w:lineRule="auto"/>
              <w:ind w:left="0"/>
            </w:pPr>
          </w:p>
        </w:tc>
        <w:tc>
          <w:tcPr>
            <w:tcW w:w="3960" w:type="dxa"/>
          </w:tcPr>
          <w:p w14:paraId="1A72E46A" w14:textId="77777777" w:rsidR="002944DD" w:rsidRPr="002944DD" w:rsidRDefault="002944DD" w:rsidP="002944DD">
            <w:pPr>
              <w:spacing w:line="240" w:lineRule="auto"/>
              <w:rPr>
                <w:u w:val="single"/>
              </w:rPr>
            </w:pPr>
            <w:r w:rsidRPr="002944DD">
              <w:rPr>
                <w:u w:val="single"/>
              </w:rPr>
              <w:t>Social Work: Curricular requirement</w:t>
            </w:r>
          </w:p>
          <w:p w14:paraId="6D53AD1D" w14:textId="44B17E24" w:rsidR="008E60FB" w:rsidRPr="00DC157E" w:rsidRDefault="002944DD" w:rsidP="002944DD">
            <w:pPr>
              <w:spacing w:line="240" w:lineRule="auto"/>
              <w:rPr>
                <w:rStyle w:val="Hyperlink"/>
                <w:color w:val="auto"/>
              </w:rPr>
            </w:pPr>
            <w:r w:rsidRPr="002944DD">
              <w:rPr>
                <w:u w:val="single"/>
              </w:rPr>
              <w:t xml:space="preserve">CSWE: </w:t>
            </w:r>
            <w:r w:rsidRPr="002944DD">
              <w:rPr>
                <w:bCs/>
                <w:iCs/>
                <w:u w:val="single"/>
              </w:rPr>
              <w:t>#4: Engage In Practice-informed Research and Research-informed Practice</w:t>
            </w:r>
          </w:p>
        </w:tc>
        <w:tc>
          <w:tcPr>
            <w:tcW w:w="3887" w:type="dxa"/>
          </w:tcPr>
          <w:p w14:paraId="2BB03256" w14:textId="77777777" w:rsidR="008E60FB" w:rsidRDefault="002944DD" w:rsidP="008D578C">
            <w:pPr>
              <w:spacing w:line="240" w:lineRule="auto"/>
            </w:pPr>
            <w:r>
              <w:t xml:space="preserve">Article critique </w:t>
            </w:r>
          </w:p>
          <w:p w14:paraId="790F13D1" w14:textId="77777777" w:rsidR="002944DD" w:rsidRDefault="002944DD" w:rsidP="008D578C">
            <w:pPr>
              <w:spacing w:line="240" w:lineRule="auto"/>
            </w:pPr>
            <w:r>
              <w:t>Quizzes</w:t>
            </w:r>
          </w:p>
          <w:p w14:paraId="3E252945" w14:textId="4B6B5D4E" w:rsidR="002944DD" w:rsidRDefault="002944DD" w:rsidP="008D578C">
            <w:pPr>
              <w:spacing w:line="240" w:lineRule="auto"/>
            </w:pPr>
            <w:r>
              <w:t>Final exam</w:t>
            </w:r>
          </w:p>
        </w:tc>
      </w:tr>
      <w:tr w:rsidR="003873F9" w14:paraId="1B492413" w14:textId="77777777" w:rsidTr="003873F9">
        <w:tc>
          <w:tcPr>
            <w:tcW w:w="2880" w:type="dxa"/>
          </w:tcPr>
          <w:p w14:paraId="5C2619E8" w14:textId="74A664D5" w:rsidR="003873F9" w:rsidRPr="003E381D" w:rsidRDefault="00756608" w:rsidP="00756608">
            <w:pPr>
              <w:pStyle w:val="ListParagraph"/>
              <w:spacing w:after="200" w:line="240" w:lineRule="auto"/>
              <w:ind w:left="0"/>
            </w:pPr>
            <w:r>
              <w:t>D</w:t>
            </w:r>
            <w:r w:rsidR="003873F9" w:rsidRPr="003E381D">
              <w:t>evelop skills in the design of a research proposal that promotes human development</w:t>
            </w:r>
            <w:r w:rsidR="003873F9">
              <w:t>,</w:t>
            </w:r>
            <w:r w:rsidR="003873F9" w:rsidRPr="003E381D">
              <w:t xml:space="preserve"> </w:t>
            </w:r>
            <w:r w:rsidR="003873F9">
              <w:t>diversity, and inclusion</w:t>
            </w:r>
            <w:r w:rsidR="003873F9" w:rsidRPr="003E381D">
              <w:t>.</w:t>
            </w:r>
            <w:r w:rsidR="003659BD">
              <w:t xml:space="preserve"> (Scientific </w:t>
            </w:r>
            <w:proofErr w:type="spellStart"/>
            <w:r w:rsidR="003659BD">
              <w:t>Literacty</w:t>
            </w:r>
            <w:proofErr w:type="spellEnd"/>
            <w:r w:rsidR="003659BD">
              <w:t>)</w:t>
            </w:r>
          </w:p>
        </w:tc>
        <w:tc>
          <w:tcPr>
            <w:tcW w:w="3960" w:type="dxa"/>
          </w:tcPr>
          <w:p w14:paraId="2DC90297" w14:textId="77777777" w:rsidR="003873F9" w:rsidRDefault="003873F9" w:rsidP="00284E88">
            <w:pPr>
              <w:spacing w:line="240" w:lineRule="auto"/>
              <w:rPr>
                <w:rStyle w:val="Hyperlink"/>
                <w:color w:val="auto"/>
                <w:u w:val="none"/>
              </w:rPr>
            </w:pPr>
            <w:r w:rsidRPr="00DC157E">
              <w:rPr>
                <w:rStyle w:val="Hyperlink"/>
                <w:color w:val="auto"/>
              </w:rPr>
              <w:t>Social Work</w:t>
            </w:r>
            <w:r>
              <w:rPr>
                <w:rStyle w:val="Hyperlink"/>
                <w:color w:val="auto"/>
                <w:u w:val="none"/>
              </w:rPr>
              <w:t>: Curricular requirement</w:t>
            </w:r>
          </w:p>
          <w:p w14:paraId="13752F27" w14:textId="6AA7FA07" w:rsidR="003873F9" w:rsidRDefault="003873F9" w:rsidP="00756608">
            <w:pPr>
              <w:spacing w:line="240" w:lineRule="auto"/>
            </w:pPr>
            <w:r w:rsidRPr="00DC157E">
              <w:rPr>
                <w:rStyle w:val="Hyperlink"/>
                <w:color w:val="auto"/>
              </w:rPr>
              <w:t>CSWE</w:t>
            </w:r>
            <w:r>
              <w:rPr>
                <w:rStyle w:val="Hyperlink"/>
                <w:color w:val="auto"/>
                <w:u w:val="none"/>
              </w:rPr>
              <w:t xml:space="preserve">: </w:t>
            </w:r>
            <w:r w:rsidR="00756608">
              <w:rPr>
                <w:rStyle w:val="Hyperlink"/>
                <w:color w:val="auto"/>
                <w:u w:val="none"/>
              </w:rPr>
              <w:t xml:space="preserve">#1: Engage Diversity and Difference in Practice; </w:t>
            </w:r>
            <w:r w:rsidRPr="00DC157E">
              <w:rPr>
                <w:rFonts w:ascii="Times New Roman" w:hAnsi="Times New Roman"/>
                <w:bCs/>
                <w:iCs/>
              </w:rPr>
              <w:t>#4: Engage In Practice-informed Research and Research-informed Practice</w:t>
            </w:r>
          </w:p>
        </w:tc>
        <w:tc>
          <w:tcPr>
            <w:tcW w:w="3887" w:type="dxa"/>
          </w:tcPr>
          <w:p w14:paraId="1B9A1138" w14:textId="1C144FB5" w:rsidR="002E75A6" w:rsidRDefault="002E75A6" w:rsidP="008D578C">
            <w:pPr>
              <w:spacing w:line="240" w:lineRule="auto"/>
            </w:pPr>
            <w:r>
              <w:t>Literature review</w:t>
            </w:r>
          </w:p>
          <w:p w14:paraId="119EABE9" w14:textId="2D0B0A62" w:rsidR="003873F9" w:rsidRDefault="003873F9" w:rsidP="008D578C">
            <w:pPr>
              <w:spacing w:line="240" w:lineRule="auto"/>
            </w:pPr>
            <w:r>
              <w:t>Research proposal</w:t>
            </w:r>
          </w:p>
          <w:p w14:paraId="0F35BABA" w14:textId="77777777" w:rsidR="003873F9" w:rsidRDefault="003873F9" w:rsidP="008D578C">
            <w:pPr>
              <w:spacing w:line="240" w:lineRule="auto"/>
            </w:pPr>
            <w:r>
              <w:t>Proposal presentation</w:t>
            </w:r>
          </w:p>
        </w:tc>
      </w:tr>
      <w:tr w:rsidR="002944DD" w14:paraId="28A0D4CE" w14:textId="77777777" w:rsidTr="003873F9">
        <w:tc>
          <w:tcPr>
            <w:tcW w:w="2880" w:type="dxa"/>
          </w:tcPr>
          <w:p w14:paraId="65DAED59" w14:textId="580E7542" w:rsidR="002944DD" w:rsidRPr="003E381D" w:rsidRDefault="00756608" w:rsidP="008D578C">
            <w:pPr>
              <w:pStyle w:val="ListParagraph"/>
              <w:spacing w:after="200" w:line="240" w:lineRule="auto"/>
              <w:ind w:left="0"/>
            </w:pPr>
            <w:r>
              <w:t>Understand ethics in developing and conducting research and discuss the implications of using and not using ethical approaches</w:t>
            </w:r>
            <w:r w:rsidR="003659BD">
              <w:t>. (Critical and Creative Thinking)</w:t>
            </w:r>
          </w:p>
        </w:tc>
        <w:tc>
          <w:tcPr>
            <w:tcW w:w="3960" w:type="dxa"/>
          </w:tcPr>
          <w:p w14:paraId="55FB7C80" w14:textId="77777777" w:rsidR="002944DD" w:rsidRPr="002944DD" w:rsidRDefault="002944DD" w:rsidP="002944DD">
            <w:pPr>
              <w:spacing w:line="240" w:lineRule="auto"/>
              <w:rPr>
                <w:u w:val="single"/>
              </w:rPr>
            </w:pPr>
            <w:r w:rsidRPr="002944DD">
              <w:rPr>
                <w:u w:val="single"/>
              </w:rPr>
              <w:t>Social Work: Curricular requirement</w:t>
            </w:r>
          </w:p>
          <w:p w14:paraId="1AD0595C" w14:textId="6265465E" w:rsidR="002944DD" w:rsidRPr="00DC157E" w:rsidRDefault="002944DD" w:rsidP="00756608">
            <w:pPr>
              <w:spacing w:line="240" w:lineRule="auto"/>
              <w:rPr>
                <w:rStyle w:val="Hyperlink"/>
                <w:color w:val="auto"/>
              </w:rPr>
            </w:pPr>
            <w:r w:rsidRPr="002944DD">
              <w:rPr>
                <w:u w:val="single"/>
              </w:rPr>
              <w:t xml:space="preserve">CSWE: </w:t>
            </w:r>
            <w:r w:rsidRPr="002944DD">
              <w:rPr>
                <w:bCs/>
                <w:iCs/>
                <w:u w:val="single"/>
              </w:rPr>
              <w:t>#</w:t>
            </w:r>
            <w:r>
              <w:rPr>
                <w:bCs/>
                <w:iCs/>
                <w:u w:val="single"/>
              </w:rPr>
              <w:t>1: Demonstrate Ethical and Professional Behavior; #</w:t>
            </w:r>
            <w:r w:rsidRPr="002944DD">
              <w:rPr>
                <w:bCs/>
                <w:iCs/>
                <w:u w:val="single"/>
              </w:rPr>
              <w:t>4: Engage In Practice-informed Research and Research-informed Practice</w:t>
            </w:r>
          </w:p>
        </w:tc>
        <w:tc>
          <w:tcPr>
            <w:tcW w:w="3887" w:type="dxa"/>
          </w:tcPr>
          <w:p w14:paraId="180DBE75" w14:textId="77777777" w:rsidR="002E75A6" w:rsidRPr="002E75A6" w:rsidRDefault="002E75A6" w:rsidP="002E75A6">
            <w:pPr>
              <w:spacing w:line="240" w:lineRule="auto"/>
            </w:pPr>
            <w:r w:rsidRPr="002E75A6">
              <w:t>Literature review</w:t>
            </w:r>
          </w:p>
          <w:p w14:paraId="625054A3" w14:textId="77777777" w:rsidR="002E75A6" w:rsidRPr="002E75A6" w:rsidRDefault="002E75A6" w:rsidP="002E75A6">
            <w:pPr>
              <w:spacing w:line="240" w:lineRule="auto"/>
            </w:pPr>
            <w:r w:rsidRPr="002E75A6">
              <w:t>Research proposal</w:t>
            </w:r>
          </w:p>
          <w:p w14:paraId="12465B17" w14:textId="77777777" w:rsidR="002944DD" w:rsidRDefault="002E75A6" w:rsidP="002E75A6">
            <w:pPr>
              <w:spacing w:line="240" w:lineRule="auto"/>
            </w:pPr>
            <w:r w:rsidRPr="002E75A6">
              <w:t>Proposal presentation</w:t>
            </w:r>
          </w:p>
          <w:p w14:paraId="7498666C" w14:textId="77777777" w:rsidR="002E75A6" w:rsidRDefault="002E75A6" w:rsidP="002E75A6">
            <w:pPr>
              <w:spacing w:line="240" w:lineRule="auto"/>
            </w:pPr>
            <w:r>
              <w:t>Quizzes</w:t>
            </w:r>
          </w:p>
          <w:p w14:paraId="4600D2B9" w14:textId="4D531855" w:rsidR="002E75A6" w:rsidRDefault="002E75A6" w:rsidP="002E75A6">
            <w:pPr>
              <w:spacing w:line="240" w:lineRule="auto"/>
            </w:pPr>
            <w:r>
              <w:t>Final exam</w:t>
            </w:r>
          </w:p>
        </w:tc>
      </w:tr>
    </w:tbl>
    <w:p w14:paraId="5FF9B0B6" w14:textId="77777777" w:rsidR="00F64260" w:rsidRDefault="00F64260"/>
    <w:p w14:paraId="08BB0D38" w14:textId="77777777" w:rsidR="003873F9" w:rsidRDefault="003873F9"/>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1016"/>
      </w:tblGrid>
      <w:tr w:rsidR="00F64260" w14:paraId="71904232" w14:textId="77777777">
        <w:trPr>
          <w:tblHeader/>
        </w:trPr>
        <w:tc>
          <w:tcPr>
            <w:tcW w:w="11016" w:type="dxa"/>
          </w:tcPr>
          <w:p w14:paraId="08FD1EB9" w14:textId="77777777" w:rsidR="00F64260" w:rsidRDefault="004313E6" w:rsidP="000556B3">
            <w:pPr>
              <w:keepNext/>
              <w:spacing w:line="240" w:lineRule="auto"/>
            </w:pPr>
            <w:r>
              <w:t>B.19</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Do NOT insert whole syllabus, we just need a two-tier outline</w:t>
            </w:r>
          </w:p>
        </w:tc>
      </w:tr>
      <w:tr w:rsidR="00F64260" w14:paraId="6D5A2601" w14:textId="77777777">
        <w:tc>
          <w:tcPr>
            <w:tcW w:w="11016" w:type="dxa"/>
          </w:tcPr>
          <w:p w14:paraId="464871B3" w14:textId="30EAA65E" w:rsidR="00F64260" w:rsidRDefault="008E07EE" w:rsidP="000556B3">
            <w:pPr>
              <w:pStyle w:val="ListParagraph"/>
              <w:numPr>
                <w:ilvl w:val="0"/>
                <w:numId w:val="8"/>
              </w:numPr>
              <w:spacing w:line="240" w:lineRule="auto"/>
            </w:pPr>
            <w:bookmarkStart w:id="30" w:name="outline"/>
            <w:bookmarkEnd w:id="30"/>
            <w:r>
              <w:t>Course Introduction</w:t>
            </w:r>
          </w:p>
          <w:p w14:paraId="643EAB7A" w14:textId="44909414" w:rsidR="00F64260" w:rsidRDefault="008E07EE" w:rsidP="000556B3">
            <w:pPr>
              <w:pStyle w:val="ListParagraph"/>
              <w:numPr>
                <w:ilvl w:val="1"/>
                <w:numId w:val="8"/>
              </w:numPr>
              <w:spacing w:line="240" w:lineRule="auto"/>
            </w:pPr>
            <w:r>
              <w:t>Research in social work</w:t>
            </w:r>
          </w:p>
          <w:p w14:paraId="53456426" w14:textId="4B26CB95" w:rsidR="00F64260" w:rsidRDefault="008E07EE" w:rsidP="00115A68">
            <w:pPr>
              <w:pStyle w:val="ListParagraph"/>
              <w:numPr>
                <w:ilvl w:val="1"/>
                <w:numId w:val="8"/>
              </w:numPr>
              <w:spacing w:line="240" w:lineRule="auto"/>
            </w:pPr>
            <w:r>
              <w:t>Research processes</w:t>
            </w:r>
          </w:p>
          <w:p w14:paraId="4B721EBF" w14:textId="74126B70" w:rsidR="00115A68" w:rsidRDefault="008E07EE" w:rsidP="004261DE">
            <w:pPr>
              <w:pStyle w:val="ListParagraph"/>
              <w:numPr>
                <w:ilvl w:val="0"/>
                <w:numId w:val="8"/>
              </w:numPr>
              <w:spacing w:line="240" w:lineRule="auto"/>
            </w:pPr>
            <w:r>
              <w:t>Ways of knowing</w:t>
            </w:r>
          </w:p>
          <w:p w14:paraId="51A60E47" w14:textId="77777777" w:rsidR="004261DE" w:rsidRDefault="004261DE" w:rsidP="004261DE">
            <w:pPr>
              <w:pStyle w:val="ListParagraph"/>
              <w:numPr>
                <w:ilvl w:val="1"/>
                <w:numId w:val="8"/>
              </w:numPr>
              <w:spacing w:line="240" w:lineRule="auto"/>
            </w:pPr>
            <w:r>
              <w:t>Positivism, post- and anti-positivism</w:t>
            </w:r>
          </w:p>
          <w:p w14:paraId="2F849921" w14:textId="77777777" w:rsidR="004261DE" w:rsidRDefault="004261DE" w:rsidP="004261DE">
            <w:pPr>
              <w:pStyle w:val="ListParagraph"/>
              <w:numPr>
                <w:ilvl w:val="1"/>
                <w:numId w:val="8"/>
              </w:numPr>
              <w:spacing w:line="240" w:lineRule="auto"/>
            </w:pPr>
            <w:r>
              <w:t>Social construction</w:t>
            </w:r>
          </w:p>
          <w:p w14:paraId="0CF36421" w14:textId="77777777" w:rsidR="004261DE" w:rsidRDefault="004261DE" w:rsidP="004261DE">
            <w:pPr>
              <w:pStyle w:val="ListParagraph"/>
              <w:numPr>
                <w:ilvl w:val="1"/>
                <w:numId w:val="8"/>
              </w:numPr>
              <w:spacing w:line="240" w:lineRule="auto"/>
            </w:pPr>
            <w:r>
              <w:t>Knowledge and intuition</w:t>
            </w:r>
          </w:p>
          <w:p w14:paraId="236A6144" w14:textId="77777777" w:rsidR="004261DE" w:rsidRDefault="004261DE" w:rsidP="004261DE">
            <w:pPr>
              <w:pStyle w:val="ListParagraph"/>
              <w:numPr>
                <w:ilvl w:val="0"/>
                <w:numId w:val="8"/>
              </w:numPr>
              <w:spacing w:line="240" w:lineRule="auto"/>
            </w:pPr>
            <w:r>
              <w:t>The professional context of research</w:t>
            </w:r>
          </w:p>
          <w:p w14:paraId="106CFC82" w14:textId="77777777" w:rsidR="004261DE" w:rsidRDefault="004261DE" w:rsidP="004261DE">
            <w:pPr>
              <w:pStyle w:val="ListParagraph"/>
              <w:numPr>
                <w:ilvl w:val="0"/>
                <w:numId w:val="8"/>
              </w:numPr>
              <w:spacing w:line="240" w:lineRule="auto"/>
            </w:pPr>
            <w:r>
              <w:t>Single subject design as a model for the research process</w:t>
            </w:r>
          </w:p>
          <w:p w14:paraId="1BD4825E" w14:textId="77777777" w:rsidR="004261DE" w:rsidRDefault="004261DE" w:rsidP="004261DE">
            <w:pPr>
              <w:pStyle w:val="ListParagraph"/>
              <w:numPr>
                <w:ilvl w:val="0"/>
                <w:numId w:val="8"/>
              </w:numPr>
              <w:spacing w:line="240" w:lineRule="auto"/>
            </w:pPr>
            <w:r>
              <w:t>Literature review preparation</w:t>
            </w:r>
          </w:p>
          <w:p w14:paraId="2BCBA8CE" w14:textId="1EB2E85F" w:rsidR="004261DE" w:rsidRDefault="004261DE" w:rsidP="004261DE">
            <w:pPr>
              <w:pStyle w:val="ListParagraph"/>
              <w:numPr>
                <w:ilvl w:val="0"/>
                <w:numId w:val="8"/>
              </w:numPr>
              <w:spacing w:line="240" w:lineRule="auto"/>
            </w:pPr>
            <w:r>
              <w:t>Developing a research problem</w:t>
            </w:r>
            <w:r w:rsidR="00A251B2">
              <w:t>/Considerations for developing a study</w:t>
            </w:r>
          </w:p>
          <w:p w14:paraId="37027EF2" w14:textId="77777777" w:rsidR="004261DE" w:rsidRDefault="004261DE" w:rsidP="004261DE">
            <w:pPr>
              <w:pStyle w:val="ListParagraph"/>
              <w:numPr>
                <w:ilvl w:val="1"/>
                <w:numId w:val="8"/>
              </w:numPr>
              <w:spacing w:line="240" w:lineRule="auto"/>
            </w:pPr>
            <w:r>
              <w:t>Research questions and hypotheses</w:t>
            </w:r>
          </w:p>
          <w:p w14:paraId="6BF3698F" w14:textId="77777777" w:rsidR="004261DE" w:rsidRDefault="006B3D24" w:rsidP="004261DE">
            <w:pPr>
              <w:pStyle w:val="ListParagraph"/>
              <w:numPr>
                <w:ilvl w:val="1"/>
                <w:numId w:val="8"/>
              </w:numPr>
              <w:spacing w:line="240" w:lineRule="auto"/>
            </w:pPr>
            <w:r>
              <w:lastRenderedPageBreak/>
              <w:t>Research ethics</w:t>
            </w:r>
            <w:r w:rsidR="00A251B2">
              <w:t>/IRB</w:t>
            </w:r>
          </w:p>
          <w:p w14:paraId="5BD986F9" w14:textId="79374072" w:rsidR="00A251B2" w:rsidRDefault="00A251B2" w:rsidP="004261DE">
            <w:pPr>
              <w:pStyle w:val="ListParagraph"/>
              <w:numPr>
                <w:ilvl w:val="1"/>
                <w:numId w:val="8"/>
              </w:numPr>
              <w:spacing w:line="240" w:lineRule="auto"/>
            </w:pPr>
            <w:r>
              <w:t>Cultural sensitivity</w:t>
            </w:r>
            <w:r w:rsidR="00756608">
              <w:t>/Importance of recognizing diversity and difference</w:t>
            </w:r>
          </w:p>
          <w:p w14:paraId="694C0ACA" w14:textId="77777777" w:rsidR="00A251B2" w:rsidRDefault="00A251B2" w:rsidP="004261DE">
            <w:pPr>
              <w:pStyle w:val="ListParagraph"/>
              <w:numPr>
                <w:ilvl w:val="1"/>
                <w:numId w:val="8"/>
              </w:numPr>
              <w:spacing w:line="240" w:lineRule="auto"/>
            </w:pPr>
            <w:r>
              <w:t>Conceptual frameworks and operationalization of variables</w:t>
            </w:r>
          </w:p>
          <w:p w14:paraId="51E488CC" w14:textId="77777777" w:rsidR="00A251B2" w:rsidRDefault="00A251B2" w:rsidP="00A251B2">
            <w:pPr>
              <w:pStyle w:val="ListParagraph"/>
              <w:numPr>
                <w:ilvl w:val="0"/>
                <w:numId w:val="8"/>
              </w:numPr>
              <w:spacing w:line="240" w:lineRule="auto"/>
            </w:pPr>
            <w:r>
              <w:t>Research design and approaches</w:t>
            </w:r>
          </w:p>
          <w:p w14:paraId="4760DB4B" w14:textId="77777777" w:rsidR="00A251B2" w:rsidRDefault="00A251B2" w:rsidP="00A251B2">
            <w:pPr>
              <w:pStyle w:val="ListParagraph"/>
              <w:numPr>
                <w:ilvl w:val="1"/>
                <w:numId w:val="8"/>
              </w:numPr>
              <w:spacing w:line="240" w:lineRule="auto"/>
            </w:pPr>
            <w:r>
              <w:t>Quantitative</w:t>
            </w:r>
          </w:p>
          <w:p w14:paraId="3926EB38" w14:textId="77777777" w:rsidR="00A251B2" w:rsidRDefault="00A251B2" w:rsidP="00A251B2">
            <w:pPr>
              <w:pStyle w:val="ListParagraph"/>
              <w:numPr>
                <w:ilvl w:val="1"/>
                <w:numId w:val="8"/>
              </w:numPr>
              <w:spacing w:line="240" w:lineRule="auto"/>
            </w:pPr>
            <w:r>
              <w:t>Qualitative</w:t>
            </w:r>
          </w:p>
          <w:p w14:paraId="3D626036" w14:textId="77777777" w:rsidR="00A251B2" w:rsidRDefault="00A251B2" w:rsidP="00A251B2">
            <w:pPr>
              <w:pStyle w:val="ListParagraph"/>
              <w:numPr>
                <w:ilvl w:val="1"/>
                <w:numId w:val="8"/>
              </w:numPr>
              <w:spacing w:line="240" w:lineRule="auto"/>
            </w:pPr>
            <w:r>
              <w:t>Mixed methods</w:t>
            </w:r>
          </w:p>
          <w:p w14:paraId="4717CCB8" w14:textId="77777777" w:rsidR="00A251B2" w:rsidRDefault="00A251B2" w:rsidP="00A251B2">
            <w:pPr>
              <w:pStyle w:val="ListParagraph"/>
              <w:numPr>
                <w:ilvl w:val="0"/>
                <w:numId w:val="8"/>
              </w:numPr>
              <w:spacing w:line="240" w:lineRule="auto"/>
            </w:pPr>
            <w:r>
              <w:t>Methodological considerations</w:t>
            </w:r>
          </w:p>
          <w:p w14:paraId="1079EFA1" w14:textId="77777777" w:rsidR="00A251B2" w:rsidRDefault="00A251B2" w:rsidP="00A251B2">
            <w:pPr>
              <w:pStyle w:val="ListParagraph"/>
              <w:numPr>
                <w:ilvl w:val="1"/>
                <w:numId w:val="8"/>
              </w:numPr>
              <w:spacing w:line="240" w:lineRule="auto"/>
            </w:pPr>
            <w:r>
              <w:t>Sampling</w:t>
            </w:r>
          </w:p>
          <w:p w14:paraId="401EBF8E" w14:textId="77777777" w:rsidR="00A251B2" w:rsidRDefault="00A251B2" w:rsidP="00A251B2">
            <w:pPr>
              <w:pStyle w:val="ListParagraph"/>
              <w:numPr>
                <w:ilvl w:val="1"/>
                <w:numId w:val="8"/>
              </w:numPr>
              <w:spacing w:line="240" w:lineRule="auto"/>
            </w:pPr>
            <w:r>
              <w:t>Measurement</w:t>
            </w:r>
          </w:p>
          <w:p w14:paraId="281FF72C" w14:textId="76A7797B" w:rsidR="00A251B2" w:rsidRDefault="00A251B2" w:rsidP="00A251B2">
            <w:pPr>
              <w:pStyle w:val="ListParagraph"/>
              <w:numPr>
                <w:ilvl w:val="1"/>
                <w:numId w:val="8"/>
              </w:numPr>
              <w:spacing w:line="240" w:lineRule="auto"/>
            </w:pPr>
            <w:r>
              <w:t xml:space="preserve">Data collection and analysis planning </w:t>
            </w:r>
          </w:p>
        </w:tc>
      </w:tr>
    </w:tbl>
    <w:p w14:paraId="3670D818" w14:textId="77777777" w:rsidR="00F64260" w:rsidRDefault="00F64260" w:rsidP="001A37FB">
      <w:pPr>
        <w:pStyle w:val="Heading2"/>
        <w:jc w:val="left"/>
      </w:pPr>
      <w:r>
        <w:lastRenderedPageBreak/>
        <w:t>D. Signatures</w:t>
      </w:r>
    </w:p>
    <w:p w14:paraId="221EE192" w14:textId="77777777" w:rsidR="00F64260" w:rsidRDefault="00F64260" w:rsidP="00946B20">
      <w:pPr>
        <w:pStyle w:val="ListParagraph"/>
        <w:numPr>
          <w:ilvl w:val="0"/>
          <w:numId w:val="9"/>
        </w:numPr>
        <w:shd w:val="clear" w:color="auto" w:fill="FDE9D9"/>
      </w:pPr>
      <w:proofErr w:type="gramStart"/>
      <w:r w:rsidRPr="00010085">
        <w:t xml:space="preserve">Changes that affect General Education in any way MUST be </w:t>
      </w:r>
      <w:r w:rsidR="00DA73A0">
        <w:t>approved</w:t>
      </w:r>
      <w:r w:rsidRPr="00010085">
        <w:t xml:space="preserve"> by ALL Deans</w:t>
      </w:r>
      <w:r>
        <w:t xml:space="preserve"> and COGE Chair</w:t>
      </w:r>
      <w:proofErr w:type="gramEnd"/>
      <w:r>
        <w:t>.</w:t>
      </w:r>
    </w:p>
    <w:p w14:paraId="15C05125"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0DF5A746"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241EF010" w14:textId="77777777"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51EC622A" w14:textId="77777777"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3"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p w14:paraId="747EC29E" w14:textId="77777777" w:rsidR="00115A68" w:rsidRDefault="00115A68" w:rsidP="00115A68">
      <w:pPr>
        <w:pStyle w:val="Heading5"/>
      </w:pPr>
    </w:p>
    <w:p w14:paraId="3DFD0DAD" w14:textId="77777777" w:rsidR="00115A68" w:rsidRPr="001B2E3A" w:rsidRDefault="00115A68" w:rsidP="00115A68">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115A68" w:rsidRPr="00402602" w14:paraId="5AE52050" w14:textId="77777777" w:rsidTr="00127F51">
        <w:trPr>
          <w:cantSplit/>
          <w:tblHeader/>
        </w:trPr>
        <w:tc>
          <w:tcPr>
            <w:tcW w:w="3279" w:type="dxa"/>
            <w:vAlign w:val="center"/>
          </w:tcPr>
          <w:p w14:paraId="30027D71" w14:textId="77777777" w:rsidR="00115A68" w:rsidRPr="00A83A6C" w:rsidRDefault="00115A68" w:rsidP="00127F51">
            <w:pPr>
              <w:pStyle w:val="Heading5"/>
              <w:jc w:val="center"/>
            </w:pPr>
            <w:r w:rsidRPr="00A83A6C">
              <w:t>Name</w:t>
            </w:r>
          </w:p>
        </w:tc>
        <w:tc>
          <w:tcPr>
            <w:tcW w:w="3279" w:type="dxa"/>
            <w:vAlign w:val="center"/>
          </w:tcPr>
          <w:p w14:paraId="6A93187D" w14:textId="77777777" w:rsidR="00115A68" w:rsidRPr="00A83A6C" w:rsidRDefault="00115A68" w:rsidP="00127F51">
            <w:pPr>
              <w:pStyle w:val="Heading5"/>
              <w:jc w:val="center"/>
            </w:pPr>
            <w:r w:rsidRPr="00A83A6C">
              <w:t>Position/affiliation</w:t>
            </w:r>
          </w:p>
        </w:tc>
        <w:bookmarkStart w:id="31" w:name="_Signature"/>
        <w:bookmarkEnd w:id="31"/>
        <w:tc>
          <w:tcPr>
            <w:tcW w:w="3280" w:type="dxa"/>
            <w:vAlign w:val="center"/>
          </w:tcPr>
          <w:p w14:paraId="281F5558" w14:textId="77777777" w:rsidR="00115A68" w:rsidRPr="00A83A6C" w:rsidRDefault="00232A7A" w:rsidP="00127F51">
            <w:pPr>
              <w:pStyle w:val="Heading5"/>
              <w:jc w:val="center"/>
            </w:pPr>
            <w:r w:rsidRPr="00A83A6C">
              <w:fldChar w:fldCharType="begin"/>
            </w:r>
            <w:r w:rsidR="00115A68">
              <w:instrText>HYPERLINK  \l "_Signature" \o "Insert electronic signature, if available, in this column"</w:instrText>
            </w:r>
            <w:r w:rsidRPr="00A83A6C">
              <w:fldChar w:fldCharType="separate"/>
            </w:r>
            <w:r w:rsidR="00115A68" w:rsidRPr="00A87611">
              <w:rPr>
                <w:rStyle w:val="Hyperlink"/>
              </w:rPr>
              <w:t>Signature</w:t>
            </w:r>
            <w:r w:rsidRPr="00A83A6C">
              <w:fldChar w:fldCharType="end"/>
            </w:r>
          </w:p>
        </w:tc>
        <w:tc>
          <w:tcPr>
            <w:tcW w:w="1178" w:type="dxa"/>
            <w:vAlign w:val="center"/>
          </w:tcPr>
          <w:p w14:paraId="5519D3F4" w14:textId="77777777" w:rsidR="00115A68" w:rsidRPr="00A83A6C" w:rsidRDefault="00115A68" w:rsidP="00127F51">
            <w:pPr>
              <w:pStyle w:val="Heading5"/>
              <w:jc w:val="center"/>
            </w:pPr>
            <w:r w:rsidRPr="00A83A6C">
              <w:t>Date</w:t>
            </w:r>
          </w:p>
        </w:tc>
      </w:tr>
      <w:tr w:rsidR="00115A68" w14:paraId="57F5375A" w14:textId="77777777" w:rsidTr="00127F51">
        <w:trPr>
          <w:cantSplit/>
          <w:trHeight w:val="489"/>
        </w:trPr>
        <w:tc>
          <w:tcPr>
            <w:tcW w:w="3279" w:type="dxa"/>
            <w:vAlign w:val="center"/>
          </w:tcPr>
          <w:p w14:paraId="231593C0" w14:textId="65A11334" w:rsidR="00115A68" w:rsidRDefault="00EC364A" w:rsidP="00127F51">
            <w:pPr>
              <w:spacing w:line="240" w:lineRule="auto"/>
            </w:pPr>
            <w:r>
              <w:t>Wendy Becker</w:t>
            </w:r>
          </w:p>
        </w:tc>
        <w:tc>
          <w:tcPr>
            <w:tcW w:w="3279" w:type="dxa"/>
            <w:vAlign w:val="center"/>
          </w:tcPr>
          <w:p w14:paraId="0DD1FBCE" w14:textId="172E0BC2" w:rsidR="00115A68" w:rsidRDefault="00EC364A" w:rsidP="00EC364A">
            <w:pPr>
              <w:spacing w:line="240" w:lineRule="auto"/>
            </w:pPr>
            <w:r>
              <w:t>Chair</w:t>
            </w:r>
            <w:r w:rsidR="00115A68">
              <w:t xml:space="preserve"> of </w:t>
            </w:r>
            <w:r>
              <w:t>BSW program</w:t>
            </w:r>
          </w:p>
        </w:tc>
        <w:tc>
          <w:tcPr>
            <w:tcW w:w="3280" w:type="dxa"/>
            <w:vAlign w:val="center"/>
          </w:tcPr>
          <w:p w14:paraId="4BB5B326" w14:textId="77777777" w:rsidR="00115A68" w:rsidRDefault="00115A68" w:rsidP="00127F51">
            <w:pPr>
              <w:spacing w:line="240" w:lineRule="auto"/>
            </w:pPr>
          </w:p>
        </w:tc>
        <w:tc>
          <w:tcPr>
            <w:tcW w:w="1178" w:type="dxa"/>
            <w:vAlign w:val="center"/>
          </w:tcPr>
          <w:p w14:paraId="14A6A42E" w14:textId="77777777" w:rsidR="00115A68" w:rsidRDefault="00115A68" w:rsidP="00127F51">
            <w:pPr>
              <w:spacing w:line="240" w:lineRule="auto"/>
            </w:pPr>
          </w:p>
        </w:tc>
      </w:tr>
      <w:tr w:rsidR="00115A68" w14:paraId="17BAE271" w14:textId="77777777" w:rsidTr="00127F51">
        <w:trPr>
          <w:cantSplit/>
          <w:trHeight w:val="489"/>
        </w:trPr>
        <w:tc>
          <w:tcPr>
            <w:tcW w:w="3279" w:type="dxa"/>
            <w:vAlign w:val="center"/>
          </w:tcPr>
          <w:p w14:paraId="438E3A3E" w14:textId="67F7BA27" w:rsidR="00115A68" w:rsidRDefault="00EC364A" w:rsidP="00127F51">
            <w:pPr>
              <w:spacing w:line="240" w:lineRule="auto"/>
            </w:pPr>
            <w:r>
              <w:t xml:space="preserve">Sue </w:t>
            </w:r>
            <w:proofErr w:type="spellStart"/>
            <w:r>
              <w:t>Pearlmutter</w:t>
            </w:r>
            <w:proofErr w:type="spellEnd"/>
          </w:p>
        </w:tc>
        <w:tc>
          <w:tcPr>
            <w:tcW w:w="3279" w:type="dxa"/>
            <w:vAlign w:val="center"/>
          </w:tcPr>
          <w:p w14:paraId="425D41D4" w14:textId="74D9E131" w:rsidR="00115A68" w:rsidRDefault="00115A68" w:rsidP="00127F51">
            <w:pPr>
              <w:spacing w:line="240" w:lineRule="auto"/>
            </w:pPr>
            <w:r>
              <w:t xml:space="preserve">Dean of </w:t>
            </w:r>
            <w:r w:rsidR="00EC364A">
              <w:t>School of Social Work</w:t>
            </w:r>
          </w:p>
        </w:tc>
        <w:tc>
          <w:tcPr>
            <w:tcW w:w="3280" w:type="dxa"/>
            <w:vAlign w:val="center"/>
          </w:tcPr>
          <w:p w14:paraId="0EB32BAC" w14:textId="77777777" w:rsidR="00115A68" w:rsidRDefault="00115A68" w:rsidP="00127F51">
            <w:pPr>
              <w:spacing w:line="240" w:lineRule="auto"/>
            </w:pPr>
          </w:p>
        </w:tc>
        <w:tc>
          <w:tcPr>
            <w:tcW w:w="1178" w:type="dxa"/>
            <w:vAlign w:val="center"/>
          </w:tcPr>
          <w:p w14:paraId="0A9F2E2B" w14:textId="404FB574" w:rsidR="00115A68" w:rsidRDefault="00115A68" w:rsidP="00127F51">
            <w:pPr>
              <w:spacing w:line="240" w:lineRule="auto"/>
            </w:pPr>
          </w:p>
        </w:tc>
      </w:tr>
    </w:tbl>
    <w:p w14:paraId="778DD314" w14:textId="77777777" w:rsidR="00115A68" w:rsidRDefault="00115A68" w:rsidP="00115A68">
      <w:pPr>
        <w:pStyle w:val="Heading5"/>
      </w:pPr>
    </w:p>
    <w:p w14:paraId="16E791CA" w14:textId="77777777"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2" w:name="acknowledge"/>
        <w:bookmarkEnd w:id="32"/>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BEING SUBMITTED.  CONCERNS SHOULD BE BROUGHT TO THE </w:t>
      </w:r>
      <w:r>
        <w:t>UCC</w:t>
      </w:r>
      <w:r w:rsidRPr="00ED10F6">
        <w:t xml:space="preserve"> COMMITTEE MEETING FOR DISCUSSION</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115A68" w:rsidRPr="00402602" w14:paraId="4604C73C" w14:textId="77777777" w:rsidTr="00127F51">
        <w:trPr>
          <w:cantSplit/>
          <w:tblHeader/>
        </w:trPr>
        <w:tc>
          <w:tcPr>
            <w:tcW w:w="3279" w:type="dxa"/>
            <w:vAlign w:val="center"/>
          </w:tcPr>
          <w:p w14:paraId="4CD0BF09" w14:textId="77777777" w:rsidR="00115A68" w:rsidRPr="00A83A6C" w:rsidRDefault="00115A68" w:rsidP="00127F51">
            <w:pPr>
              <w:pStyle w:val="Heading5"/>
              <w:jc w:val="center"/>
            </w:pPr>
            <w:r w:rsidRPr="00A83A6C">
              <w:t>Name</w:t>
            </w:r>
          </w:p>
        </w:tc>
        <w:tc>
          <w:tcPr>
            <w:tcW w:w="3279" w:type="dxa"/>
            <w:vAlign w:val="center"/>
          </w:tcPr>
          <w:p w14:paraId="7F3D8F23" w14:textId="77777777" w:rsidR="00115A68" w:rsidRPr="00A83A6C" w:rsidRDefault="00115A68" w:rsidP="00127F51">
            <w:pPr>
              <w:pStyle w:val="Heading5"/>
              <w:jc w:val="center"/>
            </w:pPr>
            <w:r w:rsidRPr="00A83A6C">
              <w:t>Position/affiliation</w:t>
            </w:r>
          </w:p>
        </w:tc>
        <w:tc>
          <w:tcPr>
            <w:tcW w:w="3280" w:type="dxa"/>
            <w:vAlign w:val="center"/>
          </w:tcPr>
          <w:p w14:paraId="77A92DDE" w14:textId="77777777" w:rsidR="00115A68" w:rsidRPr="00A87611" w:rsidRDefault="00A824F1" w:rsidP="00127F51">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33" w:name="Signature_2"/>
            <w:bookmarkEnd w:id="33"/>
          </w:p>
        </w:tc>
        <w:tc>
          <w:tcPr>
            <w:tcW w:w="1178" w:type="dxa"/>
            <w:vAlign w:val="center"/>
          </w:tcPr>
          <w:p w14:paraId="30519D1A" w14:textId="77777777" w:rsidR="00115A68" w:rsidRPr="00A83A6C" w:rsidRDefault="00115A68" w:rsidP="00127F51">
            <w:pPr>
              <w:pStyle w:val="Heading5"/>
              <w:jc w:val="center"/>
            </w:pPr>
            <w:r w:rsidRPr="00A83A6C">
              <w:t>Date</w:t>
            </w:r>
          </w:p>
        </w:tc>
      </w:tr>
      <w:tr w:rsidR="00115A68" w14:paraId="143FDDB2" w14:textId="77777777" w:rsidTr="00127F51">
        <w:trPr>
          <w:cantSplit/>
          <w:trHeight w:val="489"/>
        </w:trPr>
        <w:tc>
          <w:tcPr>
            <w:tcW w:w="3279" w:type="dxa"/>
            <w:vAlign w:val="center"/>
          </w:tcPr>
          <w:p w14:paraId="63D06536" w14:textId="77777777" w:rsidR="00115A68" w:rsidRDefault="00115A68" w:rsidP="00127F51">
            <w:pPr>
              <w:spacing w:line="240" w:lineRule="auto"/>
            </w:pPr>
          </w:p>
        </w:tc>
        <w:tc>
          <w:tcPr>
            <w:tcW w:w="3279" w:type="dxa"/>
            <w:vAlign w:val="center"/>
          </w:tcPr>
          <w:p w14:paraId="4CC7AD78" w14:textId="77777777" w:rsidR="00115A68" w:rsidRDefault="00115A68" w:rsidP="00127F51">
            <w:pPr>
              <w:spacing w:line="240" w:lineRule="auto"/>
            </w:pPr>
          </w:p>
        </w:tc>
        <w:tc>
          <w:tcPr>
            <w:tcW w:w="3280" w:type="dxa"/>
            <w:vAlign w:val="center"/>
          </w:tcPr>
          <w:p w14:paraId="2356C12B" w14:textId="77777777" w:rsidR="00115A68" w:rsidRDefault="00115A68" w:rsidP="00127F51">
            <w:pPr>
              <w:spacing w:line="240" w:lineRule="auto"/>
            </w:pPr>
          </w:p>
        </w:tc>
        <w:tc>
          <w:tcPr>
            <w:tcW w:w="1178" w:type="dxa"/>
            <w:vAlign w:val="center"/>
          </w:tcPr>
          <w:p w14:paraId="523D49AA" w14:textId="77777777" w:rsidR="00115A68" w:rsidRDefault="00115A68" w:rsidP="00127F51">
            <w:pPr>
              <w:spacing w:line="240" w:lineRule="auto"/>
            </w:pPr>
          </w:p>
        </w:tc>
      </w:tr>
      <w:tr w:rsidR="00115A68" w14:paraId="39F6062E" w14:textId="77777777" w:rsidTr="00127F51">
        <w:trPr>
          <w:cantSplit/>
          <w:trHeight w:val="489"/>
        </w:trPr>
        <w:tc>
          <w:tcPr>
            <w:tcW w:w="3279" w:type="dxa"/>
            <w:vAlign w:val="center"/>
          </w:tcPr>
          <w:p w14:paraId="7128AE75" w14:textId="77777777" w:rsidR="00115A68" w:rsidRDefault="00115A68" w:rsidP="00127F51">
            <w:pPr>
              <w:spacing w:line="240" w:lineRule="auto"/>
            </w:pPr>
          </w:p>
        </w:tc>
        <w:tc>
          <w:tcPr>
            <w:tcW w:w="3279" w:type="dxa"/>
            <w:vAlign w:val="center"/>
          </w:tcPr>
          <w:p w14:paraId="40B9B291" w14:textId="77777777" w:rsidR="00115A68" w:rsidRDefault="00115A68" w:rsidP="00127F51">
            <w:pPr>
              <w:spacing w:line="240" w:lineRule="auto"/>
            </w:pPr>
          </w:p>
        </w:tc>
        <w:tc>
          <w:tcPr>
            <w:tcW w:w="3280" w:type="dxa"/>
            <w:vAlign w:val="center"/>
          </w:tcPr>
          <w:p w14:paraId="2F044C74" w14:textId="77777777" w:rsidR="00115A68" w:rsidRDefault="00115A68" w:rsidP="00127F51">
            <w:pPr>
              <w:spacing w:line="240" w:lineRule="auto"/>
            </w:pPr>
          </w:p>
        </w:tc>
        <w:tc>
          <w:tcPr>
            <w:tcW w:w="1178" w:type="dxa"/>
            <w:vAlign w:val="center"/>
          </w:tcPr>
          <w:p w14:paraId="52F5C792" w14:textId="77777777" w:rsidR="00115A68" w:rsidRDefault="00115A68" w:rsidP="00127F51">
            <w:pPr>
              <w:spacing w:line="240" w:lineRule="auto"/>
            </w:pPr>
            <w:r>
              <w:t>Tab to add rows</w:t>
            </w:r>
          </w:p>
        </w:tc>
      </w:tr>
    </w:tbl>
    <w:p w14:paraId="2E57D9E5" w14:textId="77777777" w:rsidR="00F64260" w:rsidRPr="001A37FB" w:rsidRDefault="00F64260" w:rsidP="001A37FB"/>
    <w:sectPr w:rsidR="00F64260" w:rsidRPr="001A37FB" w:rsidSect="00CD18DD">
      <w:headerReference w:type="even" r:id="rId14"/>
      <w:headerReference w:type="default" r:id="rId15"/>
      <w:footerReference w:type="even" r:id="rId16"/>
      <w:footerReference w:type="default" r:id="rId17"/>
      <w:headerReference w:type="first" r:id="rId18"/>
      <w:footerReference w:type="firs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3F4B55" w14:textId="77777777" w:rsidR="005E1E42" w:rsidRDefault="005E1E42" w:rsidP="00FA78CA">
      <w:pPr>
        <w:spacing w:line="240" w:lineRule="auto"/>
      </w:pPr>
      <w:r>
        <w:separator/>
      </w:r>
    </w:p>
  </w:endnote>
  <w:endnote w:type="continuationSeparator" w:id="0">
    <w:p w14:paraId="4DDAB2C7" w14:textId="77777777" w:rsidR="005E1E42" w:rsidRDefault="005E1E42"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2FB630" w14:textId="77777777" w:rsidR="002E0EA3" w:rsidRDefault="002E0EA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8DD895" w14:textId="4E022270" w:rsidR="005E1E42" w:rsidRPr="00310D95" w:rsidRDefault="005E1E42" w:rsidP="00310D95">
    <w:pPr>
      <w:pStyle w:val="Footer"/>
      <w:pBdr>
        <w:top w:val="single" w:sz="8" w:space="1" w:color="984806"/>
      </w:pBdr>
      <w:jc w:val="right"/>
      <w:rPr>
        <w:sz w:val="20"/>
      </w:rPr>
    </w:pPr>
    <w:r w:rsidRPr="00310D95">
      <w:rPr>
        <w:sz w:val="20"/>
      </w:rPr>
      <w:t>F</w:t>
    </w:r>
    <w:r>
      <w:rPr>
        <w:sz w:val="20"/>
      </w:rPr>
      <w:t>orm revised 8/1/17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A824F1">
      <w:rPr>
        <w:b/>
        <w:bCs/>
        <w:noProof/>
        <w:sz w:val="20"/>
      </w:rPr>
      <w:t>2</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A824F1">
      <w:rPr>
        <w:b/>
        <w:bCs/>
        <w:noProof/>
        <w:sz w:val="20"/>
      </w:rPr>
      <w:t>5</w:t>
    </w:r>
    <w:r w:rsidRPr="00310D95">
      <w:rPr>
        <w:b/>
        <w:bCs/>
        <w:sz w:val="20"/>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827916" w14:textId="77777777" w:rsidR="002E0EA3" w:rsidRDefault="002E0EA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FC0B58" w14:textId="77777777" w:rsidR="005E1E42" w:rsidRDefault="005E1E42" w:rsidP="00FA78CA">
      <w:pPr>
        <w:spacing w:line="240" w:lineRule="auto"/>
      </w:pPr>
      <w:r>
        <w:separator/>
      </w:r>
    </w:p>
  </w:footnote>
  <w:footnote w:type="continuationSeparator" w:id="0">
    <w:p w14:paraId="0C15203E" w14:textId="77777777" w:rsidR="005E1E42" w:rsidRDefault="005E1E42" w:rsidP="00FA78CA">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2F4491" w14:textId="77777777" w:rsidR="002E0EA3" w:rsidRDefault="002E0EA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28DB93" w14:textId="2CF87576" w:rsidR="005E1E42" w:rsidRPr="004254A0" w:rsidRDefault="005E1E42"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Pr="004254A0">
      <w:rPr>
        <w:color w:val="4F6228"/>
      </w:rPr>
      <w:tab/>
    </w:r>
    <w:r w:rsidR="002E0EA3">
      <w:rPr>
        <w:color w:val="4F6228"/>
      </w:rPr>
      <w:t>17-18-104</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2E0EA3">
      <w:rPr>
        <w:color w:val="4F6228"/>
      </w:rPr>
      <w:t xml:space="preserve"> 3/30/2018</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317C8C1E" w14:textId="77777777" w:rsidR="005E1E42" w:rsidRPr="008745BA" w:rsidRDefault="005E1E42" w:rsidP="008745BA">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39F5F1" w14:textId="77777777" w:rsidR="002E0EA3" w:rsidRDefault="002E0EA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736BAA"/>
    <w:multiLevelType w:val="hybridMultilevel"/>
    <w:tmpl w:val="4AA87F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2392B26"/>
    <w:multiLevelType w:val="hybridMultilevel"/>
    <w:tmpl w:val="133E7A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9"/>
  </w:num>
  <w:num w:numId="2">
    <w:abstractNumId w:val="2"/>
  </w:num>
  <w:num w:numId="3">
    <w:abstractNumId w:val="6"/>
  </w:num>
  <w:num w:numId="4">
    <w:abstractNumId w:val="0"/>
  </w:num>
  <w:num w:numId="5">
    <w:abstractNumId w:val="4"/>
  </w:num>
  <w:num w:numId="6">
    <w:abstractNumId w:val="11"/>
  </w:num>
  <w:num w:numId="7">
    <w:abstractNumId w:val="1"/>
  </w:num>
  <w:num w:numId="8">
    <w:abstractNumId w:val="5"/>
  </w:num>
  <w:num w:numId="9">
    <w:abstractNumId w:val="8"/>
  </w:num>
  <w:num w:numId="10">
    <w:abstractNumId w:val="3"/>
  </w:num>
  <w:num w:numId="11">
    <w:abstractNumId w:val="12"/>
  </w:num>
  <w:num w:numId="12">
    <w:abstractNumId w:val="1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8DD"/>
    <w:rsid w:val="00005535"/>
    <w:rsid w:val="00010085"/>
    <w:rsid w:val="00013152"/>
    <w:rsid w:val="000301C7"/>
    <w:rsid w:val="0004554C"/>
    <w:rsid w:val="000556B3"/>
    <w:rsid w:val="00055B17"/>
    <w:rsid w:val="000649AA"/>
    <w:rsid w:val="00075067"/>
    <w:rsid w:val="000810FF"/>
    <w:rsid w:val="000A2E20"/>
    <w:rsid w:val="000A36CD"/>
    <w:rsid w:val="000A51E7"/>
    <w:rsid w:val="000A6ED0"/>
    <w:rsid w:val="000D1497"/>
    <w:rsid w:val="000D21F2"/>
    <w:rsid w:val="000D6CD3"/>
    <w:rsid w:val="000E2CBA"/>
    <w:rsid w:val="001010FA"/>
    <w:rsid w:val="00101BA4"/>
    <w:rsid w:val="0010291E"/>
    <w:rsid w:val="00115A68"/>
    <w:rsid w:val="0011690A"/>
    <w:rsid w:val="00120C12"/>
    <w:rsid w:val="001278A4"/>
    <w:rsid w:val="00127F51"/>
    <w:rsid w:val="0013176C"/>
    <w:rsid w:val="00131B87"/>
    <w:rsid w:val="001366C8"/>
    <w:rsid w:val="001429AA"/>
    <w:rsid w:val="001540B1"/>
    <w:rsid w:val="001575ED"/>
    <w:rsid w:val="00176C55"/>
    <w:rsid w:val="00181A4B"/>
    <w:rsid w:val="0018536A"/>
    <w:rsid w:val="001A13C8"/>
    <w:rsid w:val="001A1D35"/>
    <w:rsid w:val="001A37FB"/>
    <w:rsid w:val="001A51ED"/>
    <w:rsid w:val="001B2E3A"/>
    <w:rsid w:val="0020058E"/>
    <w:rsid w:val="0020342B"/>
    <w:rsid w:val="00220E17"/>
    <w:rsid w:val="00232A7A"/>
    <w:rsid w:val="00237355"/>
    <w:rsid w:val="0026461B"/>
    <w:rsid w:val="0027634D"/>
    <w:rsid w:val="00284473"/>
    <w:rsid w:val="00284E88"/>
    <w:rsid w:val="00286E33"/>
    <w:rsid w:val="00290E18"/>
    <w:rsid w:val="00292D43"/>
    <w:rsid w:val="00293639"/>
    <w:rsid w:val="002944DD"/>
    <w:rsid w:val="00296BA1"/>
    <w:rsid w:val="0029768B"/>
    <w:rsid w:val="002A3788"/>
    <w:rsid w:val="002B1FF7"/>
    <w:rsid w:val="002B24F6"/>
    <w:rsid w:val="002B7880"/>
    <w:rsid w:val="002C3D63"/>
    <w:rsid w:val="002C4DCE"/>
    <w:rsid w:val="002D194C"/>
    <w:rsid w:val="002E0EA3"/>
    <w:rsid w:val="002E75A6"/>
    <w:rsid w:val="002F36B8"/>
    <w:rsid w:val="00310D95"/>
    <w:rsid w:val="00313496"/>
    <w:rsid w:val="00345149"/>
    <w:rsid w:val="00365994"/>
    <w:rsid w:val="003659BD"/>
    <w:rsid w:val="00376A8B"/>
    <w:rsid w:val="003873F9"/>
    <w:rsid w:val="00396706"/>
    <w:rsid w:val="003A45F6"/>
    <w:rsid w:val="003B4A52"/>
    <w:rsid w:val="003C1A54"/>
    <w:rsid w:val="003C511E"/>
    <w:rsid w:val="003D5CAE"/>
    <w:rsid w:val="003D7372"/>
    <w:rsid w:val="003F099C"/>
    <w:rsid w:val="003F4E82"/>
    <w:rsid w:val="00402602"/>
    <w:rsid w:val="004254A0"/>
    <w:rsid w:val="004261DE"/>
    <w:rsid w:val="004263FE"/>
    <w:rsid w:val="004313E6"/>
    <w:rsid w:val="004403BD"/>
    <w:rsid w:val="00442EEA"/>
    <w:rsid w:val="00465F5E"/>
    <w:rsid w:val="004779B4"/>
    <w:rsid w:val="004E57C5"/>
    <w:rsid w:val="0051104C"/>
    <w:rsid w:val="005159DD"/>
    <w:rsid w:val="00517DB2"/>
    <w:rsid w:val="00522D5E"/>
    <w:rsid w:val="005408F6"/>
    <w:rsid w:val="005473BC"/>
    <w:rsid w:val="005509EE"/>
    <w:rsid w:val="00570E94"/>
    <w:rsid w:val="005873E3"/>
    <w:rsid w:val="005B1049"/>
    <w:rsid w:val="005C23BD"/>
    <w:rsid w:val="005C3F83"/>
    <w:rsid w:val="005D0F04"/>
    <w:rsid w:val="005D389E"/>
    <w:rsid w:val="005E07DE"/>
    <w:rsid w:val="005E15E1"/>
    <w:rsid w:val="005E1E42"/>
    <w:rsid w:val="005F245E"/>
    <w:rsid w:val="005F2A05"/>
    <w:rsid w:val="005F51B9"/>
    <w:rsid w:val="006043EC"/>
    <w:rsid w:val="00621A4A"/>
    <w:rsid w:val="00630C9E"/>
    <w:rsid w:val="0065701F"/>
    <w:rsid w:val="00670869"/>
    <w:rsid w:val="006761E1"/>
    <w:rsid w:val="006970B0"/>
    <w:rsid w:val="006A6D69"/>
    <w:rsid w:val="006B0F85"/>
    <w:rsid w:val="006B20A9"/>
    <w:rsid w:val="006B3D24"/>
    <w:rsid w:val="006B7B61"/>
    <w:rsid w:val="006D0BB1"/>
    <w:rsid w:val="006E3AF2"/>
    <w:rsid w:val="006E6680"/>
    <w:rsid w:val="006F7F90"/>
    <w:rsid w:val="00704CFF"/>
    <w:rsid w:val="00706745"/>
    <w:rsid w:val="007072F7"/>
    <w:rsid w:val="00713FB7"/>
    <w:rsid w:val="0074235B"/>
    <w:rsid w:val="00743AD2"/>
    <w:rsid w:val="007445F4"/>
    <w:rsid w:val="007554DE"/>
    <w:rsid w:val="00756608"/>
    <w:rsid w:val="00760EA6"/>
    <w:rsid w:val="007642D2"/>
    <w:rsid w:val="0077795B"/>
    <w:rsid w:val="00795D54"/>
    <w:rsid w:val="00796AF7"/>
    <w:rsid w:val="007970C3"/>
    <w:rsid w:val="007A36BF"/>
    <w:rsid w:val="007A5702"/>
    <w:rsid w:val="007B10BE"/>
    <w:rsid w:val="007E364E"/>
    <w:rsid w:val="008122C6"/>
    <w:rsid w:val="0085229B"/>
    <w:rsid w:val="008555D8"/>
    <w:rsid w:val="008628B1"/>
    <w:rsid w:val="00865915"/>
    <w:rsid w:val="008673FB"/>
    <w:rsid w:val="00872775"/>
    <w:rsid w:val="008745BA"/>
    <w:rsid w:val="00880392"/>
    <w:rsid w:val="008836DF"/>
    <w:rsid w:val="008847FE"/>
    <w:rsid w:val="0089234B"/>
    <w:rsid w:val="008927AF"/>
    <w:rsid w:val="0089400B"/>
    <w:rsid w:val="008B1F84"/>
    <w:rsid w:val="008D52B7"/>
    <w:rsid w:val="008D578C"/>
    <w:rsid w:val="008E07EE"/>
    <w:rsid w:val="008E0FCD"/>
    <w:rsid w:val="008E3EFA"/>
    <w:rsid w:val="008E60FB"/>
    <w:rsid w:val="008E7C12"/>
    <w:rsid w:val="008F175C"/>
    <w:rsid w:val="008F7951"/>
    <w:rsid w:val="00901D23"/>
    <w:rsid w:val="00902E4F"/>
    <w:rsid w:val="00905E67"/>
    <w:rsid w:val="00913143"/>
    <w:rsid w:val="009206DF"/>
    <w:rsid w:val="0093538C"/>
    <w:rsid w:val="00936421"/>
    <w:rsid w:val="009458D2"/>
    <w:rsid w:val="00946B20"/>
    <w:rsid w:val="00951607"/>
    <w:rsid w:val="0098046D"/>
    <w:rsid w:val="009828A2"/>
    <w:rsid w:val="00984B36"/>
    <w:rsid w:val="009A2299"/>
    <w:rsid w:val="009A4E6F"/>
    <w:rsid w:val="009A58C1"/>
    <w:rsid w:val="009B3C98"/>
    <w:rsid w:val="009B4B02"/>
    <w:rsid w:val="009C1440"/>
    <w:rsid w:val="009E4AC7"/>
    <w:rsid w:val="009E61B9"/>
    <w:rsid w:val="009F029C"/>
    <w:rsid w:val="009F2F3E"/>
    <w:rsid w:val="00A01611"/>
    <w:rsid w:val="00A04A92"/>
    <w:rsid w:val="00A06E22"/>
    <w:rsid w:val="00A1179A"/>
    <w:rsid w:val="00A11DCD"/>
    <w:rsid w:val="00A251B2"/>
    <w:rsid w:val="00A32214"/>
    <w:rsid w:val="00A442D7"/>
    <w:rsid w:val="00A54783"/>
    <w:rsid w:val="00A5525B"/>
    <w:rsid w:val="00A56D5F"/>
    <w:rsid w:val="00A57129"/>
    <w:rsid w:val="00A6264E"/>
    <w:rsid w:val="00A76B76"/>
    <w:rsid w:val="00A824F1"/>
    <w:rsid w:val="00A83A6C"/>
    <w:rsid w:val="00A85BAB"/>
    <w:rsid w:val="00A87611"/>
    <w:rsid w:val="00A94B5A"/>
    <w:rsid w:val="00AC3032"/>
    <w:rsid w:val="00AE78C2"/>
    <w:rsid w:val="00AE7A3D"/>
    <w:rsid w:val="00B02074"/>
    <w:rsid w:val="00B06ACA"/>
    <w:rsid w:val="00B12BAB"/>
    <w:rsid w:val="00B20954"/>
    <w:rsid w:val="00B24AAC"/>
    <w:rsid w:val="00B25878"/>
    <w:rsid w:val="00B26F16"/>
    <w:rsid w:val="00B35315"/>
    <w:rsid w:val="00B4771F"/>
    <w:rsid w:val="00B4784B"/>
    <w:rsid w:val="00B51B79"/>
    <w:rsid w:val="00B605CE"/>
    <w:rsid w:val="00B649C4"/>
    <w:rsid w:val="00B82B64"/>
    <w:rsid w:val="00B85F49"/>
    <w:rsid w:val="00B862BF"/>
    <w:rsid w:val="00B87B39"/>
    <w:rsid w:val="00BB11B9"/>
    <w:rsid w:val="00BC42B6"/>
    <w:rsid w:val="00BF1795"/>
    <w:rsid w:val="00C0654C"/>
    <w:rsid w:val="00C11283"/>
    <w:rsid w:val="00C25F9D"/>
    <w:rsid w:val="00C31E83"/>
    <w:rsid w:val="00C344AB"/>
    <w:rsid w:val="00C46072"/>
    <w:rsid w:val="00C518C1"/>
    <w:rsid w:val="00C53751"/>
    <w:rsid w:val="00C557B6"/>
    <w:rsid w:val="00C63F4F"/>
    <w:rsid w:val="00C94576"/>
    <w:rsid w:val="00C969FA"/>
    <w:rsid w:val="00C97577"/>
    <w:rsid w:val="00CA71A8"/>
    <w:rsid w:val="00CC03A7"/>
    <w:rsid w:val="00CC3E7A"/>
    <w:rsid w:val="00CD18DD"/>
    <w:rsid w:val="00CE7061"/>
    <w:rsid w:val="00D22334"/>
    <w:rsid w:val="00D27758"/>
    <w:rsid w:val="00D3000F"/>
    <w:rsid w:val="00D56C09"/>
    <w:rsid w:val="00D64DF4"/>
    <w:rsid w:val="00D65F02"/>
    <w:rsid w:val="00D75B84"/>
    <w:rsid w:val="00D75FF8"/>
    <w:rsid w:val="00DA73A0"/>
    <w:rsid w:val="00DB23D4"/>
    <w:rsid w:val="00DB63D4"/>
    <w:rsid w:val="00DC157E"/>
    <w:rsid w:val="00DC2EDB"/>
    <w:rsid w:val="00DC5D34"/>
    <w:rsid w:val="00DD69AE"/>
    <w:rsid w:val="00DE2B7A"/>
    <w:rsid w:val="00DF4FCD"/>
    <w:rsid w:val="00DF7C07"/>
    <w:rsid w:val="00E36AF7"/>
    <w:rsid w:val="00E4755D"/>
    <w:rsid w:val="00E641DE"/>
    <w:rsid w:val="00E954F5"/>
    <w:rsid w:val="00EB33FD"/>
    <w:rsid w:val="00EC364A"/>
    <w:rsid w:val="00EC63A4"/>
    <w:rsid w:val="00EC7B24"/>
    <w:rsid w:val="00ED1712"/>
    <w:rsid w:val="00F15B95"/>
    <w:rsid w:val="00F3256C"/>
    <w:rsid w:val="00F32980"/>
    <w:rsid w:val="00F64260"/>
    <w:rsid w:val="00F871BA"/>
    <w:rsid w:val="00FA6359"/>
    <w:rsid w:val="00FA6998"/>
    <w:rsid w:val="00FA769F"/>
    <w:rsid w:val="00FA78CA"/>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7D5A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nhideWhenUsed="0" w:qFormat="1"/>
    <w:lsdException w:name="Subtitle" w:semiHidden="0" w:unhideWhenUsed="0" w:qFormat="1"/>
    <w:lsdException w:name="Hyperlink" w:unhideWhenUsed="0"/>
    <w:lsdException w:name="FollowedHyperlink"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atentStyles>
  <w:style w:type="paragraph" w:default="1" w:styleId="Normal">
    <w:name w:val="Normal"/>
    <w:qFormat/>
    <w:rsid w:val="002E75A6"/>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34"/>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nhideWhenUsed="0" w:qFormat="1"/>
    <w:lsdException w:name="Subtitle" w:semiHidden="0" w:unhideWhenUsed="0" w:qFormat="1"/>
    <w:lsdException w:name="Hyperlink" w:unhideWhenUsed="0"/>
    <w:lsdException w:name="FollowedHyperlink"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atentStyles>
  <w:style w:type="paragraph" w:default="1" w:styleId="Normal">
    <w:name w:val="Normal"/>
    <w:qFormat/>
    <w:rsid w:val="002E75A6"/>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34"/>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image" Target="media/image1.png"/><Relationship Id="rId13" Type="http://schemas.openxmlformats.org/officeDocument/2006/relationships/hyperlink" Target="mailto:curriculum@ric.edu"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header" Target="header3.xml"/><Relationship Id="rId19" Type="http://schemas.openxmlformats.org/officeDocument/2006/relationships/footer" Target="footer3.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67Z3ZXSPZZWZ-949-633</_dlc_DocId>
    <_dlc_DocIdUrl xmlns="67887a43-7e4d-4c1c-91d7-15e417b1b8ab">
      <Url>https://w3.ric.edu/curriculum_committee/_layouts/15/DocIdRedir.aspx?ID=67Z3ZXSPZZWZ-949-633</Url>
      <Description>67Z3ZXSPZZWZ-949-633</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A2D555-D49E-4D5F-AC11-8CB410A63BBA}"/>
</file>

<file path=customXml/itemProps2.xml><?xml version="1.0" encoding="utf-8"?>
<ds:datastoreItem xmlns:ds="http://schemas.openxmlformats.org/officeDocument/2006/customXml" ds:itemID="{6AA6234D-059A-44E2-A3BE-86CFC51B36B2}"/>
</file>

<file path=customXml/itemProps3.xml><?xml version="1.0" encoding="utf-8"?>
<ds:datastoreItem xmlns:ds="http://schemas.openxmlformats.org/officeDocument/2006/customXml" ds:itemID="{BEFED2CF-9986-4C8D-A362-5E4955D057CF}"/>
</file>

<file path=customXml/itemProps4.xml><?xml version="1.0" encoding="utf-8"?>
<ds:datastoreItem xmlns:ds="http://schemas.openxmlformats.org/officeDocument/2006/customXml" ds:itemID="{AEED4D9D-4683-4B41-B5A1-E4CFFADF640F}"/>
</file>

<file path=docProps/app.xml><?xml version="1.0" encoding="utf-8"?>
<Properties xmlns="http://schemas.openxmlformats.org/officeDocument/2006/extended-properties" xmlns:vt="http://schemas.openxmlformats.org/officeDocument/2006/docPropsVTypes">
  <Template>Normal.dotm</Template>
  <TotalTime>7</TotalTime>
  <Pages>5</Pages>
  <Words>2846</Words>
  <Characters>16223</Characters>
  <Application>Microsoft Macintosh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19031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Sue Abbotson</cp:lastModifiedBy>
  <cp:revision>6</cp:revision>
  <cp:lastPrinted>2017-10-04T09:57:00Z</cp:lastPrinted>
  <dcterms:created xsi:type="dcterms:W3CDTF">2018-04-01T21:00:00Z</dcterms:created>
  <dcterms:modified xsi:type="dcterms:W3CDTF">2018-04-02T23:28:00Z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68ce8d46-8517-4c8d-8fdf-f76ae6cbf7ff</vt:lpwstr>
  </property>
</Properties>
</file>