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5A3B52C" w14:textId="77777777" w:rsidR="00F64260" w:rsidRDefault="001A0C1B" w:rsidP="00B862BF">
            <w:pPr>
              <w:pStyle w:val="Heading5"/>
              <w:rPr>
                <w:b/>
              </w:rPr>
            </w:pPr>
            <w:bookmarkStart w:id="0" w:name="Proposal"/>
            <w:bookmarkEnd w:id="0"/>
            <w:r>
              <w:rPr>
                <w:b/>
              </w:rPr>
              <w:t>SWRK 240</w:t>
            </w:r>
            <w:r w:rsidR="004B1FD7">
              <w:rPr>
                <w:b/>
              </w:rPr>
              <w:t xml:space="preserve"> Introduction to Social Work and Social Welfare</w:t>
            </w:r>
          </w:p>
          <w:p w14:paraId="3DD8DB7A" w14:textId="5A0150C1" w:rsidR="00D52568" w:rsidRPr="00D52568" w:rsidRDefault="00D52568" w:rsidP="00D52568">
            <w:r>
              <w:t xml:space="preserve">SWRK 306 </w:t>
            </w:r>
            <w:proofErr w:type="spellStart"/>
            <w:r>
              <w:t>Biopsychosocial</w:t>
            </w:r>
            <w:proofErr w:type="spellEnd"/>
            <w:r>
              <w:t xml:space="preserve"> Perspectives for Social Workers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6B11EA"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DDFE40" w:rsidR="00F64260" w:rsidRPr="005F2A05" w:rsidRDefault="00F64260" w:rsidP="005C3F82">
            <w:pPr>
              <w:rPr>
                <w:b/>
              </w:rPr>
            </w:pPr>
            <w:bookmarkStart w:id="4" w:name="type"/>
            <w:r w:rsidRPr="005F2A05">
              <w:rPr>
                <w:b/>
              </w:rPr>
              <w:t xml:space="preserve">Course: </w:t>
            </w:r>
            <w:r>
              <w:rPr>
                <w:b/>
              </w:rPr>
              <w:t xml:space="preserve"> </w:t>
            </w:r>
            <w:bookmarkEnd w:id="4"/>
            <w:r w:rsidRPr="00A87611">
              <w:rPr>
                <w:b/>
              </w:rPr>
              <w:t>revision</w:t>
            </w:r>
            <w:bookmarkStart w:id="5" w:name="deletion"/>
            <w:bookmarkEnd w:id="5"/>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15E2FCB8" w:rsidR="00F64260" w:rsidRPr="005C3F82" w:rsidRDefault="004E047D" w:rsidP="00B862BF">
            <w:pPr>
              <w:rPr>
                <w:b/>
              </w:rPr>
            </w:pPr>
            <w:bookmarkStart w:id="6" w:name="Originator"/>
            <w:bookmarkEnd w:id="6"/>
            <w:r>
              <w:rPr>
                <w:b/>
              </w:rPr>
              <w:t>Wendy Becker</w:t>
            </w:r>
          </w:p>
        </w:tc>
        <w:tc>
          <w:tcPr>
            <w:tcW w:w="1210" w:type="pct"/>
          </w:tcPr>
          <w:p w14:paraId="3FA212B8" w14:textId="77777777" w:rsidR="00F64260" w:rsidRDefault="001A0C1B" w:rsidP="005C3F82">
            <w:pPr>
              <w:rPr>
                <w:color w:val="0070C0"/>
              </w:rPr>
            </w:pPr>
            <w:r w:rsidRPr="001A0C1B">
              <w:rPr>
                <w:color w:val="0070C0"/>
              </w:rPr>
              <w:t>Home Department</w:t>
            </w:r>
          </w:p>
          <w:p w14:paraId="788D9512" w14:textId="06AFEEFF" w:rsidR="001A0C1B" w:rsidRPr="001A0C1B" w:rsidRDefault="001A0C1B" w:rsidP="005C3F82">
            <w:pPr>
              <w:rPr>
                <w:b/>
              </w:rPr>
            </w:pPr>
            <w:r w:rsidRPr="001A0C1B">
              <w:rPr>
                <w:b/>
                <w:color w:val="0D0D0D" w:themeColor="text1" w:themeTint="F2"/>
              </w:rPr>
              <w:t>Bachelor of Social Work Dept.</w:t>
            </w:r>
          </w:p>
        </w:tc>
        <w:tc>
          <w:tcPr>
            <w:tcW w:w="1519" w:type="pct"/>
            <w:gridSpan w:val="3"/>
          </w:tcPr>
          <w:p w14:paraId="6A9CD084" w14:textId="77777777" w:rsidR="00F64260" w:rsidRPr="00B605CE" w:rsidRDefault="00F64260" w:rsidP="00B862BF">
            <w:pPr>
              <w:rPr>
                <w:b/>
              </w:rPr>
            </w:pPr>
            <w:bookmarkStart w:id="7" w:name="home_dept"/>
            <w:bookmarkEnd w:id="7"/>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3A6B3220" w:rsidR="00F64260" w:rsidRDefault="005C3F82" w:rsidP="00FA6998">
            <w:pPr>
              <w:rPr>
                <w:b/>
              </w:rPr>
            </w:pPr>
            <w:bookmarkStart w:id="8" w:name="Rationale"/>
            <w:bookmarkEnd w:id="8"/>
            <w:r>
              <w:rPr>
                <w:b/>
              </w:rPr>
              <w:t>This proposal, aligned with a number of others to be considered, seeks to change course credit from 3 credits to 4 credits for this course.  Over the 45 or so years that this course has been taught,</w:t>
            </w:r>
            <w:r w:rsidR="002709DF">
              <w:rPr>
                <w:b/>
              </w:rPr>
              <w:t xml:space="preserve"> and the 20+ ye</w:t>
            </w:r>
            <w:r w:rsidR="008B4F4D">
              <w:rPr>
                <w:b/>
              </w:rPr>
              <w:t>ars for the others,</w:t>
            </w:r>
            <w:r>
              <w:rPr>
                <w:b/>
              </w:rPr>
              <w:t xml:space="preserve"> we have continued to add and refine material.  The move from 3 credits to 4 credits</w:t>
            </w:r>
            <w:r w:rsidR="00972DF3">
              <w:rPr>
                <w:b/>
              </w:rPr>
              <w:t>, will mirror dominant changes in the college, and will permit additional attention to topics including professional ethics, fields of practice, professional development</w:t>
            </w:r>
            <w:r w:rsidR="00AB062C">
              <w:rPr>
                <w:b/>
              </w:rPr>
              <w:t>, and the development of professional writing skills</w:t>
            </w:r>
            <w:r w:rsidR="00972DF3">
              <w:rPr>
                <w:b/>
              </w:rPr>
              <w:t>.  In addition, this proposal seeks to renumber this course (240 is an anomaly of history)</w:t>
            </w:r>
            <w:r w:rsidR="008B4F4D">
              <w:rPr>
                <w:b/>
              </w:rPr>
              <w:t>,</w:t>
            </w:r>
            <w:r w:rsidR="00972DF3">
              <w:rPr>
                <w:b/>
              </w:rPr>
              <w:t xml:space="preserve"> </w:t>
            </w:r>
            <w:r w:rsidR="008B4F4D">
              <w:rPr>
                <w:b/>
              </w:rPr>
              <w:t>reassuring</w:t>
            </w:r>
            <w:r w:rsidR="00972DF3">
              <w:rPr>
                <w:b/>
              </w:rPr>
              <w:t xml:space="preserve"> students that they are enrolling in the first course in the major, and the change in title is designed to have the course title more accurately reflect course content.</w:t>
            </w:r>
            <w:r w:rsidR="00F95793">
              <w:rPr>
                <w:b/>
              </w:rPr>
              <w:t xml:space="preserve"> The description will also be updated.</w:t>
            </w:r>
          </w:p>
          <w:p w14:paraId="4D4A7206" w14:textId="77777777" w:rsidR="00F64260" w:rsidRDefault="00F64260">
            <w:pPr>
              <w:spacing w:line="240" w:lineRule="auto"/>
              <w:rPr>
                <w:b/>
              </w:rPr>
            </w:pPr>
          </w:p>
          <w:p w14:paraId="1F3FE603" w14:textId="77777777" w:rsidR="00AB062C" w:rsidRDefault="00AB062C" w:rsidP="00AB062C">
            <w:pPr>
              <w:rPr>
                <w:b/>
              </w:rPr>
            </w:pPr>
            <w:r>
              <w:rPr>
                <w:b/>
              </w:rPr>
              <w:t>In consultation with the chair of the Undergraduate Curriculum Committee, no additional information is offered in sections B18 and B19, given that the focus of the additional time is on greater depth of coverage rather than the addition of new material.</w:t>
            </w:r>
          </w:p>
          <w:p w14:paraId="116FD18B" w14:textId="77777777" w:rsidR="0006669C" w:rsidRDefault="0006669C" w:rsidP="00AB062C">
            <w:pPr>
              <w:rPr>
                <w:b/>
              </w:rPr>
            </w:pPr>
          </w:p>
          <w:p w14:paraId="09C67161" w14:textId="5082DEC1" w:rsidR="0006669C" w:rsidRDefault="0006669C" w:rsidP="00AB062C">
            <w:pPr>
              <w:rPr>
                <w:b/>
              </w:rPr>
            </w:pPr>
            <w:r>
              <w:rPr>
                <w:b/>
              </w:rPr>
              <w:t>Due to SWRK 240 being the prerequisite of SWRK 306</w:t>
            </w:r>
            <w:proofErr w:type="gramStart"/>
            <w:r>
              <w:rPr>
                <w:b/>
              </w:rPr>
              <w:t>,</w:t>
            </w:r>
            <w:r w:rsidR="007620FB">
              <w:rPr>
                <w:b/>
              </w:rPr>
              <w:t xml:space="preserve"> that also needs to be updated</w:t>
            </w:r>
            <w:proofErr w:type="gramEnd"/>
            <w:r w:rsidR="007620FB">
              <w:rPr>
                <w:b/>
              </w:rPr>
              <w:t xml:space="preserve"> (and we are changing a few words to clarify its description). O</w:t>
            </w:r>
            <w:r>
              <w:rPr>
                <w:b/>
              </w:rPr>
              <w:t>ther courses that use this prerequisite are having additional changes</w:t>
            </w:r>
            <w:r w:rsidR="007620FB">
              <w:rPr>
                <w:b/>
              </w:rPr>
              <w:t>,</w:t>
            </w:r>
            <w:r>
              <w:rPr>
                <w:b/>
              </w:rPr>
              <w:t xml:space="preserve"> so the prerequisite change is listed on their individual proposals.</w:t>
            </w:r>
          </w:p>
          <w:p w14:paraId="41EFFC68" w14:textId="77777777" w:rsidR="00F64260" w:rsidRPr="00FA6998" w:rsidRDefault="00F64260" w:rsidP="00E72352">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2CA9B4FD" w:rsidR="00517DB2" w:rsidRPr="00B649C4" w:rsidRDefault="00972DF3" w:rsidP="00517DB2">
            <w:pPr>
              <w:rPr>
                <w:b/>
              </w:rPr>
            </w:pPr>
            <w:bookmarkStart w:id="9" w:name="student_impact"/>
            <w:bookmarkEnd w:id="9"/>
            <w:r>
              <w:rPr>
                <w:b/>
              </w:rPr>
              <w:t>Increased student cost, and better preparation for the major</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5910A3B" w:rsidR="00517DB2" w:rsidRPr="00B649C4" w:rsidRDefault="00972DF3" w:rsidP="00517DB2">
            <w:pPr>
              <w:rPr>
                <w:b/>
              </w:rPr>
            </w:pPr>
            <w:bookmarkStart w:id="10" w:name="prog_impact"/>
            <w:bookmarkEnd w:id="10"/>
            <w:r>
              <w:rPr>
                <w:b/>
              </w:rPr>
              <w:t>Youth Development</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6B11EA"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8423561" w:rsidR="008D52B7" w:rsidRPr="00C25F9D" w:rsidRDefault="00972DF3" w:rsidP="008D52B7">
            <w:pPr>
              <w:rPr>
                <w:b/>
              </w:rPr>
            </w:pPr>
            <w:proofErr w:type="gramStart"/>
            <w:r>
              <w:rPr>
                <w:b/>
              </w:rPr>
              <w:t>none</w:t>
            </w:r>
            <w:proofErr w:type="gramEnd"/>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6B11EA"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0F0689B5" w:rsidR="008D52B7" w:rsidRPr="00C25F9D" w:rsidRDefault="00972DF3" w:rsidP="008D52B7">
            <w:pPr>
              <w:rPr>
                <w:b/>
              </w:rPr>
            </w:pPr>
            <w:proofErr w:type="gramStart"/>
            <w:r>
              <w:rPr>
                <w:b/>
              </w:rPr>
              <w:t>none</w:t>
            </w:r>
            <w:proofErr w:type="gramEnd"/>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6B11EA"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08DD9277" w:rsidR="008D52B7" w:rsidRPr="00C25F9D" w:rsidRDefault="00972DF3" w:rsidP="008D52B7">
            <w:pPr>
              <w:rPr>
                <w:b/>
              </w:rPr>
            </w:pPr>
            <w:proofErr w:type="gramStart"/>
            <w:r>
              <w:rPr>
                <w:b/>
              </w:rPr>
              <w:t>none</w:t>
            </w:r>
            <w:proofErr w:type="gramEnd"/>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6B11EA"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37488B10" w:rsidR="008D52B7" w:rsidRPr="00C25F9D" w:rsidRDefault="00972DF3" w:rsidP="008D52B7">
            <w:pPr>
              <w:rPr>
                <w:b/>
              </w:rPr>
            </w:pPr>
            <w:proofErr w:type="gramStart"/>
            <w:r>
              <w:rPr>
                <w:b/>
              </w:rPr>
              <w:t>none</w:t>
            </w:r>
            <w:proofErr w:type="gramEnd"/>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AA7F7B2" w:rsidR="00F64260" w:rsidRPr="00B605CE" w:rsidRDefault="00972DF3" w:rsidP="00B862BF">
            <w:pPr>
              <w:rPr>
                <w:b/>
              </w:rPr>
            </w:pPr>
            <w:bookmarkStart w:id="11" w:name="date_submitted"/>
            <w:bookmarkEnd w:id="11"/>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7B8F58BE" w:rsidR="00F64260" w:rsidRPr="00913143" w:rsidRDefault="00F64260" w:rsidP="00E72352">
            <w:pPr>
              <w:rPr>
                <w:sz w:val="20"/>
                <w:szCs w:val="20"/>
              </w:rPr>
            </w:pPr>
          </w:p>
        </w:tc>
      </w:tr>
    </w:tbl>
    <w:p w14:paraId="35D53698" w14:textId="38CC39F5"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proofErr w:type="gramStart"/>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DO</w:t>
      </w:r>
      <w:proofErr w:type="gramEnd"/>
      <w:r w:rsidR="002F36B8">
        <w:rPr>
          <w:b/>
          <w:caps/>
          <w:color w:val="632423"/>
          <w:spacing w:val="15"/>
          <w:sz w:val="20"/>
          <w:szCs w:val="20"/>
        </w:rPr>
        <w:t xml:space="preserve">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18D67402" w:rsidR="00F64260" w:rsidRPr="009F029C" w:rsidRDefault="00972DF3" w:rsidP="001429AA">
            <w:pPr>
              <w:spacing w:line="240" w:lineRule="auto"/>
              <w:rPr>
                <w:b/>
              </w:rPr>
            </w:pPr>
            <w:bookmarkStart w:id="13" w:name="cours_title"/>
            <w:bookmarkEnd w:id="13"/>
            <w:r>
              <w:rPr>
                <w:b/>
              </w:rPr>
              <w:t>SWRK 240</w:t>
            </w:r>
          </w:p>
        </w:tc>
        <w:tc>
          <w:tcPr>
            <w:tcW w:w="3924" w:type="dxa"/>
            <w:noWrap/>
          </w:tcPr>
          <w:p w14:paraId="6540064C" w14:textId="762D2C71" w:rsidR="00F64260" w:rsidRPr="009F029C" w:rsidRDefault="00972DF3" w:rsidP="001429AA">
            <w:pPr>
              <w:spacing w:line="240" w:lineRule="auto"/>
              <w:rPr>
                <w:b/>
              </w:rPr>
            </w:pPr>
            <w:r>
              <w:rPr>
                <w:b/>
              </w:rPr>
              <w:t>SWRK 200</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3E0EE256" w:rsidR="00F64260" w:rsidRPr="009F029C" w:rsidRDefault="00972DF3" w:rsidP="001429AA">
            <w:pPr>
              <w:spacing w:line="240" w:lineRule="auto"/>
              <w:rPr>
                <w:b/>
              </w:rPr>
            </w:pPr>
            <w:bookmarkStart w:id="14" w:name="title"/>
            <w:bookmarkEnd w:id="14"/>
            <w:r>
              <w:rPr>
                <w:b/>
              </w:rPr>
              <w:t>Introduction to Social Work and Social Welfare</w:t>
            </w:r>
          </w:p>
        </w:tc>
        <w:tc>
          <w:tcPr>
            <w:tcW w:w="3924" w:type="dxa"/>
            <w:noWrap/>
          </w:tcPr>
          <w:p w14:paraId="2B9DB727" w14:textId="5C0DDDAC" w:rsidR="00F64260" w:rsidRPr="009F029C" w:rsidRDefault="00972DF3" w:rsidP="001429AA">
            <w:pPr>
              <w:spacing w:line="240" w:lineRule="auto"/>
              <w:rPr>
                <w:b/>
              </w:rPr>
            </w:pPr>
            <w:r>
              <w:rPr>
                <w:b/>
              </w:rPr>
              <w:t>Introduction to Social Work</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304FD921" w14:textId="77777777" w:rsidR="00F64260" w:rsidRPr="006B11EA" w:rsidRDefault="007620FB" w:rsidP="009F029C">
            <w:pPr>
              <w:tabs>
                <w:tab w:val="left" w:pos="690"/>
              </w:tabs>
              <w:spacing w:line="240" w:lineRule="auto"/>
              <w:rPr>
                <w:b/>
              </w:rPr>
            </w:pPr>
            <w:bookmarkStart w:id="15" w:name="description"/>
            <w:bookmarkEnd w:id="15"/>
            <w:r w:rsidRPr="006B11EA">
              <w:rPr>
                <w:b/>
              </w:rPr>
              <w:t xml:space="preserve">240: </w:t>
            </w:r>
            <w:r w:rsidR="00AB062C" w:rsidRPr="006B11EA">
              <w:rPr>
                <w:b/>
              </w:rPr>
              <w:t>Topics include the historical evolution of social welfare programs, the structure of public and voluntary social services, current welfare programs, and the development and status of social work as a profession.</w:t>
            </w:r>
          </w:p>
          <w:p w14:paraId="7D376918" w14:textId="5B4C96F0" w:rsidR="007620FB" w:rsidRPr="006B11EA" w:rsidRDefault="007620FB" w:rsidP="007620FB">
            <w:pPr>
              <w:tabs>
                <w:tab w:val="left" w:pos="690"/>
              </w:tabs>
              <w:spacing w:line="240" w:lineRule="auto"/>
              <w:rPr>
                <w:b/>
              </w:rPr>
            </w:pPr>
            <w:r w:rsidRPr="006B11EA">
              <w:rPr>
                <w:b/>
              </w:rPr>
              <w:t xml:space="preserve">306: </w:t>
            </w:r>
            <w:r w:rsidRPr="006B11EA">
              <w:rPr>
                <w:b/>
              </w:rPr>
              <w:t xml:space="preserve">Students explore </w:t>
            </w:r>
            <w:proofErr w:type="spellStart"/>
            <w:r w:rsidRPr="006B11EA">
              <w:rPr>
                <w:b/>
              </w:rPr>
              <w:t>biopsychosocial</w:t>
            </w:r>
            <w:proofErr w:type="spellEnd"/>
            <w:r w:rsidRPr="006B11EA">
              <w:rPr>
                <w:b/>
              </w:rPr>
              <w:t xml:space="preserve"> aspects of human behavior for social work practice. Includes the role of genetics, the brain and physiology </w:t>
            </w:r>
            <w:r w:rsidRPr="006B11EA">
              <w:rPr>
                <w:b/>
              </w:rPr>
              <w:t xml:space="preserve">on topics such as </w:t>
            </w:r>
            <w:r w:rsidRPr="006B11EA">
              <w:rPr>
                <w:b/>
              </w:rPr>
              <w:t>disability, trauma, mental illness and substance abuse</w:t>
            </w:r>
          </w:p>
        </w:tc>
        <w:tc>
          <w:tcPr>
            <w:tcW w:w="3924" w:type="dxa"/>
            <w:noWrap/>
          </w:tcPr>
          <w:p w14:paraId="141FCA00" w14:textId="3DA2F9A4" w:rsidR="00AA6CE5" w:rsidRPr="006B11EA" w:rsidRDefault="007620FB" w:rsidP="00AA6CE5">
            <w:pPr>
              <w:rPr>
                <w:b/>
              </w:rPr>
            </w:pPr>
            <w:r w:rsidRPr="006B11EA">
              <w:rPr>
                <w:b/>
              </w:rPr>
              <w:t xml:space="preserve">200: </w:t>
            </w:r>
            <w:r w:rsidR="00AA6CE5" w:rsidRPr="006B11EA">
              <w:rPr>
                <w:b/>
              </w:rPr>
              <w:t xml:space="preserve">Students learn about the profession of Social Work, focusing on skills, ethics of helping, and fields of practice: child welfare, juvenile justice, elder services, and mental health. </w:t>
            </w:r>
          </w:p>
          <w:p w14:paraId="51C7BE85" w14:textId="68C930F7" w:rsidR="00F64260" w:rsidRPr="006B11EA" w:rsidRDefault="007620FB" w:rsidP="00741434">
            <w:pPr>
              <w:spacing w:line="240" w:lineRule="auto"/>
              <w:rPr>
                <w:b/>
              </w:rPr>
            </w:pPr>
            <w:r w:rsidRPr="006B11EA">
              <w:rPr>
                <w:b/>
              </w:rPr>
              <w:t xml:space="preserve">306: </w:t>
            </w:r>
            <w:r w:rsidRPr="006B11EA">
              <w:rPr>
                <w:b/>
              </w:rPr>
              <w:t xml:space="preserve">Students explore </w:t>
            </w:r>
            <w:proofErr w:type="spellStart"/>
            <w:r w:rsidRPr="006B11EA">
              <w:rPr>
                <w:b/>
              </w:rPr>
              <w:t>biopsychosocial</w:t>
            </w:r>
            <w:proofErr w:type="spellEnd"/>
            <w:r w:rsidRPr="006B11EA">
              <w:rPr>
                <w:b/>
              </w:rPr>
              <w:t xml:space="preserve"> aspects of human behavior for social work practice. Includes the role of genetics, the brain and physiology in discussing disability, trauma, mental illness and substance abuse</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2FE03086" w14:textId="20F2442B" w:rsidR="00F64260" w:rsidRPr="006B11EA" w:rsidRDefault="006B11EA" w:rsidP="001429AA">
            <w:pPr>
              <w:spacing w:line="240" w:lineRule="auto"/>
              <w:rPr>
                <w:b/>
              </w:rPr>
            </w:pPr>
            <w:bookmarkStart w:id="16" w:name="prereqs"/>
            <w:bookmarkEnd w:id="16"/>
            <w:r w:rsidRPr="006B11EA">
              <w:rPr>
                <w:b/>
              </w:rPr>
              <w:t xml:space="preserve">240: </w:t>
            </w:r>
            <w:r w:rsidR="0006669C" w:rsidRPr="006B11EA">
              <w:rPr>
                <w:b/>
              </w:rPr>
              <w:t>N</w:t>
            </w:r>
            <w:r w:rsidR="00972DF3" w:rsidRPr="006B11EA">
              <w:rPr>
                <w:b/>
              </w:rPr>
              <w:t>one</w:t>
            </w:r>
          </w:p>
          <w:p w14:paraId="1DA13CE0" w14:textId="4075542A" w:rsidR="0006669C" w:rsidRPr="006B11EA" w:rsidRDefault="0006669C" w:rsidP="001429AA">
            <w:pPr>
              <w:spacing w:line="240" w:lineRule="auto"/>
              <w:rPr>
                <w:b/>
              </w:rPr>
            </w:pPr>
            <w:r w:rsidRPr="006B11EA">
              <w:rPr>
                <w:b/>
              </w:rPr>
              <w:t xml:space="preserve">SWRK 306 has Prior or concurrent enrollment in SWRK 240 as its </w:t>
            </w:r>
            <w:proofErr w:type="spellStart"/>
            <w:r w:rsidRPr="006B11EA">
              <w:rPr>
                <w:b/>
              </w:rPr>
              <w:t>prereq</w:t>
            </w:r>
            <w:proofErr w:type="spellEnd"/>
            <w:r w:rsidRPr="006B11EA">
              <w:rPr>
                <w:b/>
              </w:rPr>
              <w:t>.</w:t>
            </w:r>
          </w:p>
        </w:tc>
        <w:tc>
          <w:tcPr>
            <w:tcW w:w="3924" w:type="dxa"/>
            <w:noWrap/>
          </w:tcPr>
          <w:p w14:paraId="211A0295" w14:textId="6E1B1B46" w:rsidR="00F64260" w:rsidRPr="006B11EA" w:rsidRDefault="006B11EA" w:rsidP="001429AA">
            <w:pPr>
              <w:spacing w:line="240" w:lineRule="auto"/>
              <w:rPr>
                <w:b/>
              </w:rPr>
            </w:pPr>
            <w:r w:rsidRPr="006B11EA">
              <w:rPr>
                <w:b/>
              </w:rPr>
              <w:t xml:space="preserve">200: </w:t>
            </w:r>
            <w:r w:rsidR="0006669C" w:rsidRPr="006B11EA">
              <w:rPr>
                <w:b/>
              </w:rPr>
              <w:t>N</w:t>
            </w:r>
            <w:r w:rsidR="00972DF3" w:rsidRPr="006B11EA">
              <w:rPr>
                <w:b/>
              </w:rPr>
              <w:t>one</w:t>
            </w:r>
          </w:p>
          <w:p w14:paraId="4DA91B44" w14:textId="092DE34A" w:rsidR="0006669C" w:rsidRPr="006B11EA" w:rsidRDefault="0006669C" w:rsidP="001429AA">
            <w:pPr>
              <w:spacing w:line="240" w:lineRule="auto"/>
              <w:rPr>
                <w:b/>
              </w:rPr>
            </w:pPr>
            <w:r w:rsidRPr="006B11EA">
              <w:rPr>
                <w:b/>
              </w:rPr>
              <w:t xml:space="preserve">SWRK 306 will now have Prior or concurrent enrollment in SWRK 200 as its </w:t>
            </w:r>
            <w:proofErr w:type="spellStart"/>
            <w:r w:rsidRPr="006B11EA">
              <w:rPr>
                <w:b/>
              </w:rPr>
              <w:t>prereq</w:t>
            </w:r>
            <w:proofErr w:type="spellEnd"/>
            <w:r w:rsidRPr="006B11EA">
              <w:rPr>
                <w:b/>
              </w:rPr>
              <w:t>.</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77777777" w:rsidR="00F64260" w:rsidRPr="009F029C" w:rsidRDefault="00F64260" w:rsidP="000A36CD">
            <w:pPr>
              <w:spacing w:line="240" w:lineRule="auto"/>
              <w:rPr>
                <w:b/>
                <w:sz w:val="20"/>
              </w:rPr>
            </w:pPr>
            <w:bookmarkStart w:id="17" w:name="offered"/>
            <w:r w:rsidRPr="009F029C">
              <w:rPr>
                <w:b/>
                <w:sz w:val="20"/>
              </w:rPr>
              <w:t xml:space="preserve">Fall  </w:t>
            </w:r>
            <w:bookmarkEnd w:id="17"/>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p>
          <w:p w14:paraId="08F2FAD3" w14:textId="570568DA" w:rsidR="00F64260" w:rsidRPr="009F029C" w:rsidRDefault="00F64260" w:rsidP="000A36CD">
            <w:pPr>
              <w:spacing w:line="240" w:lineRule="auto"/>
              <w:rPr>
                <w:b/>
                <w:sz w:val="20"/>
              </w:rPr>
            </w:pPr>
          </w:p>
        </w:tc>
        <w:tc>
          <w:tcPr>
            <w:tcW w:w="3924" w:type="dxa"/>
            <w:noWrap/>
          </w:tcPr>
          <w:p w14:paraId="6C8D2300" w14:textId="77777777" w:rsidR="00F64260" w:rsidRPr="009F029C" w:rsidRDefault="00F64260" w:rsidP="00C25F9D">
            <w:pPr>
              <w:spacing w:line="240" w:lineRule="auto"/>
              <w:rPr>
                <w:rFonts w:ascii="MS Mincho" w:eastAsia="MS Mincho" w:hAnsi="MS Mincho" w:cs="MS Mincho"/>
                <w:b/>
                <w:sz w:val="20"/>
              </w:rPr>
            </w:pPr>
            <w:r w:rsidRPr="009F029C">
              <w:rPr>
                <w:b/>
                <w:sz w:val="20"/>
              </w:rPr>
              <w:t xml:space="preserve">Fall  </w:t>
            </w:r>
            <w:r w:rsidRPr="009F029C">
              <w:rPr>
                <w:rFonts w:ascii="MS Mincho" w:eastAsia="MS Mincho" w:hAnsi="MS Mincho" w:cs="MS Mincho"/>
                <w:b/>
                <w:sz w:val="20"/>
              </w:rPr>
              <w:t xml:space="preserve">| </w:t>
            </w:r>
            <w:r w:rsidRPr="009F029C">
              <w:rPr>
                <w:b/>
                <w:sz w:val="20"/>
              </w:rPr>
              <w:t xml:space="preserve">Spring  </w:t>
            </w:r>
            <w:r w:rsidRPr="009F029C">
              <w:rPr>
                <w:rFonts w:ascii="MS Mincho" w:eastAsia="MS Mincho" w:hAnsi="MS Mincho" w:cs="MS Mincho"/>
                <w:b/>
                <w:sz w:val="20"/>
              </w:rPr>
              <w:t xml:space="preserve">| </w:t>
            </w:r>
            <w:r w:rsidRPr="009F029C">
              <w:rPr>
                <w:b/>
                <w:sz w:val="20"/>
              </w:rPr>
              <w:t xml:space="preserve">Summer  </w:t>
            </w:r>
            <w:r w:rsidRPr="009F029C">
              <w:rPr>
                <w:rFonts w:ascii="MS Mincho" w:eastAsia="MS Mincho" w:hAnsi="MS Mincho" w:cs="MS Mincho"/>
                <w:b/>
                <w:sz w:val="20"/>
              </w:rPr>
              <w:t>|</w:t>
            </w:r>
            <w:bookmarkStart w:id="18" w:name="_GoBack"/>
            <w:bookmarkEnd w:id="18"/>
          </w:p>
          <w:p w14:paraId="67D1137F" w14:textId="29C80BB1"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288C7F37" w:rsidR="00F64260" w:rsidRPr="009F029C" w:rsidRDefault="00972DF3" w:rsidP="001429AA">
            <w:pPr>
              <w:spacing w:line="240" w:lineRule="auto"/>
              <w:rPr>
                <w:b/>
              </w:rPr>
            </w:pPr>
            <w:bookmarkStart w:id="19" w:name="contacthours"/>
            <w:bookmarkEnd w:id="19"/>
            <w:r>
              <w:rPr>
                <w:b/>
              </w:rPr>
              <w:t>3</w:t>
            </w:r>
          </w:p>
        </w:tc>
        <w:tc>
          <w:tcPr>
            <w:tcW w:w="3924" w:type="dxa"/>
            <w:noWrap/>
          </w:tcPr>
          <w:p w14:paraId="57D144B9" w14:textId="30F926E4" w:rsidR="00F64260" w:rsidRPr="009F029C" w:rsidRDefault="00972DF3" w:rsidP="001429AA">
            <w:pPr>
              <w:spacing w:line="240" w:lineRule="auto"/>
              <w:rPr>
                <w:b/>
              </w:rPr>
            </w:pPr>
            <w:r>
              <w:rPr>
                <w:b/>
              </w:rPr>
              <w:t>4</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6155BE5C" w:rsidR="00F64260" w:rsidRPr="009F029C" w:rsidRDefault="00972DF3" w:rsidP="001429AA">
            <w:pPr>
              <w:spacing w:line="240" w:lineRule="auto"/>
              <w:rPr>
                <w:b/>
              </w:rPr>
            </w:pPr>
            <w:bookmarkStart w:id="20" w:name="credits"/>
            <w:bookmarkEnd w:id="20"/>
            <w:r>
              <w:rPr>
                <w:b/>
              </w:rPr>
              <w:t>3</w:t>
            </w:r>
          </w:p>
        </w:tc>
        <w:tc>
          <w:tcPr>
            <w:tcW w:w="3924" w:type="dxa"/>
            <w:noWrap/>
          </w:tcPr>
          <w:p w14:paraId="7DD4CAFF" w14:textId="3174BED7" w:rsidR="00F64260" w:rsidRPr="009F029C" w:rsidRDefault="00972DF3" w:rsidP="001429AA">
            <w:pPr>
              <w:spacing w:line="240" w:lineRule="auto"/>
              <w:rPr>
                <w:b/>
              </w:rPr>
            </w:pPr>
            <w:r>
              <w:rPr>
                <w:b/>
              </w:rPr>
              <w:t>4</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21" w:name="differences"/>
            <w:bookmarkEnd w:id="21"/>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6CA1BC4" w:rsidR="00F64260" w:rsidRPr="009F029C" w:rsidRDefault="00F64260" w:rsidP="00972DF3">
            <w:pPr>
              <w:spacing w:line="240" w:lineRule="auto"/>
              <w:rPr>
                <w:b/>
                <w:sz w:val="20"/>
              </w:rPr>
            </w:pPr>
            <w:r w:rsidRPr="009F029C">
              <w:rPr>
                <w:b/>
                <w:sz w:val="20"/>
              </w:rPr>
              <w:t xml:space="preserve">Letter </w:t>
            </w:r>
            <w:proofErr w:type="gramStart"/>
            <w:r w:rsidRPr="009F029C">
              <w:rPr>
                <w:b/>
                <w:sz w:val="20"/>
              </w:rPr>
              <w:t xml:space="preserve">grade  </w:t>
            </w:r>
            <w:proofErr w:type="gramEnd"/>
          </w:p>
        </w:tc>
        <w:tc>
          <w:tcPr>
            <w:tcW w:w="3924" w:type="dxa"/>
            <w:noWrap/>
          </w:tcPr>
          <w:p w14:paraId="2CF717EE" w14:textId="729809FD" w:rsidR="00F64260" w:rsidRPr="009F029C" w:rsidRDefault="00F64260" w:rsidP="00972DF3">
            <w:pPr>
              <w:spacing w:line="240" w:lineRule="auto"/>
              <w:rPr>
                <w:b/>
                <w:sz w:val="20"/>
              </w:rPr>
            </w:pPr>
            <w:r w:rsidRPr="009F029C">
              <w:rPr>
                <w:b/>
                <w:sz w:val="20"/>
              </w:rPr>
              <w:t xml:space="preserve">Letter </w:t>
            </w:r>
            <w:proofErr w:type="gramStart"/>
            <w:r w:rsidRPr="009F029C">
              <w:rPr>
                <w:b/>
                <w:sz w:val="20"/>
              </w:rPr>
              <w:t xml:space="preserve">grade  </w:t>
            </w:r>
            <w:proofErr w:type="gramEnd"/>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14E52C46" w:rsidR="00F64260" w:rsidRPr="009F029C" w:rsidRDefault="00F64260" w:rsidP="00972DF3">
            <w:pPr>
              <w:spacing w:line="240" w:lineRule="auto"/>
              <w:rPr>
                <w:b/>
                <w:sz w:val="20"/>
              </w:rPr>
            </w:pPr>
            <w:bookmarkStart w:id="22" w:name="instr_methods"/>
            <w:bookmarkEnd w:id="22"/>
            <w:r w:rsidRPr="009F029C">
              <w:rPr>
                <w:b/>
                <w:sz w:val="20"/>
              </w:rPr>
              <w:t xml:space="preserve">Lecture  </w:t>
            </w:r>
          </w:p>
        </w:tc>
        <w:tc>
          <w:tcPr>
            <w:tcW w:w="3924" w:type="dxa"/>
            <w:noWrap/>
          </w:tcPr>
          <w:p w14:paraId="27D66483" w14:textId="55074556" w:rsidR="00F64260" w:rsidRPr="009F029C" w:rsidRDefault="00F64260" w:rsidP="00972DF3">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7A7541FD" w:rsidR="00F64260" w:rsidRPr="009F029C" w:rsidRDefault="00F64260" w:rsidP="00741434">
            <w:pPr>
              <w:spacing w:line="240" w:lineRule="auto"/>
              <w:rPr>
                <w:b/>
                <w:sz w:val="20"/>
              </w:rPr>
            </w:pPr>
            <w:bookmarkStart w:id="23" w:name="required"/>
            <w:bookmarkEnd w:id="23"/>
            <w:r w:rsidRPr="009F029C">
              <w:rPr>
                <w:b/>
                <w:sz w:val="20"/>
              </w:rPr>
              <w:t xml:space="preserve">Required for major/ </w:t>
            </w:r>
          </w:p>
        </w:tc>
        <w:tc>
          <w:tcPr>
            <w:tcW w:w="3924" w:type="dxa"/>
            <w:noWrap/>
          </w:tcPr>
          <w:p w14:paraId="442E5788" w14:textId="60B37216" w:rsidR="00F64260" w:rsidRPr="009F029C" w:rsidRDefault="00F64260" w:rsidP="00972DF3">
            <w:pPr>
              <w:spacing w:line="240" w:lineRule="auto"/>
              <w:rPr>
                <w:b/>
                <w:sz w:val="20"/>
              </w:rPr>
            </w:pPr>
            <w:r w:rsidRPr="009F029C">
              <w:rPr>
                <w:b/>
                <w:sz w:val="20"/>
              </w:rPr>
              <w:t>Required for major/</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F2C8E68" w:rsidR="00F64260" w:rsidRPr="009F029C" w:rsidRDefault="00F3256C" w:rsidP="001429AA">
            <w:pPr>
              <w:spacing w:line="240" w:lineRule="auto"/>
              <w:rPr>
                <w:b/>
              </w:rPr>
            </w:pPr>
            <w:r>
              <w:rPr>
                <w:b/>
              </w:rPr>
              <w:t>NO</w:t>
            </w:r>
          </w:p>
        </w:tc>
        <w:tc>
          <w:tcPr>
            <w:tcW w:w="3924" w:type="dxa"/>
            <w:noWrap/>
          </w:tcPr>
          <w:p w14:paraId="41CF798F" w14:textId="4B601282" w:rsidR="00F64260" w:rsidRPr="009F029C" w:rsidRDefault="00F3256C" w:rsidP="001429AA">
            <w:pPr>
              <w:spacing w:line="240" w:lineRule="auto"/>
              <w:rPr>
                <w:b/>
              </w:rPr>
            </w:pPr>
            <w:r>
              <w:rPr>
                <w:b/>
              </w:rPr>
              <w:t>NO</w:t>
            </w: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63CA6D6B" w14:textId="5F94E34C" w:rsidR="00972DF3" w:rsidRPr="009F029C" w:rsidRDefault="00F3256C" w:rsidP="00972DF3">
            <w:pPr>
              <w:rPr>
                <w:b/>
                <w:sz w:val="20"/>
              </w:rPr>
            </w:pPr>
            <w:bookmarkStart w:id="24" w:name="ge"/>
            <w:bookmarkEnd w:id="24"/>
            <w:r>
              <w:rPr>
                <w:b/>
              </w:rPr>
              <w:t>NO</w:t>
            </w:r>
            <w:r w:rsidR="00984B36">
              <w:rPr>
                <w:b/>
              </w:rPr>
              <w:t xml:space="preserve">  </w:t>
            </w:r>
          </w:p>
          <w:p w14:paraId="071181E7" w14:textId="7F28E11C" w:rsidR="00F64260" w:rsidRPr="009F029C" w:rsidRDefault="00F64260" w:rsidP="001A51ED">
            <w:pPr>
              <w:rPr>
                <w:b/>
                <w:sz w:val="20"/>
              </w:rPr>
            </w:pPr>
          </w:p>
        </w:tc>
        <w:tc>
          <w:tcPr>
            <w:tcW w:w="3924" w:type="dxa"/>
            <w:noWrap/>
          </w:tcPr>
          <w:p w14:paraId="411B25D5" w14:textId="327BDA24" w:rsidR="00972DF3" w:rsidRDefault="00F3256C" w:rsidP="00972DF3">
            <w:pPr>
              <w:spacing w:line="240" w:lineRule="auto"/>
              <w:rPr>
                <w:b/>
              </w:rPr>
            </w:pPr>
            <w:r>
              <w:rPr>
                <w:b/>
              </w:rPr>
              <w:t>NO</w:t>
            </w:r>
          </w:p>
          <w:p w14:paraId="45B135E3" w14:textId="546C745D"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3FDB18BA" w:rsidR="00F64260" w:rsidRPr="009F029C" w:rsidRDefault="00F64260" w:rsidP="0027634D">
            <w:pPr>
              <w:spacing w:line="240" w:lineRule="auto"/>
              <w:rPr>
                <w:rFonts w:ascii="MS Mincho" w:eastAsia="MS Mincho" w:hAnsi="MS Mincho" w:cs="MS Mincho"/>
                <w:b/>
                <w:sz w:val="20"/>
              </w:rPr>
            </w:pPr>
            <w:bookmarkStart w:id="25" w:name="performance"/>
            <w:bookmarkEnd w:id="25"/>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760E3726" w14:textId="28DE2957"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w:t>
            </w:r>
            <w:r w:rsidRPr="009F029C">
              <w:rPr>
                <w:b/>
                <w:sz w:val="20"/>
              </w:rPr>
              <w:t xml:space="preserve">Quizzes |Projects </w:t>
            </w:r>
            <w:r w:rsidRPr="009F029C">
              <w:rPr>
                <w:rFonts w:ascii="MS Mincho" w:eastAsia="MS Mincho" w:hAnsi="MS Mincho" w:cs="MS Mincho"/>
                <w:b/>
                <w:sz w:val="20"/>
              </w:rPr>
              <w:t>|</w:t>
            </w:r>
            <w:r w:rsidRPr="009F029C">
              <w:rPr>
                <w:b/>
                <w:sz w:val="20"/>
              </w:rPr>
              <w:t xml:space="preserve"> </w:t>
            </w:r>
          </w:p>
          <w:p w14:paraId="1A66AF8F" w14:textId="5DAC8E47" w:rsidR="00F64260" w:rsidRPr="009F029C" w:rsidRDefault="00F64260" w:rsidP="0027634D">
            <w:pPr>
              <w:spacing w:line="240" w:lineRule="auto"/>
              <w:rPr>
                <w:b/>
                <w:sz w:val="20"/>
              </w:rPr>
            </w:pPr>
          </w:p>
        </w:tc>
        <w:tc>
          <w:tcPr>
            <w:tcW w:w="3924" w:type="dxa"/>
            <w:noWrap/>
          </w:tcPr>
          <w:p w14:paraId="7069B313" w14:textId="1F0EB90D" w:rsidR="00F64260" w:rsidRPr="009F029C" w:rsidRDefault="00F64260" w:rsidP="0027634D">
            <w:pPr>
              <w:spacing w:line="240" w:lineRule="auto"/>
              <w:rPr>
                <w:rFonts w:ascii="MS Mincho" w:eastAsia="MS Mincho" w:hAnsi="MS Mincho" w:cs="MS Mincho"/>
                <w:b/>
                <w:sz w:val="20"/>
              </w:rPr>
            </w:pPr>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proofErr w:type="gramStart"/>
            <w:r w:rsidRPr="009F029C">
              <w:rPr>
                <w:rFonts w:ascii="MS Mincho" w:eastAsia="MS Mincho" w:hAnsi="MS Mincho" w:cs="MS Mincho"/>
                <w:b/>
                <w:sz w:val="20"/>
              </w:rPr>
              <w:t>|</w:t>
            </w:r>
            <w:r w:rsidRPr="009F029C">
              <w:rPr>
                <w:b/>
                <w:sz w:val="20"/>
              </w:rPr>
              <w:t xml:space="preserve">  Exams</w:t>
            </w:r>
            <w:proofErr w:type="gramEnd"/>
            <w:r w:rsidRPr="009F029C">
              <w:rPr>
                <w:b/>
                <w:sz w:val="20"/>
              </w:rPr>
              <w:t xml:space="preserve">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20673D6D" w14:textId="60F4C2B3"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w:t>
            </w:r>
            <w:r w:rsidRPr="009F029C">
              <w:rPr>
                <w:b/>
                <w:sz w:val="20"/>
              </w:rPr>
              <w:t xml:space="preserve">Quizzes |Projects </w:t>
            </w:r>
            <w:r w:rsidRPr="009F029C">
              <w:rPr>
                <w:rFonts w:ascii="MS Mincho" w:eastAsia="MS Mincho" w:hAnsi="MS Mincho" w:cs="MS Mincho"/>
                <w:b/>
                <w:sz w:val="20"/>
              </w:rPr>
              <w:t>|</w:t>
            </w:r>
            <w:r w:rsidRPr="009F029C">
              <w:rPr>
                <w:b/>
                <w:sz w:val="20"/>
              </w:rPr>
              <w:t xml:space="preserve"> </w:t>
            </w:r>
          </w:p>
          <w:p w14:paraId="33AC4615" w14:textId="6521B677"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6" w:name="competing"/>
            <w:bookmarkEnd w:id="26"/>
          </w:p>
        </w:tc>
        <w:tc>
          <w:tcPr>
            <w:tcW w:w="3924" w:type="dxa"/>
            <w:noWrap/>
          </w:tcPr>
          <w:p w14:paraId="15AF74BC" w14:textId="5FE74DA7" w:rsidR="00F64260" w:rsidRPr="009F029C" w:rsidRDefault="0080580B" w:rsidP="001429AA">
            <w:pPr>
              <w:spacing w:line="240" w:lineRule="auto"/>
              <w:rPr>
                <w:b/>
              </w:rPr>
            </w:pPr>
            <w:r>
              <w:rPr>
                <w:b/>
              </w:rPr>
              <w:t>N/A</w:t>
            </w: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7BA89D91" w14:textId="77777777" w:rsidR="00F64260" w:rsidRDefault="004313E6" w:rsidP="00D64DF4">
            <w:pPr>
              <w:spacing w:line="240" w:lineRule="auto"/>
              <w:rPr>
                <w:rStyle w:val="Hyperlink"/>
                <w:b/>
              </w:rPr>
            </w:pPr>
            <w:r>
              <w:lastRenderedPageBreak/>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p w14:paraId="1FD478F9" w14:textId="77777777" w:rsidR="0080580B" w:rsidRDefault="0080580B" w:rsidP="00D64DF4">
            <w:pPr>
              <w:spacing w:line="240" w:lineRule="auto"/>
              <w:rPr>
                <w:b/>
              </w:rPr>
            </w:pPr>
          </w:p>
          <w:p w14:paraId="456E3815" w14:textId="1450194D" w:rsidR="0080580B" w:rsidRPr="00402602" w:rsidRDefault="0080580B" w:rsidP="00D64DF4">
            <w:pPr>
              <w:spacing w:line="240" w:lineRule="auto"/>
              <w:rPr>
                <w:b/>
              </w:rPr>
            </w:pPr>
            <w:r>
              <w:rPr>
                <w:b/>
              </w:rPr>
              <w:t>No change</w:t>
            </w:r>
          </w:p>
        </w:tc>
        <w:tc>
          <w:tcPr>
            <w:tcW w:w="1894" w:type="dxa"/>
          </w:tcPr>
          <w:p w14:paraId="306A591E" w14:textId="1E39739F" w:rsidR="00F64260" w:rsidRPr="00402602" w:rsidRDefault="006B11EA">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6F797A5B" w14:textId="77777777" w:rsidR="00F64260" w:rsidRDefault="006B11EA"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p w14:paraId="2257DC9D" w14:textId="77777777" w:rsidR="0080580B" w:rsidRDefault="0080580B" w:rsidP="00D64DF4">
            <w:pPr>
              <w:spacing w:line="240" w:lineRule="auto"/>
              <w:rPr>
                <w:b/>
              </w:rPr>
            </w:pPr>
          </w:p>
          <w:p w14:paraId="7AE9A56B" w14:textId="1AFCB700" w:rsidR="0080580B" w:rsidRPr="00402602" w:rsidRDefault="0080580B" w:rsidP="00D64DF4">
            <w:pPr>
              <w:spacing w:line="240" w:lineRule="auto"/>
              <w:rPr>
                <w:b/>
              </w:rPr>
            </w:pPr>
            <w:r>
              <w:rPr>
                <w:b/>
              </w:rPr>
              <w:t>No change</w:t>
            </w:r>
          </w:p>
        </w:tc>
      </w:tr>
      <w:tr w:rsidR="00F64260" w14:paraId="63FA509B" w14:textId="77777777" w:rsidTr="00115A68">
        <w:trPr>
          <w:cantSplit/>
        </w:trPr>
        <w:tc>
          <w:tcPr>
            <w:tcW w:w="4429" w:type="dxa"/>
          </w:tcPr>
          <w:p w14:paraId="5D0D957A" w14:textId="77777777" w:rsidR="00F64260" w:rsidRDefault="00F64260">
            <w:pPr>
              <w:spacing w:line="240" w:lineRule="auto"/>
            </w:pPr>
            <w:bookmarkStart w:id="27" w:name="outcomes"/>
            <w:bookmarkEnd w:id="27"/>
          </w:p>
        </w:tc>
        <w:tc>
          <w:tcPr>
            <w:tcW w:w="1894" w:type="dxa"/>
          </w:tcPr>
          <w:p w14:paraId="6D2C61BA" w14:textId="77777777" w:rsidR="00F64260" w:rsidRDefault="00F64260">
            <w:pPr>
              <w:spacing w:line="240" w:lineRule="auto"/>
            </w:pPr>
            <w:bookmarkStart w:id="28" w:name="standards"/>
            <w:bookmarkEnd w:id="28"/>
          </w:p>
        </w:tc>
        <w:tc>
          <w:tcPr>
            <w:tcW w:w="4693" w:type="dxa"/>
          </w:tcPr>
          <w:p w14:paraId="5AAE18CD" w14:textId="77777777" w:rsidR="00F64260" w:rsidRDefault="00F64260">
            <w:pPr>
              <w:spacing w:line="240" w:lineRule="auto"/>
            </w:pPr>
            <w:bookmarkStart w:id="29" w:name="measured"/>
            <w:bookmarkEnd w:id="29"/>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p w14:paraId="0018C94B" w14:textId="5E2A01EA" w:rsidR="00F64260" w:rsidRDefault="00115A68" w:rsidP="000556B3">
            <w:pPr>
              <w:pStyle w:val="ListParagraph"/>
              <w:numPr>
                <w:ilvl w:val="0"/>
                <w:numId w:val="8"/>
              </w:numPr>
              <w:spacing w:line="240" w:lineRule="auto"/>
            </w:pPr>
            <w:bookmarkStart w:id="30" w:name="outline"/>
            <w:bookmarkEnd w:id="30"/>
            <w:r>
              <w:t>Topic 1</w:t>
            </w:r>
          </w:p>
          <w:p w14:paraId="51EEF067" w14:textId="4E16A74F" w:rsidR="00F64260" w:rsidRDefault="00115A68" w:rsidP="000556B3">
            <w:pPr>
              <w:pStyle w:val="ListParagraph"/>
              <w:numPr>
                <w:ilvl w:val="1"/>
                <w:numId w:val="8"/>
              </w:numPr>
              <w:spacing w:line="240" w:lineRule="auto"/>
            </w:pPr>
            <w:r>
              <w:t>Subtopic 1a</w:t>
            </w:r>
          </w:p>
          <w:p w14:paraId="1C9E12B9" w14:textId="77777777" w:rsidR="00F64260" w:rsidRDefault="00115A68" w:rsidP="00115A68">
            <w:pPr>
              <w:pStyle w:val="ListParagraph"/>
              <w:numPr>
                <w:ilvl w:val="1"/>
                <w:numId w:val="8"/>
              </w:numPr>
              <w:spacing w:line="240" w:lineRule="auto"/>
            </w:pPr>
            <w:r>
              <w:t>Subtopic 1b   etc.</w:t>
            </w:r>
          </w:p>
          <w:p w14:paraId="6B2C7A47" w14:textId="458BD1C3" w:rsidR="00115A68" w:rsidRDefault="00115A68" w:rsidP="00115A68">
            <w:pPr>
              <w:spacing w:line="240" w:lineRule="auto"/>
            </w:pPr>
            <w:proofErr w:type="gramStart"/>
            <w:r>
              <w:t>2)   Topic</w:t>
            </w:r>
            <w:proofErr w:type="gramEnd"/>
            <w:r>
              <w:t xml:space="preserve"> 2 etc.</w:t>
            </w:r>
          </w:p>
        </w:tc>
      </w:tr>
    </w:tbl>
    <w:p w14:paraId="48B1CD32" w14:textId="60BFE557" w:rsidR="00F64260" w:rsidRDefault="00F64260">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4"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741434">
        <w:trPr>
          <w:cantSplit/>
          <w:tblHeader/>
        </w:trPr>
        <w:tc>
          <w:tcPr>
            <w:tcW w:w="3279" w:type="dxa"/>
            <w:vAlign w:val="center"/>
          </w:tcPr>
          <w:p w14:paraId="739386E3" w14:textId="77777777" w:rsidR="00115A68" w:rsidRPr="00A83A6C" w:rsidRDefault="00115A68" w:rsidP="00741434">
            <w:pPr>
              <w:pStyle w:val="Heading5"/>
              <w:jc w:val="center"/>
            </w:pPr>
            <w:r w:rsidRPr="00A83A6C">
              <w:t>Name</w:t>
            </w:r>
          </w:p>
        </w:tc>
        <w:tc>
          <w:tcPr>
            <w:tcW w:w="3279" w:type="dxa"/>
            <w:vAlign w:val="center"/>
          </w:tcPr>
          <w:p w14:paraId="7DAAAD1E" w14:textId="77777777" w:rsidR="00115A68" w:rsidRPr="00A83A6C" w:rsidRDefault="00115A68" w:rsidP="00741434">
            <w:pPr>
              <w:pStyle w:val="Heading5"/>
              <w:jc w:val="center"/>
            </w:pPr>
            <w:r w:rsidRPr="00A83A6C">
              <w:t>Position/affiliation</w:t>
            </w:r>
          </w:p>
        </w:tc>
        <w:bookmarkStart w:id="31" w:name="_Signature"/>
        <w:bookmarkEnd w:id="31"/>
        <w:tc>
          <w:tcPr>
            <w:tcW w:w="3280" w:type="dxa"/>
            <w:vAlign w:val="center"/>
          </w:tcPr>
          <w:p w14:paraId="17C06571" w14:textId="77777777" w:rsidR="00115A68" w:rsidRPr="00A83A6C" w:rsidRDefault="00115A68" w:rsidP="00741434">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741434">
            <w:pPr>
              <w:pStyle w:val="Heading5"/>
              <w:jc w:val="center"/>
            </w:pPr>
            <w:r w:rsidRPr="00A83A6C">
              <w:t>Date</w:t>
            </w:r>
          </w:p>
        </w:tc>
      </w:tr>
      <w:tr w:rsidR="00115A68" w14:paraId="3308AC9C" w14:textId="77777777" w:rsidTr="00741434">
        <w:trPr>
          <w:cantSplit/>
          <w:trHeight w:val="489"/>
        </w:trPr>
        <w:tc>
          <w:tcPr>
            <w:tcW w:w="3279" w:type="dxa"/>
            <w:vAlign w:val="center"/>
          </w:tcPr>
          <w:p w14:paraId="2B0991B7" w14:textId="074CEA5C" w:rsidR="00115A68" w:rsidRDefault="00C12DB8" w:rsidP="00741434">
            <w:pPr>
              <w:spacing w:line="240" w:lineRule="auto"/>
            </w:pPr>
            <w:r>
              <w:t>Wendy Becker</w:t>
            </w:r>
          </w:p>
        </w:tc>
        <w:tc>
          <w:tcPr>
            <w:tcW w:w="3279" w:type="dxa"/>
            <w:vAlign w:val="center"/>
          </w:tcPr>
          <w:p w14:paraId="2927DBCB" w14:textId="2CC79288" w:rsidR="00115A68" w:rsidRDefault="00115A68" w:rsidP="00741434">
            <w:pPr>
              <w:spacing w:line="240" w:lineRule="auto"/>
            </w:pPr>
            <w:r>
              <w:t xml:space="preserve">Chair of </w:t>
            </w:r>
            <w:r w:rsidR="00C12DB8">
              <w:t>Bachelor of Social Work Program</w:t>
            </w:r>
          </w:p>
        </w:tc>
        <w:tc>
          <w:tcPr>
            <w:tcW w:w="3280" w:type="dxa"/>
            <w:vAlign w:val="center"/>
          </w:tcPr>
          <w:p w14:paraId="7927CB11" w14:textId="77777777" w:rsidR="00115A68" w:rsidRDefault="00115A68" w:rsidP="00741434">
            <w:pPr>
              <w:spacing w:line="240" w:lineRule="auto"/>
            </w:pPr>
          </w:p>
        </w:tc>
        <w:tc>
          <w:tcPr>
            <w:tcW w:w="1178" w:type="dxa"/>
            <w:vAlign w:val="center"/>
          </w:tcPr>
          <w:p w14:paraId="06A64098" w14:textId="77777777" w:rsidR="00115A68" w:rsidRDefault="00115A68" w:rsidP="00741434">
            <w:pPr>
              <w:spacing w:line="240" w:lineRule="auto"/>
            </w:pPr>
          </w:p>
        </w:tc>
      </w:tr>
      <w:tr w:rsidR="00115A68" w14:paraId="5FB4CB46" w14:textId="77777777" w:rsidTr="00741434">
        <w:trPr>
          <w:cantSplit/>
          <w:trHeight w:val="489"/>
        </w:trPr>
        <w:tc>
          <w:tcPr>
            <w:tcW w:w="3279" w:type="dxa"/>
            <w:vAlign w:val="center"/>
          </w:tcPr>
          <w:p w14:paraId="6ED2A8A6" w14:textId="7F4D2D57" w:rsidR="00115A68" w:rsidRDefault="00C12DB8" w:rsidP="00741434">
            <w:pPr>
              <w:spacing w:line="240" w:lineRule="auto"/>
            </w:pPr>
            <w:r>
              <w:t xml:space="preserve">Sue </w:t>
            </w:r>
            <w:proofErr w:type="spellStart"/>
            <w:r>
              <w:t>Pearlmutter</w:t>
            </w:r>
            <w:proofErr w:type="spellEnd"/>
          </w:p>
        </w:tc>
        <w:tc>
          <w:tcPr>
            <w:tcW w:w="3279" w:type="dxa"/>
            <w:vAlign w:val="center"/>
          </w:tcPr>
          <w:p w14:paraId="229CC930" w14:textId="4ED15CD0" w:rsidR="00115A68" w:rsidRDefault="00115A68" w:rsidP="00741434">
            <w:pPr>
              <w:spacing w:line="240" w:lineRule="auto"/>
            </w:pPr>
            <w:r>
              <w:t xml:space="preserve">Dean of </w:t>
            </w:r>
            <w:r w:rsidR="00C12DB8">
              <w:t>the School of Social Work</w:t>
            </w:r>
          </w:p>
        </w:tc>
        <w:tc>
          <w:tcPr>
            <w:tcW w:w="3280" w:type="dxa"/>
            <w:vAlign w:val="center"/>
          </w:tcPr>
          <w:p w14:paraId="73DF0B07" w14:textId="77777777" w:rsidR="00115A68" w:rsidRDefault="00115A68" w:rsidP="00741434">
            <w:pPr>
              <w:spacing w:line="240" w:lineRule="auto"/>
            </w:pPr>
          </w:p>
        </w:tc>
        <w:tc>
          <w:tcPr>
            <w:tcW w:w="1178" w:type="dxa"/>
            <w:vAlign w:val="center"/>
          </w:tcPr>
          <w:p w14:paraId="4EB70E84" w14:textId="77777777" w:rsidR="00115A68" w:rsidRDefault="00115A68" w:rsidP="00741434">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2" w:name="acknowledge"/>
        <w:bookmarkEnd w:id="32"/>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741434">
        <w:trPr>
          <w:cantSplit/>
          <w:tblHeader/>
        </w:trPr>
        <w:tc>
          <w:tcPr>
            <w:tcW w:w="3279" w:type="dxa"/>
            <w:vAlign w:val="center"/>
          </w:tcPr>
          <w:p w14:paraId="3E1DDF49" w14:textId="77777777" w:rsidR="00115A68" w:rsidRPr="00A83A6C" w:rsidRDefault="00115A68" w:rsidP="00741434">
            <w:pPr>
              <w:pStyle w:val="Heading5"/>
              <w:jc w:val="center"/>
            </w:pPr>
            <w:r w:rsidRPr="00A83A6C">
              <w:t>Name</w:t>
            </w:r>
          </w:p>
        </w:tc>
        <w:tc>
          <w:tcPr>
            <w:tcW w:w="3279" w:type="dxa"/>
            <w:vAlign w:val="center"/>
          </w:tcPr>
          <w:p w14:paraId="1B0BC45F" w14:textId="77777777" w:rsidR="00115A68" w:rsidRPr="00A83A6C" w:rsidRDefault="00115A68" w:rsidP="00741434">
            <w:pPr>
              <w:pStyle w:val="Heading5"/>
              <w:jc w:val="center"/>
            </w:pPr>
            <w:r w:rsidRPr="00A83A6C">
              <w:t>Position/affiliation</w:t>
            </w:r>
          </w:p>
        </w:tc>
        <w:tc>
          <w:tcPr>
            <w:tcW w:w="3280" w:type="dxa"/>
            <w:vAlign w:val="center"/>
          </w:tcPr>
          <w:p w14:paraId="2D79239D" w14:textId="77777777" w:rsidR="00115A68" w:rsidRPr="00A87611" w:rsidRDefault="006B11EA" w:rsidP="00741434">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3" w:name="Signature_2"/>
            <w:bookmarkEnd w:id="33"/>
          </w:p>
        </w:tc>
        <w:tc>
          <w:tcPr>
            <w:tcW w:w="1178" w:type="dxa"/>
            <w:vAlign w:val="center"/>
          </w:tcPr>
          <w:p w14:paraId="1B58133B" w14:textId="77777777" w:rsidR="00115A68" w:rsidRPr="00A83A6C" w:rsidRDefault="00115A68" w:rsidP="00741434">
            <w:pPr>
              <w:pStyle w:val="Heading5"/>
              <w:jc w:val="center"/>
            </w:pPr>
            <w:r w:rsidRPr="00A83A6C">
              <w:t>Date</w:t>
            </w:r>
          </w:p>
        </w:tc>
      </w:tr>
      <w:tr w:rsidR="00115A68" w14:paraId="032CD38C" w14:textId="77777777" w:rsidTr="00741434">
        <w:trPr>
          <w:cantSplit/>
          <w:trHeight w:val="489"/>
        </w:trPr>
        <w:tc>
          <w:tcPr>
            <w:tcW w:w="3279" w:type="dxa"/>
            <w:vAlign w:val="center"/>
          </w:tcPr>
          <w:p w14:paraId="52B20687" w14:textId="7B573D6D" w:rsidR="00115A68" w:rsidRDefault="00AB062C" w:rsidP="00741434">
            <w:pPr>
              <w:spacing w:line="240" w:lineRule="auto"/>
            </w:pPr>
            <w:r>
              <w:t xml:space="preserve">Lesley </w:t>
            </w:r>
            <w:proofErr w:type="spellStart"/>
            <w:r>
              <w:t>Bogad</w:t>
            </w:r>
            <w:proofErr w:type="spellEnd"/>
            <w:r w:rsidR="004B1FD7">
              <w:t xml:space="preserve">/Corinne </w:t>
            </w:r>
            <w:proofErr w:type="spellStart"/>
            <w:r w:rsidR="004B1FD7">
              <w:t>McKamey</w:t>
            </w:r>
            <w:proofErr w:type="spellEnd"/>
          </w:p>
        </w:tc>
        <w:tc>
          <w:tcPr>
            <w:tcW w:w="3279" w:type="dxa"/>
            <w:vAlign w:val="center"/>
          </w:tcPr>
          <w:p w14:paraId="12B14668" w14:textId="5CDC816C" w:rsidR="00115A68" w:rsidRDefault="004B1FD7" w:rsidP="00741434">
            <w:pPr>
              <w:spacing w:line="240" w:lineRule="auto"/>
            </w:pPr>
            <w:r>
              <w:t xml:space="preserve">Co-Directors </w:t>
            </w:r>
            <w:r w:rsidR="00C12DB8">
              <w:t>Youth Development</w:t>
            </w:r>
          </w:p>
        </w:tc>
        <w:tc>
          <w:tcPr>
            <w:tcW w:w="3280" w:type="dxa"/>
            <w:vAlign w:val="center"/>
          </w:tcPr>
          <w:p w14:paraId="35E6C3B2" w14:textId="77777777" w:rsidR="00115A68" w:rsidRDefault="00115A68" w:rsidP="00741434">
            <w:pPr>
              <w:spacing w:line="240" w:lineRule="auto"/>
            </w:pPr>
          </w:p>
        </w:tc>
        <w:tc>
          <w:tcPr>
            <w:tcW w:w="1178" w:type="dxa"/>
            <w:vAlign w:val="center"/>
          </w:tcPr>
          <w:p w14:paraId="70EE5B2D" w14:textId="77777777" w:rsidR="00115A68" w:rsidRDefault="00115A68" w:rsidP="00741434">
            <w:pPr>
              <w:spacing w:line="240" w:lineRule="auto"/>
            </w:pPr>
          </w:p>
        </w:tc>
      </w:tr>
      <w:tr w:rsidR="00451E37" w14:paraId="58F4C671" w14:textId="77777777" w:rsidTr="00FB0053">
        <w:trPr>
          <w:cantSplit/>
          <w:trHeight w:val="489"/>
        </w:trPr>
        <w:tc>
          <w:tcPr>
            <w:tcW w:w="3279" w:type="dxa"/>
            <w:vAlign w:val="center"/>
          </w:tcPr>
          <w:p w14:paraId="4D58BBEA" w14:textId="77777777" w:rsidR="00451E37" w:rsidRDefault="00451E37" w:rsidP="00FB0053">
            <w:pPr>
              <w:spacing w:line="240" w:lineRule="auto"/>
            </w:pPr>
            <w:r>
              <w:t xml:space="preserve">Gerri August/Julie </w:t>
            </w:r>
            <w:proofErr w:type="spellStart"/>
            <w:r>
              <w:t>Horwitz</w:t>
            </w:r>
            <w:proofErr w:type="spellEnd"/>
          </w:p>
        </w:tc>
        <w:tc>
          <w:tcPr>
            <w:tcW w:w="3279" w:type="dxa"/>
            <w:vAlign w:val="center"/>
          </w:tcPr>
          <w:p w14:paraId="602DD486" w14:textId="77777777" w:rsidR="00451E37" w:rsidRDefault="00451E37" w:rsidP="00FB0053">
            <w:pPr>
              <w:spacing w:line="240" w:lineRule="auto"/>
            </w:pPr>
            <w:r>
              <w:t>Co-Interim Deans FSEHD</w:t>
            </w:r>
          </w:p>
        </w:tc>
        <w:tc>
          <w:tcPr>
            <w:tcW w:w="3280" w:type="dxa"/>
            <w:vAlign w:val="center"/>
          </w:tcPr>
          <w:p w14:paraId="593F14AF" w14:textId="77777777" w:rsidR="00451E37" w:rsidRDefault="00451E37" w:rsidP="00FB0053">
            <w:pPr>
              <w:spacing w:line="240" w:lineRule="auto"/>
            </w:pPr>
          </w:p>
        </w:tc>
        <w:tc>
          <w:tcPr>
            <w:tcW w:w="1178" w:type="dxa"/>
            <w:vAlign w:val="center"/>
          </w:tcPr>
          <w:p w14:paraId="64096F04" w14:textId="77777777" w:rsidR="00451E37" w:rsidRDefault="00451E37" w:rsidP="00FB0053">
            <w:pPr>
              <w:spacing w:line="240" w:lineRule="auto"/>
            </w:pPr>
          </w:p>
        </w:tc>
      </w:tr>
      <w:tr w:rsidR="00115A68" w14:paraId="6F8C6D2D" w14:textId="77777777" w:rsidTr="00741434">
        <w:trPr>
          <w:cantSplit/>
          <w:trHeight w:val="489"/>
        </w:trPr>
        <w:tc>
          <w:tcPr>
            <w:tcW w:w="3279" w:type="dxa"/>
            <w:vAlign w:val="center"/>
          </w:tcPr>
          <w:p w14:paraId="3BDD2887" w14:textId="77777777" w:rsidR="00115A68" w:rsidRDefault="00115A68" w:rsidP="00741434">
            <w:pPr>
              <w:spacing w:line="240" w:lineRule="auto"/>
            </w:pPr>
          </w:p>
        </w:tc>
        <w:tc>
          <w:tcPr>
            <w:tcW w:w="3279" w:type="dxa"/>
            <w:vAlign w:val="center"/>
          </w:tcPr>
          <w:p w14:paraId="2E689D42" w14:textId="77777777" w:rsidR="00115A68" w:rsidRDefault="00115A68" w:rsidP="00741434">
            <w:pPr>
              <w:spacing w:line="240" w:lineRule="auto"/>
            </w:pPr>
          </w:p>
        </w:tc>
        <w:tc>
          <w:tcPr>
            <w:tcW w:w="3280" w:type="dxa"/>
            <w:vAlign w:val="center"/>
          </w:tcPr>
          <w:p w14:paraId="7E65BB20" w14:textId="77777777" w:rsidR="00115A68" w:rsidRDefault="00115A68" w:rsidP="00741434">
            <w:pPr>
              <w:spacing w:line="240" w:lineRule="auto"/>
            </w:pPr>
          </w:p>
        </w:tc>
        <w:tc>
          <w:tcPr>
            <w:tcW w:w="1178" w:type="dxa"/>
            <w:vAlign w:val="center"/>
          </w:tcPr>
          <w:p w14:paraId="1FC8A5C6" w14:textId="77777777" w:rsidR="00115A68" w:rsidRDefault="00115A68" w:rsidP="00741434">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5"/>
      <w:headerReference w:type="default" r:id="rId16"/>
      <w:footerReference w:type="even" r:id="rId17"/>
      <w:footerReference w:type="default" r:id="rId18"/>
      <w:headerReference w:type="first" r:id="rId19"/>
      <w:footerReference w:type="firs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3DCB60" w14:textId="77777777" w:rsidR="00E72352" w:rsidRDefault="00E72352" w:rsidP="00FA78CA">
      <w:pPr>
        <w:spacing w:line="240" w:lineRule="auto"/>
      </w:pPr>
      <w:r>
        <w:separator/>
      </w:r>
    </w:p>
  </w:endnote>
  <w:endnote w:type="continuationSeparator" w:id="0">
    <w:p w14:paraId="026F151A" w14:textId="77777777" w:rsidR="00E72352" w:rsidRDefault="00E72352"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BB1C1F" w14:textId="77777777" w:rsidR="004B1FD7" w:rsidRDefault="004B1F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E72352" w:rsidRPr="00310D95" w:rsidRDefault="00E72352"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6B11EA">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6B11EA">
      <w:rPr>
        <w:b/>
        <w:bCs/>
        <w:noProof/>
        <w:sz w:val="20"/>
      </w:rPr>
      <w:t>3</w:t>
    </w:r>
    <w:r w:rsidRPr="00310D95">
      <w:rPr>
        <w:b/>
        <w:bCs/>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DBF6D" w14:textId="77777777" w:rsidR="004B1FD7" w:rsidRDefault="004B1FD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2F3FB" w14:textId="77777777" w:rsidR="00E72352" w:rsidRDefault="00E72352" w:rsidP="00FA78CA">
      <w:pPr>
        <w:spacing w:line="240" w:lineRule="auto"/>
      </w:pPr>
      <w:r>
        <w:separator/>
      </w:r>
    </w:p>
  </w:footnote>
  <w:footnote w:type="continuationSeparator" w:id="0">
    <w:p w14:paraId="13F7F8FF" w14:textId="77777777" w:rsidR="00E72352" w:rsidRDefault="00E72352"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FA09E" w14:textId="77777777" w:rsidR="004B1FD7" w:rsidRDefault="004B1FD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073563FC" w:rsidR="00E72352" w:rsidRPr="004254A0" w:rsidRDefault="00E72352"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4B1FD7">
      <w:rPr>
        <w:color w:val="4F6228"/>
      </w:rPr>
      <w:t>17-18-103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4B1FD7">
      <w:rPr>
        <w:color w:val="4F6228"/>
      </w:rPr>
      <w:t>3/30/2018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E72352" w:rsidRPr="008745BA" w:rsidRDefault="00E72352" w:rsidP="008745B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0ECE0" w14:textId="77777777" w:rsidR="004B1FD7" w:rsidRDefault="004B1FD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9"/>
  </w:num>
  <w:num w:numId="7">
    <w:abstractNumId w:val="1"/>
  </w:num>
  <w:num w:numId="8">
    <w:abstractNumId w:val="5"/>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301C7"/>
    <w:rsid w:val="0004554C"/>
    <w:rsid w:val="00046B22"/>
    <w:rsid w:val="000556B3"/>
    <w:rsid w:val="0006669C"/>
    <w:rsid w:val="00071C3F"/>
    <w:rsid w:val="000810FF"/>
    <w:rsid w:val="000A36CD"/>
    <w:rsid w:val="000D1497"/>
    <w:rsid w:val="000D21F2"/>
    <w:rsid w:val="000E1FDC"/>
    <w:rsid w:val="000E2CBA"/>
    <w:rsid w:val="001010FA"/>
    <w:rsid w:val="00101BA4"/>
    <w:rsid w:val="0010291E"/>
    <w:rsid w:val="00115A68"/>
    <w:rsid w:val="0011690A"/>
    <w:rsid w:val="00120C12"/>
    <w:rsid w:val="001278A4"/>
    <w:rsid w:val="0013176C"/>
    <w:rsid w:val="00131B87"/>
    <w:rsid w:val="001429AA"/>
    <w:rsid w:val="00155C4F"/>
    <w:rsid w:val="00176C55"/>
    <w:rsid w:val="00181A4B"/>
    <w:rsid w:val="001A0C1B"/>
    <w:rsid w:val="001A37FB"/>
    <w:rsid w:val="001A51ED"/>
    <w:rsid w:val="001B2E3A"/>
    <w:rsid w:val="0020058E"/>
    <w:rsid w:val="00237355"/>
    <w:rsid w:val="00250D7E"/>
    <w:rsid w:val="0026461B"/>
    <w:rsid w:val="002709DF"/>
    <w:rsid w:val="0027634D"/>
    <w:rsid w:val="00284473"/>
    <w:rsid w:val="00290E18"/>
    <w:rsid w:val="00292D43"/>
    <w:rsid w:val="00293639"/>
    <w:rsid w:val="00296BA1"/>
    <w:rsid w:val="0029768B"/>
    <w:rsid w:val="002A3788"/>
    <w:rsid w:val="002B1FF7"/>
    <w:rsid w:val="002B24F6"/>
    <w:rsid w:val="002B7880"/>
    <w:rsid w:val="002C3D63"/>
    <w:rsid w:val="002D194C"/>
    <w:rsid w:val="002F1FB4"/>
    <w:rsid w:val="002F36B8"/>
    <w:rsid w:val="00310D95"/>
    <w:rsid w:val="00345149"/>
    <w:rsid w:val="00376A8B"/>
    <w:rsid w:val="003A45F6"/>
    <w:rsid w:val="003B4A52"/>
    <w:rsid w:val="003C1A54"/>
    <w:rsid w:val="003C511E"/>
    <w:rsid w:val="003D7372"/>
    <w:rsid w:val="003F099C"/>
    <w:rsid w:val="003F4E82"/>
    <w:rsid w:val="00402602"/>
    <w:rsid w:val="004254A0"/>
    <w:rsid w:val="004313E6"/>
    <w:rsid w:val="004403BD"/>
    <w:rsid w:val="00442EEA"/>
    <w:rsid w:val="00451E37"/>
    <w:rsid w:val="004779B4"/>
    <w:rsid w:val="004B1FD7"/>
    <w:rsid w:val="004E047D"/>
    <w:rsid w:val="004E444A"/>
    <w:rsid w:val="004E57C5"/>
    <w:rsid w:val="00517DB2"/>
    <w:rsid w:val="00527C86"/>
    <w:rsid w:val="005473BC"/>
    <w:rsid w:val="005873E3"/>
    <w:rsid w:val="005B1049"/>
    <w:rsid w:val="005C23BD"/>
    <w:rsid w:val="005C3F82"/>
    <w:rsid w:val="005C3F83"/>
    <w:rsid w:val="005D389E"/>
    <w:rsid w:val="005F2A05"/>
    <w:rsid w:val="00670869"/>
    <w:rsid w:val="006761E1"/>
    <w:rsid w:val="006970B0"/>
    <w:rsid w:val="006B11EA"/>
    <w:rsid w:val="006B20A9"/>
    <w:rsid w:val="006E3AF2"/>
    <w:rsid w:val="006E6680"/>
    <w:rsid w:val="006F7F90"/>
    <w:rsid w:val="00704CFF"/>
    <w:rsid w:val="00706745"/>
    <w:rsid w:val="007072F7"/>
    <w:rsid w:val="007370C2"/>
    <w:rsid w:val="00741434"/>
    <w:rsid w:val="0074235B"/>
    <w:rsid w:val="00743AD2"/>
    <w:rsid w:val="007445F4"/>
    <w:rsid w:val="007554DE"/>
    <w:rsid w:val="00760EA6"/>
    <w:rsid w:val="007620FB"/>
    <w:rsid w:val="00795D54"/>
    <w:rsid w:val="00796AF7"/>
    <w:rsid w:val="007970C3"/>
    <w:rsid w:val="007A5702"/>
    <w:rsid w:val="007B10BE"/>
    <w:rsid w:val="0080580B"/>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B4F4D"/>
    <w:rsid w:val="008D52B7"/>
    <w:rsid w:val="008E0FCD"/>
    <w:rsid w:val="008E3EFA"/>
    <w:rsid w:val="008F175C"/>
    <w:rsid w:val="00905E67"/>
    <w:rsid w:val="00913143"/>
    <w:rsid w:val="00936421"/>
    <w:rsid w:val="009458D2"/>
    <w:rsid w:val="00946B20"/>
    <w:rsid w:val="00972DF3"/>
    <w:rsid w:val="0098046D"/>
    <w:rsid w:val="00984B36"/>
    <w:rsid w:val="009A49FF"/>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A6CE5"/>
    <w:rsid w:val="00AB062C"/>
    <w:rsid w:val="00AC3032"/>
    <w:rsid w:val="00AE78C2"/>
    <w:rsid w:val="00AE7A3D"/>
    <w:rsid w:val="00B12BAB"/>
    <w:rsid w:val="00B20954"/>
    <w:rsid w:val="00B24AAC"/>
    <w:rsid w:val="00B26F16"/>
    <w:rsid w:val="00B35315"/>
    <w:rsid w:val="00B4771F"/>
    <w:rsid w:val="00B4784B"/>
    <w:rsid w:val="00B51B79"/>
    <w:rsid w:val="00B605CE"/>
    <w:rsid w:val="00B649C4"/>
    <w:rsid w:val="00B81CBB"/>
    <w:rsid w:val="00B82B64"/>
    <w:rsid w:val="00B85F49"/>
    <w:rsid w:val="00B862BF"/>
    <w:rsid w:val="00B87B39"/>
    <w:rsid w:val="00BB11B9"/>
    <w:rsid w:val="00BC42B6"/>
    <w:rsid w:val="00BF1795"/>
    <w:rsid w:val="00C0654C"/>
    <w:rsid w:val="00C11283"/>
    <w:rsid w:val="00C12DB8"/>
    <w:rsid w:val="00C25F9D"/>
    <w:rsid w:val="00C31E83"/>
    <w:rsid w:val="00C344AB"/>
    <w:rsid w:val="00C518C1"/>
    <w:rsid w:val="00C53751"/>
    <w:rsid w:val="00C63F4F"/>
    <w:rsid w:val="00C94576"/>
    <w:rsid w:val="00C969FA"/>
    <w:rsid w:val="00C97577"/>
    <w:rsid w:val="00CA71A8"/>
    <w:rsid w:val="00CC03A7"/>
    <w:rsid w:val="00CC3E7A"/>
    <w:rsid w:val="00CD18DD"/>
    <w:rsid w:val="00D42A48"/>
    <w:rsid w:val="00D52568"/>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72352"/>
    <w:rsid w:val="00EB33FD"/>
    <w:rsid w:val="00EC63A4"/>
    <w:rsid w:val="00EC7B24"/>
    <w:rsid w:val="00ED1712"/>
    <w:rsid w:val="00F023DD"/>
    <w:rsid w:val="00F15B95"/>
    <w:rsid w:val="00F3256C"/>
    <w:rsid w:val="00F32980"/>
    <w:rsid w:val="00F64260"/>
    <w:rsid w:val="00F871BA"/>
    <w:rsid w:val="00F95793"/>
    <w:rsid w:val="00FA6359"/>
    <w:rsid w:val="00FA6998"/>
    <w:rsid w:val="00FA769F"/>
    <w:rsid w:val="00FA78CA"/>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01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mailto:curriculum@ric.edu"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67Z3ZXSPZZWZ-949-632</_dlc_DocId>
    <_dlc_DocIdUrl xmlns="67887a43-7e4d-4c1c-91d7-15e417b1b8ab">
      <Url>https://w3.ric.edu/curriculum_committee/_layouts/15/DocIdRedir.aspx?ID=67Z3ZXSPZZWZ-949-632</Url>
      <Description>67Z3ZXSPZZWZ-949-632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E5A48D0D-A1D3-49BA-BEF2-01B73C709685}"/>
</file>

<file path=customXml/itemProps5.xml><?xml version="1.0" encoding="utf-8"?>
<ds:datastoreItem xmlns:ds="http://schemas.openxmlformats.org/officeDocument/2006/customXml" ds:itemID="{61BC8B14-4A1A-2047-A5E7-25451A0DAFE2}"/>
</file>

<file path=docProps/app.xml><?xml version="1.0" encoding="utf-8"?>
<Properties xmlns="http://schemas.openxmlformats.org/officeDocument/2006/extended-properties" xmlns:vt="http://schemas.openxmlformats.org/officeDocument/2006/docPropsVTypes">
  <Template>Normal.dotm</Template>
  <TotalTime>11</TotalTime>
  <Pages>3</Pages>
  <Words>2165</Words>
  <Characters>12344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10</cp:revision>
  <cp:lastPrinted>2017-11-14T12:03:00Z</cp:lastPrinted>
  <dcterms:created xsi:type="dcterms:W3CDTF">2018-04-01T20:59:00Z</dcterms:created>
  <dcterms:modified xsi:type="dcterms:W3CDTF">2018-04-02T23:34:00Z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ContentTypeId">
    <vt:lpwstr>0x0101009736D43DC7C38546B966A7508121890B</vt:lpwstr>
  </property>
  <property fmtid="{D5CDD505-2E9C-101B-9397-08002B2CF9AE}" pid="8" name="_dlc_DocIdItemGuid">
    <vt:lpwstr>b1ec49a4-5951-4b74-8a48-51a4092300c1</vt:lpwstr>
  </property>
</Properties>
</file>