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9FAE08C" w:rsidR="00F64260" w:rsidRPr="00A83A6C" w:rsidRDefault="003C7117" w:rsidP="00B862BF">
            <w:pPr>
              <w:pStyle w:val="Heading5"/>
              <w:rPr>
                <w:b/>
              </w:rPr>
            </w:pPr>
            <w:bookmarkStart w:id="0" w:name="Proposal"/>
            <w:bookmarkEnd w:id="0"/>
            <w:r>
              <w:rPr>
                <w:b/>
              </w:rPr>
              <w:t>RADT 306 Radiographic procedures 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D018C2"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17D7BD9E" w:rsidR="003C7117" w:rsidRPr="005F2A05" w:rsidRDefault="00F64260" w:rsidP="003C7117">
            <w:pPr>
              <w:rPr>
                <w:b/>
              </w:rPr>
            </w:pPr>
            <w:bookmarkStart w:id="4" w:name="type"/>
            <w:r w:rsidRPr="005F2A05">
              <w:rPr>
                <w:b/>
              </w:rPr>
              <w:t xml:space="preserve">Course: </w:t>
            </w:r>
            <w:r>
              <w:rPr>
                <w:b/>
              </w:rPr>
              <w:t xml:space="preserve"> </w:t>
            </w:r>
            <w:bookmarkEnd w:id="4"/>
            <w:r w:rsidRPr="00A87611">
              <w:rPr>
                <w:b/>
              </w:rPr>
              <w:t>revision</w:t>
            </w:r>
            <w:r w:rsidR="003C7117">
              <w:rPr>
                <w:b/>
              </w:rPr>
              <w:t xml:space="preserve"> </w:t>
            </w:r>
            <w:r w:rsidR="003C7117" w:rsidRPr="005F2A05">
              <w:rPr>
                <w:b/>
              </w:rPr>
              <w:t xml:space="preserve"> </w:t>
            </w:r>
          </w:p>
          <w:p w14:paraId="52ECEFB4" w14:textId="288561CF"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4A9220F4" w:rsidR="00F64260" w:rsidRPr="00B605CE" w:rsidRDefault="003C7117" w:rsidP="00B862BF">
            <w:pPr>
              <w:rPr>
                <w:b/>
              </w:rPr>
            </w:pPr>
            <w:bookmarkStart w:id="5" w:name="Originator"/>
            <w:bookmarkEnd w:id="5"/>
            <w:r>
              <w:rPr>
                <w:b/>
              </w:rPr>
              <w:t>Eric Hall</w:t>
            </w:r>
          </w:p>
        </w:tc>
        <w:tc>
          <w:tcPr>
            <w:tcW w:w="1210" w:type="pct"/>
          </w:tcPr>
          <w:p w14:paraId="788D9512" w14:textId="19B60691" w:rsidR="00F64260" w:rsidRPr="00946B20" w:rsidRDefault="00D018C2"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63070036" w:rsidR="00F64260" w:rsidRPr="00B605CE" w:rsidRDefault="003C7117" w:rsidP="00B862BF">
            <w:pPr>
              <w:rPr>
                <w:b/>
              </w:rPr>
            </w:pPr>
            <w:bookmarkStart w:id="6" w:name="home_dept"/>
            <w:bookmarkEnd w:id="6"/>
            <w:r>
              <w:rPr>
                <w:b/>
              </w:rPr>
              <w:t>Biology/Health Sciences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4AD8C5A8" w:rsidR="00F64260" w:rsidRDefault="003C7117" w:rsidP="00FA6998">
            <w:pPr>
              <w:rPr>
                <w:b/>
              </w:rPr>
            </w:pPr>
            <w:bookmarkStart w:id="7" w:name="Rationale"/>
            <w:bookmarkEnd w:id="7"/>
            <w:r>
              <w:rPr>
                <w:b/>
              </w:rPr>
              <w:t>With the deletion of RADT 308 Radiographic Procedures III, the course content is being redistributed between RADT 306 and 307.  RADT 307 is remaining at 3 credits while RADT 306 is increasing from 3 to 4 credits.</w:t>
            </w:r>
          </w:p>
          <w:p w14:paraId="4D4A7206" w14:textId="77777777" w:rsidR="00F64260" w:rsidRDefault="00F64260">
            <w:pPr>
              <w:spacing w:line="240" w:lineRule="auto"/>
              <w:rPr>
                <w:b/>
              </w:rPr>
            </w:pPr>
          </w:p>
          <w:p w14:paraId="41EFFC68" w14:textId="77777777" w:rsidR="00F64260" w:rsidRPr="00FA6998" w:rsidRDefault="00F64260" w:rsidP="003C7117">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48ACC1B8" w:rsidR="00517DB2" w:rsidRPr="00B649C4" w:rsidRDefault="00D018C2" w:rsidP="00517DB2">
            <w:pPr>
              <w:rPr>
                <w:b/>
              </w:rPr>
            </w:pPr>
            <w:bookmarkStart w:id="8" w:name="student_impact"/>
            <w:bookmarkEnd w:id="8"/>
            <w:r>
              <w:rPr>
                <w:b/>
              </w:rPr>
              <w:t xml:space="preserve">Minor changes in </w:t>
            </w:r>
            <w:r w:rsidR="00640680">
              <w:rPr>
                <w:b/>
              </w:rPr>
              <w:t>content and moving from Fall to Spring.  Increased credit hours to 4 to accommodate content removed from RADT 308</w:t>
            </w:r>
            <w:r>
              <w:rPr>
                <w:b/>
              </w:rPr>
              <w:t xml:space="preserve"> and added in here</w:t>
            </w:r>
            <w:r w:rsidR="00640680">
              <w:rPr>
                <w:b/>
              </w:rPr>
              <w: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67F5DB9E" w:rsidR="00517DB2" w:rsidRPr="00B649C4" w:rsidRDefault="003C7117" w:rsidP="00517DB2">
            <w:pPr>
              <w:rPr>
                <w:b/>
              </w:rPr>
            </w:pPr>
            <w:bookmarkStart w:id="9" w:name="prog_impact"/>
            <w:bookmarkEnd w:id="9"/>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D018C2"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5DF73050" w:rsidR="008D52B7" w:rsidRPr="00C25F9D" w:rsidRDefault="003C7117" w:rsidP="008D52B7">
            <w:pPr>
              <w:rPr>
                <w:b/>
              </w:rPr>
            </w:pPr>
            <w:r>
              <w:rPr>
                <w:b/>
              </w:rPr>
              <w:t>NA</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D018C2"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6F0546D3" w:rsidR="008D52B7" w:rsidRPr="00C25F9D" w:rsidRDefault="003C7117" w:rsidP="008D52B7">
            <w:pPr>
              <w:rPr>
                <w:b/>
              </w:rPr>
            </w:pPr>
            <w:r>
              <w:rPr>
                <w:b/>
              </w:rPr>
              <w:t>NA</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D018C2"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87AFDB8" w:rsidR="008D52B7" w:rsidRPr="00C25F9D" w:rsidRDefault="003C7117" w:rsidP="008D52B7">
            <w:pPr>
              <w:rPr>
                <w:b/>
              </w:rPr>
            </w:pPr>
            <w:r>
              <w:rPr>
                <w:b/>
              </w:rPr>
              <w:t>NA</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D018C2"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6164596D" w:rsidR="008D52B7" w:rsidRPr="00C25F9D" w:rsidRDefault="003C7117" w:rsidP="008D52B7">
            <w:pPr>
              <w:rPr>
                <w:b/>
              </w:rPr>
            </w:pPr>
            <w:r>
              <w:rPr>
                <w:b/>
              </w:rPr>
              <w:t>NA</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1C7A5C7" w:rsidR="00F64260" w:rsidRPr="00B605CE" w:rsidRDefault="003C7117" w:rsidP="00B862BF">
            <w:pPr>
              <w:rPr>
                <w:b/>
              </w:rPr>
            </w:pPr>
            <w:bookmarkStart w:id="10" w:name="date_submitted"/>
            <w:bookmarkEnd w:id="10"/>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432FB4CF" w:rsidR="00F64260" w:rsidRPr="009F029C" w:rsidRDefault="003C7117" w:rsidP="001429AA">
            <w:pPr>
              <w:spacing w:line="240" w:lineRule="auto"/>
              <w:rPr>
                <w:b/>
              </w:rPr>
            </w:pPr>
            <w:bookmarkStart w:id="12" w:name="cours_title"/>
            <w:bookmarkEnd w:id="12"/>
            <w:r>
              <w:rPr>
                <w:b/>
              </w:rPr>
              <w:t>RADT 306</w:t>
            </w:r>
          </w:p>
        </w:tc>
        <w:tc>
          <w:tcPr>
            <w:tcW w:w="3924" w:type="dxa"/>
            <w:noWrap/>
          </w:tcPr>
          <w:p w14:paraId="6540064C" w14:textId="18384A29" w:rsidR="00F64260" w:rsidRPr="009F029C" w:rsidRDefault="003C7117" w:rsidP="001429AA">
            <w:pPr>
              <w:spacing w:line="240" w:lineRule="auto"/>
              <w:rPr>
                <w:b/>
              </w:rPr>
            </w:pPr>
            <w:r>
              <w:rPr>
                <w:b/>
              </w:rPr>
              <w:t>RADT 306</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4281BC05" w:rsidR="00F64260" w:rsidRPr="009F029C" w:rsidRDefault="003C7117" w:rsidP="001429AA">
            <w:pPr>
              <w:spacing w:line="240" w:lineRule="auto"/>
              <w:rPr>
                <w:b/>
              </w:rPr>
            </w:pPr>
            <w:bookmarkStart w:id="13" w:name="title"/>
            <w:bookmarkEnd w:id="13"/>
            <w:r>
              <w:rPr>
                <w:b/>
              </w:rPr>
              <w:t>Radiographic Procedures I</w:t>
            </w:r>
          </w:p>
        </w:tc>
        <w:tc>
          <w:tcPr>
            <w:tcW w:w="3924" w:type="dxa"/>
            <w:noWrap/>
          </w:tcPr>
          <w:p w14:paraId="2B9DB727" w14:textId="0616DD58" w:rsidR="00F64260" w:rsidRPr="009F029C" w:rsidRDefault="003C7117" w:rsidP="001429AA">
            <w:pPr>
              <w:spacing w:line="240" w:lineRule="auto"/>
              <w:rPr>
                <w:b/>
              </w:rPr>
            </w:pPr>
            <w:r>
              <w:rPr>
                <w:b/>
              </w:rPr>
              <w:t>Radiographic Procedures I</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30F0A482" w:rsidR="00F64260" w:rsidRPr="009F029C" w:rsidRDefault="003C7117" w:rsidP="009F029C">
            <w:pPr>
              <w:tabs>
                <w:tab w:val="left" w:pos="690"/>
              </w:tabs>
              <w:spacing w:line="240" w:lineRule="auto"/>
              <w:rPr>
                <w:b/>
              </w:rPr>
            </w:pPr>
            <w:bookmarkStart w:id="14" w:name="description"/>
            <w:bookmarkEnd w:id="14"/>
            <w:r>
              <w:rPr>
                <w:rFonts w:ascii="Arial" w:hAnsi="Arial" w:cs="Arial"/>
                <w:color w:val="444444"/>
                <w:sz w:val="20"/>
                <w:szCs w:val="20"/>
                <w:shd w:val="clear" w:color="auto" w:fill="FFFFFF"/>
              </w:rPr>
              <w:t>Basic positioning principles are explored, including communication, radiation safety, technical factors, and the evaluation of images. Topics include chest, abdomen, upper and lower extremity, and spine.</w:t>
            </w:r>
          </w:p>
        </w:tc>
        <w:tc>
          <w:tcPr>
            <w:tcW w:w="3924" w:type="dxa"/>
            <w:noWrap/>
          </w:tcPr>
          <w:p w14:paraId="51C7BE85" w14:textId="1004E703" w:rsidR="00F64260" w:rsidRPr="009F029C" w:rsidRDefault="003C7117" w:rsidP="001429AA">
            <w:pPr>
              <w:spacing w:line="240" w:lineRule="auto"/>
              <w:rPr>
                <w:b/>
              </w:rPr>
            </w:pPr>
            <w:r>
              <w:rPr>
                <w:rStyle w:val="normaltextrun"/>
                <w:rFonts w:ascii="Corbel" w:hAnsi="Corbel"/>
                <w:color w:val="000000"/>
                <w:shd w:val="clear" w:color="auto" w:fill="FFFFFF"/>
              </w:rPr>
              <w:t>Basic patient positioning, exposure factors, shielding, trauma, surgery, pediatric and mobil</w:t>
            </w:r>
            <w:r w:rsidR="00D018C2">
              <w:rPr>
                <w:rStyle w:val="normaltextrun"/>
                <w:rFonts w:ascii="Corbel" w:hAnsi="Corbel"/>
                <w:color w:val="000000"/>
                <w:shd w:val="clear" w:color="auto" w:fill="FFFFFF"/>
              </w:rPr>
              <w:t>e procedures will be explored. </w:t>
            </w:r>
            <w:r>
              <w:rPr>
                <w:rStyle w:val="normaltextrun"/>
                <w:rFonts w:ascii="Corbel" w:hAnsi="Corbel"/>
                <w:color w:val="000000"/>
                <w:shd w:val="clear" w:color="auto" w:fill="FFFFFF"/>
              </w:rPr>
              <w:t>Topics include: upper and lower extremity, shoulder girdle, pelvic girdle, bony thorax, and vertebral column. </w:t>
            </w:r>
            <w:r>
              <w:rPr>
                <w:rStyle w:val="eop"/>
                <w:rFonts w:ascii="Corbel" w:hAnsi="Corbel"/>
                <w:color w:val="000000"/>
                <w:shd w:val="clear" w:color="auto" w:fill="FFFFFF"/>
              </w:rPr>
              <w:t> </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690E66B8" w:rsidR="00F64260" w:rsidRPr="009F029C" w:rsidRDefault="003C7117" w:rsidP="001429AA">
            <w:pPr>
              <w:spacing w:line="240" w:lineRule="auto"/>
              <w:rPr>
                <w:b/>
              </w:rPr>
            </w:pPr>
            <w:bookmarkStart w:id="15" w:name="prereqs"/>
            <w:bookmarkEnd w:id="15"/>
            <w:r>
              <w:rPr>
                <w:b/>
              </w:rPr>
              <w:t>RADT 201</w:t>
            </w:r>
          </w:p>
        </w:tc>
        <w:tc>
          <w:tcPr>
            <w:tcW w:w="3924" w:type="dxa"/>
            <w:noWrap/>
          </w:tcPr>
          <w:p w14:paraId="4DA91B44" w14:textId="68879F3F" w:rsidR="00F64260" w:rsidRPr="009F029C" w:rsidRDefault="003C7117" w:rsidP="001429AA">
            <w:pPr>
              <w:spacing w:line="240" w:lineRule="auto"/>
              <w:rPr>
                <w:b/>
              </w:rPr>
            </w:pPr>
            <w:r>
              <w:rPr>
                <w:b/>
              </w:rPr>
              <w:t>RADT 201 and admission into the MEDI-RT program.</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55C26C0B" w14:textId="31466CA4" w:rsidR="003C7117" w:rsidRPr="009F029C" w:rsidRDefault="00F64260" w:rsidP="003C7117">
            <w:pPr>
              <w:spacing w:line="240" w:lineRule="auto"/>
              <w:rPr>
                <w:b/>
                <w:sz w:val="20"/>
              </w:rPr>
            </w:pPr>
            <w:bookmarkStart w:id="16" w:name="offered"/>
            <w:r w:rsidRPr="009F029C">
              <w:rPr>
                <w:b/>
                <w:sz w:val="20"/>
              </w:rPr>
              <w:t xml:space="preserve">Fall  </w:t>
            </w:r>
            <w:bookmarkEnd w:id="16"/>
          </w:p>
          <w:p w14:paraId="08F2FAD3" w14:textId="1791EDEC" w:rsidR="00F64260" w:rsidRPr="009F029C" w:rsidRDefault="00F64260" w:rsidP="000A36CD">
            <w:pPr>
              <w:spacing w:line="240" w:lineRule="auto"/>
              <w:rPr>
                <w:b/>
                <w:sz w:val="20"/>
              </w:rPr>
            </w:pPr>
          </w:p>
        </w:tc>
        <w:tc>
          <w:tcPr>
            <w:tcW w:w="3924" w:type="dxa"/>
            <w:noWrap/>
          </w:tcPr>
          <w:p w14:paraId="6C8D2300" w14:textId="304AE150" w:rsidR="003C7117" w:rsidRPr="009F029C" w:rsidRDefault="00F64260" w:rsidP="003C7117">
            <w:pPr>
              <w:spacing w:line="240" w:lineRule="auto"/>
              <w:rPr>
                <w:b/>
                <w:sz w:val="20"/>
              </w:rPr>
            </w:pPr>
            <w:r w:rsidRPr="009F029C">
              <w:rPr>
                <w:b/>
                <w:sz w:val="20"/>
              </w:rPr>
              <w:t xml:space="preserve">Spring  </w:t>
            </w:r>
          </w:p>
          <w:p w14:paraId="67D1137F" w14:textId="75C2975B"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43B281B2" w:rsidR="00F64260" w:rsidRPr="009F029C" w:rsidRDefault="003C7117" w:rsidP="001429AA">
            <w:pPr>
              <w:spacing w:line="240" w:lineRule="auto"/>
              <w:rPr>
                <w:b/>
              </w:rPr>
            </w:pPr>
            <w:bookmarkStart w:id="17" w:name="contacthours"/>
            <w:bookmarkEnd w:id="17"/>
            <w:r>
              <w:rPr>
                <w:b/>
              </w:rPr>
              <w:t>3</w:t>
            </w:r>
          </w:p>
        </w:tc>
        <w:tc>
          <w:tcPr>
            <w:tcW w:w="3924" w:type="dxa"/>
            <w:noWrap/>
          </w:tcPr>
          <w:p w14:paraId="57D144B9" w14:textId="6D568054" w:rsidR="00F64260" w:rsidRPr="009F029C" w:rsidRDefault="00D018C2"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32265604" w:rsidR="00F64260" w:rsidRPr="009F029C" w:rsidRDefault="003C7117" w:rsidP="001429AA">
            <w:pPr>
              <w:spacing w:line="240" w:lineRule="auto"/>
              <w:rPr>
                <w:b/>
              </w:rPr>
            </w:pPr>
            <w:bookmarkStart w:id="18" w:name="credits"/>
            <w:bookmarkEnd w:id="18"/>
            <w:r>
              <w:rPr>
                <w:b/>
              </w:rPr>
              <w:t>3</w:t>
            </w:r>
          </w:p>
        </w:tc>
        <w:tc>
          <w:tcPr>
            <w:tcW w:w="3924" w:type="dxa"/>
            <w:noWrap/>
          </w:tcPr>
          <w:p w14:paraId="7DD4CAFF" w14:textId="73EBF08E" w:rsidR="00F64260" w:rsidRPr="009F029C" w:rsidRDefault="00D018C2" w:rsidP="001429AA">
            <w:pPr>
              <w:spacing w:line="240" w:lineRule="auto"/>
              <w:rPr>
                <w:b/>
              </w:rPr>
            </w:pPr>
            <w:r>
              <w:rPr>
                <w:b/>
              </w:rPr>
              <w:t>4</w:t>
            </w:r>
            <w:bookmarkStart w:id="19" w:name="_GoBack"/>
            <w:bookmarkEnd w:id="19"/>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0C5490A0" w:rsidR="00F64260" w:rsidRPr="009F029C" w:rsidRDefault="00F64260" w:rsidP="003C7117">
            <w:pPr>
              <w:spacing w:line="240" w:lineRule="auto"/>
              <w:rPr>
                <w:b/>
                <w:sz w:val="20"/>
              </w:rPr>
            </w:pPr>
            <w:r w:rsidRPr="009F029C">
              <w:rPr>
                <w:b/>
                <w:sz w:val="20"/>
              </w:rPr>
              <w:t xml:space="preserve">Letter grade  | </w:t>
            </w:r>
          </w:p>
        </w:tc>
        <w:tc>
          <w:tcPr>
            <w:tcW w:w="3924" w:type="dxa"/>
            <w:noWrap/>
          </w:tcPr>
          <w:p w14:paraId="2CF717EE" w14:textId="233D0399" w:rsidR="00F64260" w:rsidRPr="009F029C" w:rsidRDefault="00F64260" w:rsidP="003C7117">
            <w:pPr>
              <w:spacing w:line="240" w:lineRule="auto"/>
              <w:rPr>
                <w:b/>
                <w:sz w:val="20"/>
              </w:rPr>
            </w:pPr>
            <w:r w:rsidRPr="009F029C">
              <w:rPr>
                <w:b/>
                <w:sz w:val="20"/>
              </w:rPr>
              <w:t xml:space="preserve">Letter grade  </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35D9740B" w:rsidR="00F64260" w:rsidRPr="009F029C" w:rsidRDefault="00F64260" w:rsidP="003C7117">
            <w:pPr>
              <w:spacing w:line="240" w:lineRule="auto"/>
              <w:rPr>
                <w:b/>
                <w:sz w:val="20"/>
              </w:rPr>
            </w:pPr>
            <w:bookmarkStart w:id="21" w:name="instr_methods"/>
            <w:bookmarkEnd w:id="21"/>
            <w:r w:rsidRPr="009F029C">
              <w:rPr>
                <w:b/>
                <w:sz w:val="20"/>
              </w:rPr>
              <w:t xml:space="preserve">Lecture  </w:t>
            </w:r>
          </w:p>
        </w:tc>
        <w:tc>
          <w:tcPr>
            <w:tcW w:w="3924" w:type="dxa"/>
            <w:noWrap/>
          </w:tcPr>
          <w:p w14:paraId="27D66483" w14:textId="02BD4221" w:rsidR="00F64260" w:rsidRPr="009F029C" w:rsidRDefault="003C7117" w:rsidP="003C7117">
            <w:pPr>
              <w:spacing w:line="240" w:lineRule="auto"/>
              <w:rPr>
                <w:b/>
                <w:sz w:val="20"/>
              </w:rPr>
            </w:pPr>
            <w:r>
              <w:rPr>
                <w:b/>
                <w:sz w:val="20"/>
              </w:rPr>
              <w:t xml:space="preserve">Lecture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319EAEE7" w:rsidR="00F64260" w:rsidRPr="009F029C" w:rsidRDefault="00F64260" w:rsidP="003C7117">
            <w:pPr>
              <w:spacing w:line="240" w:lineRule="auto"/>
              <w:rPr>
                <w:b/>
                <w:sz w:val="20"/>
              </w:rPr>
            </w:pPr>
            <w:bookmarkStart w:id="22" w:name="required"/>
            <w:bookmarkEnd w:id="22"/>
            <w:r w:rsidRPr="009F029C">
              <w:rPr>
                <w:b/>
                <w:sz w:val="20"/>
              </w:rPr>
              <w:t xml:space="preserve">Required for major/minor   </w:t>
            </w:r>
          </w:p>
        </w:tc>
        <w:tc>
          <w:tcPr>
            <w:tcW w:w="3924" w:type="dxa"/>
            <w:noWrap/>
          </w:tcPr>
          <w:p w14:paraId="442E5788" w14:textId="2FA88F44" w:rsidR="00F64260" w:rsidRPr="009F029C" w:rsidRDefault="00F64260" w:rsidP="003C7117">
            <w:pPr>
              <w:spacing w:line="240" w:lineRule="auto"/>
              <w:rPr>
                <w:b/>
                <w:sz w:val="20"/>
              </w:rPr>
            </w:pPr>
            <w:r w:rsidRPr="009F029C">
              <w:rPr>
                <w:b/>
                <w:sz w:val="20"/>
              </w:rPr>
              <w:t xml:space="preserve">Required for major/minor </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7C569FC" w:rsidR="00F64260" w:rsidRPr="009F029C" w:rsidRDefault="00F3256C" w:rsidP="001429AA">
            <w:pPr>
              <w:spacing w:line="240" w:lineRule="auto"/>
              <w:rPr>
                <w:b/>
              </w:rPr>
            </w:pPr>
            <w:r>
              <w:rPr>
                <w:b/>
              </w:rPr>
              <w:t xml:space="preserve">YES  </w:t>
            </w:r>
            <w:r w:rsidRPr="009F029C">
              <w:rPr>
                <w:rFonts w:ascii="MS Mincho" w:eastAsia="MS Mincho" w:hAnsi="MS Mincho" w:cs="MS Mincho"/>
                <w:b/>
                <w:sz w:val="20"/>
              </w:rPr>
              <w:t>|</w:t>
            </w:r>
            <w:r>
              <w:rPr>
                <w:b/>
              </w:rPr>
              <w:t xml:space="preserve"> NO</w:t>
            </w:r>
          </w:p>
        </w:tc>
        <w:tc>
          <w:tcPr>
            <w:tcW w:w="3924" w:type="dxa"/>
            <w:noWrap/>
          </w:tcPr>
          <w:p w14:paraId="41CF798F" w14:textId="5DFE76EE" w:rsidR="00F64260" w:rsidRPr="009F029C" w:rsidRDefault="00F3256C" w:rsidP="001429AA">
            <w:pPr>
              <w:spacing w:line="240" w:lineRule="auto"/>
              <w:rPr>
                <w:b/>
              </w:rPr>
            </w:pPr>
            <w:r>
              <w:rPr>
                <w:b/>
              </w:rPr>
              <w:t xml:space="preserve">YES  </w:t>
            </w:r>
            <w:r w:rsidRPr="009F029C">
              <w:rPr>
                <w:rFonts w:ascii="MS Mincho" w:eastAsia="MS Mincho" w:hAnsi="MS Mincho" w:cs="MS Mincho"/>
                <w:b/>
                <w:sz w:val="20"/>
              </w:rPr>
              <w:t>|</w:t>
            </w:r>
            <w:r w:rsidR="00984B36">
              <w:rPr>
                <w:rFonts w:ascii="MS Mincho" w:eastAsia="MS Mincho" w:hAnsi="MS Mincho" w:cs="MS Mincho"/>
                <w:b/>
                <w:sz w:val="20"/>
              </w:rPr>
              <w:t xml:space="preserve"> </w:t>
            </w: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708CE8C9" w:rsidR="00984B36" w:rsidRDefault="00F3256C" w:rsidP="001A51ED">
            <w:pPr>
              <w:rPr>
                <w:rFonts w:ascii="MS Mincho" w:eastAsia="MS Mincho" w:hAnsi="MS Mincho" w:cs="MS Mincho"/>
                <w:b/>
                <w:sz w:val="20"/>
              </w:rPr>
            </w:pPr>
            <w:bookmarkStart w:id="23" w:name="ge"/>
            <w:bookmarkEnd w:id="23"/>
            <w:r>
              <w:rPr>
                <w:b/>
              </w:rPr>
              <w:t>NO</w:t>
            </w:r>
            <w:r w:rsidR="00984B36">
              <w:rPr>
                <w:b/>
              </w:rPr>
              <w:t xml:space="preserve">  </w:t>
            </w:r>
            <w:r w:rsidR="00984B36" w:rsidRPr="009F029C">
              <w:rPr>
                <w:rFonts w:ascii="MS Mincho" w:eastAsia="MS Mincho" w:hAnsi="MS Mincho" w:cs="MS Mincho"/>
                <w:b/>
                <w:sz w:val="20"/>
              </w:rPr>
              <w:t>|</w:t>
            </w:r>
          </w:p>
          <w:p w14:paraId="071181E7" w14:textId="67D48F44" w:rsidR="00F64260" w:rsidRPr="009F029C" w:rsidRDefault="00984B36" w:rsidP="001A51ED">
            <w:pPr>
              <w:rPr>
                <w:b/>
                <w:sz w:val="20"/>
              </w:rPr>
            </w:pPr>
            <w:r>
              <w:rPr>
                <w:b/>
              </w:rPr>
              <w:t>category:</w:t>
            </w:r>
          </w:p>
        </w:tc>
        <w:tc>
          <w:tcPr>
            <w:tcW w:w="3924" w:type="dxa"/>
            <w:noWrap/>
          </w:tcPr>
          <w:p w14:paraId="411B25D5" w14:textId="68CB52FD"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61F05FD9" w14:textId="6634ADCE" w:rsidR="003C7117" w:rsidRPr="009F029C" w:rsidRDefault="00F64260" w:rsidP="003C7117">
            <w:pPr>
              <w:spacing w:line="240" w:lineRule="auto"/>
              <w:rPr>
                <w:b/>
                <w:sz w:val="20"/>
              </w:rPr>
            </w:pPr>
            <w:bookmarkStart w:id="24" w:name="performance"/>
            <w:bookmarkEnd w:id="24"/>
            <w:r w:rsidRPr="009F029C">
              <w:rPr>
                <w:b/>
                <w:sz w:val="20"/>
              </w:rPr>
              <w:t xml:space="preserve">Exams  </w:t>
            </w:r>
          </w:p>
          <w:p w14:paraId="1A66AF8F" w14:textId="1B03DF06" w:rsidR="00F64260" w:rsidRPr="009F029C" w:rsidRDefault="00F64260" w:rsidP="0027634D">
            <w:pPr>
              <w:spacing w:line="240" w:lineRule="auto"/>
              <w:rPr>
                <w:b/>
                <w:sz w:val="20"/>
              </w:rPr>
            </w:pPr>
          </w:p>
        </w:tc>
        <w:tc>
          <w:tcPr>
            <w:tcW w:w="3924" w:type="dxa"/>
            <w:noWrap/>
          </w:tcPr>
          <w:p w14:paraId="7069B313" w14:textId="5E8DB72F" w:rsidR="003C7117" w:rsidRPr="009F029C" w:rsidRDefault="00F64260" w:rsidP="003C7117">
            <w:pPr>
              <w:spacing w:line="240" w:lineRule="auto"/>
              <w:rPr>
                <w:b/>
                <w:sz w:val="20"/>
              </w:rPr>
            </w:pPr>
            <w:r w:rsidRPr="009F029C">
              <w:rPr>
                <w:b/>
                <w:sz w:val="20"/>
              </w:rPr>
              <w:t xml:space="preserve">Exams  </w:t>
            </w:r>
          </w:p>
          <w:p w14:paraId="33AC4615" w14:textId="30B4C5C2"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5778"/>
        <w:gridCol w:w="2610"/>
        <w:gridCol w:w="2628"/>
      </w:tblGrid>
      <w:tr w:rsidR="00D018C2" w:rsidRPr="00402602" w14:paraId="707BEBAF" w14:textId="77777777" w:rsidTr="00D018C2">
        <w:trPr>
          <w:cantSplit/>
          <w:tblHeader/>
        </w:trPr>
        <w:tc>
          <w:tcPr>
            <w:tcW w:w="5778"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2610" w:type="dxa"/>
          </w:tcPr>
          <w:p w14:paraId="306A591E" w14:textId="1E39739F" w:rsidR="00F64260" w:rsidRPr="00402602" w:rsidRDefault="00D018C2">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2628" w:type="dxa"/>
          </w:tcPr>
          <w:p w14:paraId="7AE9A56B" w14:textId="55D1A70C" w:rsidR="00F64260" w:rsidRPr="00402602" w:rsidRDefault="00D018C2"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D018C2" w14:paraId="63FA509B" w14:textId="77777777" w:rsidTr="00D018C2">
        <w:trPr>
          <w:cantSplit/>
        </w:trPr>
        <w:tc>
          <w:tcPr>
            <w:tcW w:w="5778" w:type="dxa"/>
          </w:tcPr>
          <w:p w14:paraId="74E93039" w14:textId="77777777" w:rsidR="003C7117" w:rsidRPr="003C7117" w:rsidRDefault="003C7117" w:rsidP="003C7117">
            <w:pPr>
              <w:numPr>
                <w:ilvl w:val="0"/>
                <w:numId w:val="12"/>
              </w:numPr>
              <w:spacing w:line="240" w:lineRule="auto"/>
            </w:pPr>
            <w:bookmarkStart w:id="26" w:name="outcomes"/>
            <w:bookmarkEnd w:id="26"/>
            <w:r w:rsidRPr="003C7117">
              <w:lastRenderedPageBreak/>
              <w:t>Demonstrate proper use of positioning agents. </w:t>
            </w:r>
          </w:p>
          <w:p w14:paraId="30EBF18B" w14:textId="77777777" w:rsidR="003C7117" w:rsidRPr="003C7117" w:rsidRDefault="003C7117" w:rsidP="003C7117">
            <w:pPr>
              <w:numPr>
                <w:ilvl w:val="0"/>
                <w:numId w:val="12"/>
              </w:numPr>
              <w:spacing w:line="240" w:lineRule="auto"/>
            </w:pPr>
            <w:r w:rsidRPr="003C7117">
              <w:t>Discuss general procedure considerations for radiographic exams in course outline. </w:t>
            </w:r>
          </w:p>
          <w:p w14:paraId="669E3EA1" w14:textId="77777777" w:rsidR="003C7117" w:rsidRPr="003C7117" w:rsidRDefault="003C7117" w:rsidP="003C7117">
            <w:pPr>
              <w:numPr>
                <w:ilvl w:val="0"/>
                <w:numId w:val="13"/>
              </w:numPr>
              <w:spacing w:line="240" w:lineRule="auto"/>
            </w:pPr>
            <w:r w:rsidRPr="003C7117">
              <w:t>Discuss equipment and supplies necessary to complete radiographic procedures listed in course outline. </w:t>
            </w:r>
          </w:p>
          <w:p w14:paraId="5FD59E39" w14:textId="77777777" w:rsidR="003C7117" w:rsidRPr="003C7117" w:rsidRDefault="003C7117" w:rsidP="003C7117">
            <w:pPr>
              <w:numPr>
                <w:ilvl w:val="0"/>
                <w:numId w:val="13"/>
              </w:numPr>
              <w:spacing w:line="240" w:lineRule="auto"/>
            </w:pPr>
            <w:r w:rsidRPr="003C7117">
              <w:t>Explain the patient preparation necessary for radiographic procedures listed in course outline. </w:t>
            </w:r>
          </w:p>
          <w:p w14:paraId="2123D497" w14:textId="77777777" w:rsidR="003C7117" w:rsidRPr="003C7117" w:rsidRDefault="003C7117" w:rsidP="003C7117">
            <w:pPr>
              <w:numPr>
                <w:ilvl w:val="0"/>
                <w:numId w:val="13"/>
              </w:numPr>
              <w:spacing w:line="240" w:lineRule="auto"/>
            </w:pPr>
            <w:r w:rsidRPr="003C7117">
              <w:t>Explain the routine and special positions/projections for radiographic procedures listed in course outline. </w:t>
            </w:r>
          </w:p>
          <w:p w14:paraId="769F5D33" w14:textId="77777777" w:rsidR="003C7117" w:rsidRPr="003C7117" w:rsidRDefault="003C7117" w:rsidP="003C7117">
            <w:pPr>
              <w:numPr>
                <w:ilvl w:val="0"/>
                <w:numId w:val="13"/>
              </w:numPr>
              <w:spacing w:line="240" w:lineRule="auto"/>
            </w:pPr>
            <w:r w:rsidRPr="003C7117">
              <w:t>Apply general radiation safety and protection practices associated with radiologic procedures listed in course outline. </w:t>
            </w:r>
          </w:p>
          <w:p w14:paraId="5AC75E25" w14:textId="77777777" w:rsidR="003C7117" w:rsidRPr="003C7117" w:rsidRDefault="003C7117" w:rsidP="003C7117">
            <w:pPr>
              <w:numPr>
                <w:ilvl w:val="0"/>
                <w:numId w:val="13"/>
              </w:numPr>
              <w:spacing w:line="240" w:lineRule="auto"/>
            </w:pPr>
            <w:r w:rsidRPr="003C7117">
              <w:t>Identify methods and barriers of communication and describe how each may be used or overcome effectively during patient communication. </w:t>
            </w:r>
          </w:p>
          <w:p w14:paraId="2D738B95" w14:textId="77777777" w:rsidR="003C7117" w:rsidRPr="003C7117" w:rsidRDefault="003C7117" w:rsidP="003C7117">
            <w:pPr>
              <w:numPr>
                <w:ilvl w:val="0"/>
                <w:numId w:val="14"/>
              </w:numPr>
              <w:spacing w:line="240" w:lineRule="auto"/>
            </w:pPr>
            <w:r w:rsidRPr="003C7117">
              <w:t>Explain specific aspects of a radiographic procedure to patient/family member. </w:t>
            </w:r>
          </w:p>
          <w:p w14:paraId="5F32B7F7" w14:textId="77777777" w:rsidR="003C7117" w:rsidRPr="003C7117" w:rsidRDefault="003C7117" w:rsidP="003C7117">
            <w:pPr>
              <w:numPr>
                <w:ilvl w:val="0"/>
                <w:numId w:val="14"/>
              </w:numPr>
              <w:spacing w:line="240" w:lineRule="auto"/>
            </w:pPr>
            <w:r w:rsidRPr="003C7117">
              <w:t>Develop an awareness of cultural factors that necessitate adapting standard exam protocols. </w:t>
            </w:r>
          </w:p>
          <w:p w14:paraId="203659F5" w14:textId="77777777" w:rsidR="003C7117" w:rsidRPr="003C7117" w:rsidRDefault="003C7117" w:rsidP="003C7117">
            <w:pPr>
              <w:numPr>
                <w:ilvl w:val="0"/>
                <w:numId w:val="14"/>
              </w:numPr>
              <w:spacing w:line="240" w:lineRule="auto"/>
            </w:pPr>
            <w:r w:rsidRPr="003C7117">
              <w:t>Cite the structures demonstrated on routine radiographic images. </w:t>
            </w:r>
          </w:p>
          <w:p w14:paraId="6025D249" w14:textId="77777777" w:rsidR="003C7117" w:rsidRPr="003C7117" w:rsidRDefault="003C7117" w:rsidP="003C7117">
            <w:pPr>
              <w:numPr>
                <w:ilvl w:val="0"/>
                <w:numId w:val="15"/>
              </w:numPr>
              <w:spacing w:line="240" w:lineRule="auto"/>
            </w:pPr>
            <w:r w:rsidRPr="003C7117">
              <w:t>Adapt radiographic procedures based on special considerations. </w:t>
            </w:r>
          </w:p>
          <w:p w14:paraId="260122E6" w14:textId="77777777" w:rsidR="003C7117" w:rsidRPr="003C7117" w:rsidRDefault="003C7117" w:rsidP="003C7117">
            <w:pPr>
              <w:numPr>
                <w:ilvl w:val="0"/>
                <w:numId w:val="15"/>
              </w:numPr>
              <w:spacing w:line="240" w:lineRule="auto"/>
            </w:pPr>
            <w:r w:rsidRPr="003C7117">
              <w:t>Simulate radiographic procedures on a person or phantom in a laboratory setting. </w:t>
            </w:r>
          </w:p>
          <w:p w14:paraId="14A48602" w14:textId="77777777" w:rsidR="003C7117" w:rsidRPr="003C7117" w:rsidRDefault="003C7117" w:rsidP="003C7117">
            <w:pPr>
              <w:numPr>
                <w:ilvl w:val="0"/>
                <w:numId w:val="15"/>
              </w:numPr>
              <w:spacing w:line="240" w:lineRule="auto"/>
            </w:pPr>
            <w:r w:rsidRPr="003C7117">
              <w:t>Evaluate images for positioning, centering, appropriate anatomy, and overall image quality. </w:t>
            </w:r>
          </w:p>
          <w:p w14:paraId="06B5B3E7" w14:textId="77777777" w:rsidR="003C7117" w:rsidRPr="003C7117" w:rsidRDefault="003C7117" w:rsidP="003C7117">
            <w:pPr>
              <w:numPr>
                <w:ilvl w:val="0"/>
                <w:numId w:val="15"/>
              </w:numPr>
              <w:spacing w:line="240" w:lineRule="auto"/>
            </w:pPr>
            <w:r w:rsidRPr="003C7117">
              <w:t>Explain the special considerations necessary when performing radiographic procedures on infant, child, or teenager. </w:t>
            </w:r>
          </w:p>
          <w:p w14:paraId="5D0D957A" w14:textId="77777777" w:rsidR="00F64260" w:rsidRDefault="00F64260">
            <w:pPr>
              <w:spacing w:line="240" w:lineRule="auto"/>
            </w:pPr>
          </w:p>
        </w:tc>
        <w:tc>
          <w:tcPr>
            <w:tcW w:w="2610" w:type="dxa"/>
          </w:tcPr>
          <w:p w14:paraId="6D2C61BA" w14:textId="77777777" w:rsidR="00F64260" w:rsidRDefault="00F64260">
            <w:pPr>
              <w:spacing w:line="240" w:lineRule="auto"/>
            </w:pPr>
            <w:bookmarkStart w:id="27" w:name="standards"/>
            <w:bookmarkEnd w:id="27"/>
          </w:p>
        </w:tc>
        <w:tc>
          <w:tcPr>
            <w:tcW w:w="2628" w:type="dxa"/>
          </w:tcPr>
          <w:p w14:paraId="5AAE18CD" w14:textId="792DA569" w:rsidR="00F64260" w:rsidRDefault="0010086A">
            <w:pPr>
              <w:spacing w:line="240" w:lineRule="auto"/>
            </w:pPr>
            <w:bookmarkStart w:id="28" w:name="measured"/>
            <w:bookmarkEnd w:id="28"/>
            <w:r>
              <w:t>Course outcome will be assessed via examination.</w:t>
            </w:r>
          </w:p>
        </w:tc>
      </w:tr>
      <w:tr w:rsidR="00D018C2" w14:paraId="017267C2" w14:textId="77777777" w:rsidTr="00D018C2">
        <w:tc>
          <w:tcPr>
            <w:tcW w:w="5778" w:type="dxa"/>
          </w:tcPr>
          <w:p w14:paraId="4E937535" w14:textId="77777777" w:rsidR="00F64260" w:rsidRDefault="00F64260">
            <w:pPr>
              <w:spacing w:line="240" w:lineRule="auto"/>
            </w:pPr>
          </w:p>
        </w:tc>
        <w:tc>
          <w:tcPr>
            <w:tcW w:w="2610" w:type="dxa"/>
          </w:tcPr>
          <w:p w14:paraId="0A045709" w14:textId="77777777" w:rsidR="00F64260" w:rsidRDefault="00F64260">
            <w:pPr>
              <w:spacing w:line="240" w:lineRule="auto"/>
            </w:pPr>
          </w:p>
        </w:tc>
        <w:tc>
          <w:tcPr>
            <w:tcW w:w="2628"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tbl>
            <w:tblPr>
              <w:tblW w:w="76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
              <w:gridCol w:w="6832"/>
            </w:tblGrid>
            <w:tr w:rsidR="0010086A" w:rsidRPr="0010086A" w14:paraId="3E5EA6E4" w14:textId="77777777" w:rsidTr="00D018C2">
              <w:tc>
                <w:tcPr>
                  <w:tcW w:w="810" w:type="dxa"/>
                  <w:vMerge w:val="restart"/>
                  <w:tcBorders>
                    <w:top w:val="outset" w:sz="6" w:space="0" w:color="auto"/>
                    <w:left w:val="single" w:sz="6" w:space="0" w:color="2C2C2C"/>
                    <w:bottom w:val="single" w:sz="6" w:space="0" w:color="2C2C2C"/>
                    <w:right w:val="single" w:sz="6" w:space="0" w:color="2C2C2C"/>
                  </w:tcBorders>
                  <w:shd w:val="clear" w:color="auto" w:fill="auto"/>
                  <w:hideMark/>
                </w:tcPr>
                <w:p w14:paraId="17715B40" w14:textId="77777777" w:rsidR="0010086A" w:rsidRPr="0010086A" w:rsidRDefault="0010086A" w:rsidP="0010086A">
                  <w:pPr>
                    <w:spacing w:beforeAutospacing="1" w:afterAutospacing="1" w:line="240" w:lineRule="auto"/>
                    <w:jc w:val="right"/>
                    <w:textAlignment w:val="baseline"/>
                    <w:rPr>
                      <w:rFonts w:ascii="Segoe UI" w:hAnsi="Segoe UI" w:cs="Segoe UI"/>
                      <w:sz w:val="18"/>
                      <w:szCs w:val="18"/>
                    </w:rPr>
                  </w:pPr>
                  <w:bookmarkStart w:id="29" w:name="outline"/>
                  <w:bookmarkEnd w:id="29"/>
                  <w:r w:rsidRPr="0010086A">
                    <w:rPr>
                      <w:rFonts w:ascii="Corbel" w:hAnsi="Corbel" w:cs="Segoe UI"/>
                      <w:sz w:val="24"/>
                      <w:szCs w:val="24"/>
                    </w:rPr>
                    <w:t>1 </w:t>
                  </w:r>
                </w:p>
              </w:tc>
              <w:tc>
                <w:tcPr>
                  <w:tcW w:w="6832" w:type="dxa"/>
                  <w:tcBorders>
                    <w:top w:val="outset" w:sz="6" w:space="0" w:color="auto"/>
                    <w:left w:val="outset" w:sz="6" w:space="0" w:color="auto"/>
                    <w:bottom w:val="single" w:sz="6" w:space="0" w:color="2C2C2C"/>
                    <w:right w:val="single" w:sz="6" w:space="0" w:color="2C2C2C"/>
                  </w:tcBorders>
                  <w:shd w:val="clear" w:color="auto" w:fill="auto"/>
                  <w:hideMark/>
                </w:tcPr>
                <w:p w14:paraId="72C65959" w14:textId="77777777" w:rsidR="0010086A" w:rsidRPr="0010086A" w:rsidRDefault="0010086A" w:rsidP="0010086A">
                  <w:pPr>
                    <w:spacing w:beforeAutospacing="1" w:afterAutospacing="1" w:line="240" w:lineRule="auto"/>
                    <w:textAlignment w:val="baseline"/>
                    <w:rPr>
                      <w:rFonts w:ascii="Segoe UI" w:hAnsi="Segoe UI" w:cs="Segoe UI"/>
                      <w:sz w:val="18"/>
                      <w:szCs w:val="18"/>
                    </w:rPr>
                  </w:pPr>
                  <w:r w:rsidRPr="0010086A">
                    <w:rPr>
                      <w:rFonts w:ascii="Corbel" w:hAnsi="Corbel" w:cs="Segoe UI"/>
                      <w:sz w:val="24"/>
                      <w:szCs w:val="24"/>
                    </w:rPr>
                    <w:t>Upper extremity and pathology </w:t>
                  </w:r>
                </w:p>
              </w:tc>
            </w:tr>
            <w:tr w:rsidR="0010086A" w:rsidRPr="0010086A" w14:paraId="189A9FE0" w14:textId="77777777" w:rsidTr="00D018C2">
              <w:tc>
                <w:tcPr>
                  <w:tcW w:w="0" w:type="auto"/>
                  <w:vMerge/>
                  <w:tcBorders>
                    <w:top w:val="outset" w:sz="6" w:space="0" w:color="auto"/>
                    <w:left w:val="single" w:sz="6" w:space="0" w:color="2C2C2C"/>
                    <w:bottom w:val="single" w:sz="6" w:space="0" w:color="2C2C2C"/>
                    <w:right w:val="single" w:sz="6" w:space="0" w:color="2C2C2C"/>
                  </w:tcBorders>
                  <w:shd w:val="clear" w:color="auto" w:fill="auto"/>
                  <w:vAlign w:val="center"/>
                  <w:hideMark/>
                </w:tcPr>
                <w:p w14:paraId="50354089" w14:textId="77777777" w:rsidR="0010086A" w:rsidRPr="0010086A" w:rsidRDefault="0010086A" w:rsidP="0010086A">
                  <w:pPr>
                    <w:spacing w:line="240" w:lineRule="auto"/>
                    <w:rPr>
                      <w:rFonts w:ascii="Segoe UI" w:hAnsi="Segoe UI" w:cs="Segoe UI"/>
                      <w:sz w:val="18"/>
                      <w:szCs w:val="18"/>
                    </w:rPr>
                  </w:pPr>
                </w:p>
              </w:tc>
              <w:tc>
                <w:tcPr>
                  <w:tcW w:w="6832" w:type="dxa"/>
                  <w:tcBorders>
                    <w:top w:val="outset" w:sz="6" w:space="0" w:color="auto"/>
                    <w:left w:val="outset" w:sz="6" w:space="0" w:color="auto"/>
                    <w:bottom w:val="single" w:sz="6" w:space="0" w:color="2C2C2C"/>
                    <w:right w:val="single" w:sz="6" w:space="0" w:color="2C2C2C"/>
                  </w:tcBorders>
                  <w:shd w:val="clear" w:color="auto" w:fill="auto"/>
                  <w:hideMark/>
                </w:tcPr>
                <w:p w14:paraId="25F99B17" w14:textId="77777777" w:rsidR="0010086A" w:rsidRPr="0010086A" w:rsidRDefault="0010086A" w:rsidP="0010086A">
                  <w:pPr>
                    <w:spacing w:beforeAutospacing="1" w:afterAutospacing="1" w:line="240" w:lineRule="auto"/>
                    <w:textAlignment w:val="baseline"/>
                    <w:rPr>
                      <w:rFonts w:ascii="Segoe UI" w:hAnsi="Segoe UI" w:cs="Segoe UI"/>
                      <w:sz w:val="18"/>
                      <w:szCs w:val="18"/>
                    </w:rPr>
                  </w:pPr>
                  <w:r w:rsidRPr="0010086A">
                    <w:rPr>
                      <w:rFonts w:ascii="Corbel" w:hAnsi="Corbel" w:cs="Segoe UI"/>
                      <w:sz w:val="24"/>
                      <w:szCs w:val="24"/>
                    </w:rPr>
                    <w:t>Lab – C-arm </w:t>
                  </w:r>
                </w:p>
                <w:p w14:paraId="73BF9A98" w14:textId="77777777" w:rsidR="0010086A" w:rsidRPr="0010086A" w:rsidRDefault="0010086A" w:rsidP="0010086A">
                  <w:pPr>
                    <w:spacing w:beforeAutospacing="1" w:afterAutospacing="1" w:line="240" w:lineRule="auto"/>
                    <w:textAlignment w:val="baseline"/>
                    <w:rPr>
                      <w:rFonts w:ascii="Segoe UI" w:hAnsi="Segoe UI" w:cs="Segoe UI"/>
                      <w:sz w:val="18"/>
                      <w:szCs w:val="18"/>
                    </w:rPr>
                  </w:pPr>
                  <w:r w:rsidRPr="0010086A">
                    <w:rPr>
                      <w:rFonts w:ascii="Corbel" w:hAnsi="Corbel" w:cs="Segoe UI"/>
                      <w:sz w:val="24"/>
                      <w:szCs w:val="24"/>
                    </w:rPr>
                    <w:t> </w:t>
                  </w:r>
                </w:p>
              </w:tc>
            </w:tr>
            <w:tr w:rsidR="0010086A" w:rsidRPr="0010086A" w14:paraId="2D1FA344" w14:textId="77777777" w:rsidTr="00D018C2">
              <w:tc>
                <w:tcPr>
                  <w:tcW w:w="810" w:type="dxa"/>
                  <w:tcBorders>
                    <w:top w:val="outset" w:sz="6" w:space="0" w:color="auto"/>
                    <w:left w:val="single" w:sz="6" w:space="0" w:color="2C2C2C"/>
                    <w:bottom w:val="single" w:sz="6" w:space="0" w:color="2C2C2C"/>
                    <w:right w:val="single" w:sz="6" w:space="0" w:color="2C2C2C"/>
                  </w:tcBorders>
                  <w:shd w:val="clear" w:color="auto" w:fill="auto"/>
                  <w:hideMark/>
                </w:tcPr>
                <w:p w14:paraId="7EF40227" w14:textId="77777777" w:rsidR="0010086A" w:rsidRPr="0010086A" w:rsidRDefault="0010086A" w:rsidP="0010086A">
                  <w:pPr>
                    <w:spacing w:beforeAutospacing="1" w:afterAutospacing="1" w:line="240" w:lineRule="auto"/>
                    <w:jc w:val="right"/>
                    <w:textAlignment w:val="baseline"/>
                    <w:rPr>
                      <w:rFonts w:ascii="Segoe UI" w:hAnsi="Segoe UI" w:cs="Segoe UI"/>
                      <w:sz w:val="18"/>
                      <w:szCs w:val="18"/>
                    </w:rPr>
                  </w:pPr>
                  <w:r w:rsidRPr="0010086A">
                    <w:rPr>
                      <w:rFonts w:ascii="Corbel" w:hAnsi="Corbel" w:cs="Segoe UI"/>
                      <w:sz w:val="24"/>
                      <w:szCs w:val="24"/>
                    </w:rPr>
                    <w:t>2 </w:t>
                  </w:r>
                </w:p>
              </w:tc>
              <w:tc>
                <w:tcPr>
                  <w:tcW w:w="6832" w:type="dxa"/>
                  <w:tcBorders>
                    <w:top w:val="outset" w:sz="6" w:space="0" w:color="auto"/>
                    <w:left w:val="outset" w:sz="6" w:space="0" w:color="auto"/>
                    <w:bottom w:val="single" w:sz="6" w:space="0" w:color="2C2C2C"/>
                    <w:right w:val="single" w:sz="6" w:space="0" w:color="2C2C2C"/>
                  </w:tcBorders>
                  <w:shd w:val="clear" w:color="auto" w:fill="auto"/>
                  <w:hideMark/>
                </w:tcPr>
                <w:p w14:paraId="720391B1" w14:textId="77777777" w:rsidR="0010086A" w:rsidRPr="0010086A" w:rsidRDefault="0010086A" w:rsidP="0010086A">
                  <w:pPr>
                    <w:spacing w:beforeAutospacing="1" w:afterAutospacing="1" w:line="240" w:lineRule="auto"/>
                    <w:textAlignment w:val="baseline"/>
                    <w:rPr>
                      <w:rFonts w:ascii="Segoe UI" w:hAnsi="Segoe UI" w:cs="Segoe UI"/>
                      <w:sz w:val="18"/>
                      <w:szCs w:val="18"/>
                    </w:rPr>
                  </w:pPr>
                  <w:r w:rsidRPr="0010086A">
                    <w:rPr>
                      <w:rFonts w:ascii="Corbel" w:hAnsi="Corbel" w:cs="Segoe UI"/>
                      <w:sz w:val="24"/>
                      <w:szCs w:val="24"/>
                    </w:rPr>
                    <w:t>Upper extremity and pathology </w:t>
                  </w:r>
                </w:p>
                <w:p w14:paraId="0DF93980" w14:textId="77777777" w:rsidR="0010086A" w:rsidRPr="0010086A" w:rsidRDefault="0010086A" w:rsidP="0010086A">
                  <w:pPr>
                    <w:spacing w:beforeAutospacing="1" w:afterAutospacing="1" w:line="240" w:lineRule="auto"/>
                    <w:textAlignment w:val="baseline"/>
                    <w:rPr>
                      <w:rFonts w:ascii="Segoe UI" w:hAnsi="Segoe UI" w:cs="Segoe UI"/>
                      <w:sz w:val="18"/>
                      <w:szCs w:val="18"/>
                    </w:rPr>
                  </w:pPr>
                  <w:r w:rsidRPr="0010086A">
                    <w:rPr>
                      <w:rFonts w:ascii="Corbel" w:hAnsi="Corbel" w:cs="Segoe UI"/>
                      <w:sz w:val="24"/>
                      <w:szCs w:val="24"/>
                    </w:rPr>
                    <w:t>Proximal </w:t>
                  </w:r>
                  <w:proofErr w:type="spellStart"/>
                  <w:r w:rsidRPr="0010086A">
                    <w:rPr>
                      <w:rFonts w:ascii="Corbel" w:hAnsi="Corbel" w:cs="Segoe UI"/>
                      <w:sz w:val="24"/>
                      <w:szCs w:val="24"/>
                    </w:rPr>
                    <w:t>humerus</w:t>
                  </w:r>
                  <w:proofErr w:type="spellEnd"/>
                  <w:r w:rsidRPr="0010086A">
                    <w:rPr>
                      <w:rFonts w:ascii="Corbel" w:hAnsi="Corbel" w:cs="Segoe UI"/>
                      <w:sz w:val="24"/>
                      <w:szCs w:val="24"/>
                    </w:rPr>
                    <w:t> and shoulder girdle and pathology </w:t>
                  </w:r>
                </w:p>
              </w:tc>
            </w:tr>
            <w:tr w:rsidR="0010086A" w:rsidRPr="0010086A" w14:paraId="2AAFDFBD" w14:textId="77777777" w:rsidTr="00D018C2">
              <w:tc>
                <w:tcPr>
                  <w:tcW w:w="810" w:type="dxa"/>
                  <w:tcBorders>
                    <w:top w:val="outset" w:sz="6" w:space="0" w:color="auto"/>
                    <w:left w:val="single" w:sz="6" w:space="0" w:color="2C2C2C"/>
                    <w:bottom w:val="single" w:sz="6" w:space="0" w:color="2C2C2C"/>
                    <w:right w:val="single" w:sz="6" w:space="0" w:color="2C2C2C"/>
                  </w:tcBorders>
                  <w:shd w:val="clear" w:color="auto" w:fill="auto"/>
                  <w:hideMark/>
                </w:tcPr>
                <w:p w14:paraId="31C73149" w14:textId="77777777" w:rsidR="0010086A" w:rsidRPr="0010086A" w:rsidRDefault="0010086A" w:rsidP="0010086A">
                  <w:pPr>
                    <w:spacing w:beforeAutospacing="1" w:afterAutospacing="1" w:line="240" w:lineRule="auto"/>
                    <w:jc w:val="right"/>
                    <w:textAlignment w:val="baseline"/>
                    <w:rPr>
                      <w:rFonts w:ascii="Segoe UI" w:hAnsi="Segoe UI" w:cs="Segoe UI"/>
                      <w:sz w:val="18"/>
                      <w:szCs w:val="18"/>
                    </w:rPr>
                  </w:pPr>
                  <w:r w:rsidRPr="0010086A">
                    <w:rPr>
                      <w:rFonts w:ascii="Corbel" w:hAnsi="Corbel" w:cs="Segoe UI"/>
                      <w:sz w:val="24"/>
                      <w:szCs w:val="24"/>
                    </w:rPr>
                    <w:t>3 </w:t>
                  </w:r>
                </w:p>
              </w:tc>
              <w:tc>
                <w:tcPr>
                  <w:tcW w:w="6832" w:type="dxa"/>
                  <w:tcBorders>
                    <w:top w:val="outset" w:sz="6" w:space="0" w:color="auto"/>
                    <w:left w:val="outset" w:sz="6" w:space="0" w:color="auto"/>
                    <w:bottom w:val="single" w:sz="6" w:space="0" w:color="2C2C2C"/>
                    <w:right w:val="single" w:sz="6" w:space="0" w:color="2C2C2C"/>
                  </w:tcBorders>
                  <w:shd w:val="clear" w:color="auto" w:fill="auto"/>
                  <w:hideMark/>
                </w:tcPr>
                <w:p w14:paraId="41BA7F3B" w14:textId="77777777" w:rsidR="0010086A" w:rsidRPr="0010086A" w:rsidRDefault="0010086A" w:rsidP="0010086A">
                  <w:pPr>
                    <w:spacing w:beforeAutospacing="1" w:afterAutospacing="1" w:line="240" w:lineRule="auto"/>
                    <w:textAlignment w:val="baseline"/>
                    <w:rPr>
                      <w:rFonts w:ascii="Segoe UI" w:hAnsi="Segoe UI" w:cs="Segoe UI"/>
                      <w:sz w:val="18"/>
                      <w:szCs w:val="18"/>
                    </w:rPr>
                  </w:pPr>
                  <w:r w:rsidRPr="0010086A">
                    <w:rPr>
                      <w:rFonts w:ascii="Corbel" w:hAnsi="Corbel" w:cs="Segoe UI"/>
                      <w:sz w:val="24"/>
                      <w:szCs w:val="24"/>
                    </w:rPr>
                    <w:t>Proximal </w:t>
                  </w:r>
                  <w:proofErr w:type="spellStart"/>
                  <w:r w:rsidRPr="0010086A">
                    <w:rPr>
                      <w:rFonts w:ascii="Corbel" w:hAnsi="Corbel" w:cs="Segoe UI"/>
                      <w:sz w:val="24"/>
                      <w:szCs w:val="24"/>
                    </w:rPr>
                    <w:t>humerus</w:t>
                  </w:r>
                  <w:proofErr w:type="spellEnd"/>
                  <w:r w:rsidRPr="0010086A">
                    <w:rPr>
                      <w:rFonts w:ascii="Corbel" w:hAnsi="Corbel" w:cs="Segoe UI"/>
                      <w:sz w:val="24"/>
                      <w:szCs w:val="24"/>
                    </w:rPr>
                    <w:t> and shoulder girdle and pathology </w:t>
                  </w:r>
                </w:p>
              </w:tc>
            </w:tr>
            <w:tr w:rsidR="0010086A" w:rsidRPr="0010086A" w14:paraId="6A297D4D" w14:textId="77777777" w:rsidTr="00D018C2">
              <w:tc>
                <w:tcPr>
                  <w:tcW w:w="810" w:type="dxa"/>
                  <w:tcBorders>
                    <w:top w:val="outset" w:sz="6" w:space="0" w:color="auto"/>
                    <w:left w:val="single" w:sz="6" w:space="0" w:color="2C2C2C"/>
                    <w:bottom w:val="single" w:sz="6" w:space="0" w:color="2C2C2C"/>
                    <w:right w:val="single" w:sz="6" w:space="0" w:color="2C2C2C"/>
                  </w:tcBorders>
                  <w:shd w:val="clear" w:color="auto" w:fill="auto"/>
                  <w:hideMark/>
                </w:tcPr>
                <w:p w14:paraId="38271F51" w14:textId="77777777" w:rsidR="0010086A" w:rsidRPr="0010086A" w:rsidRDefault="0010086A" w:rsidP="0010086A">
                  <w:pPr>
                    <w:spacing w:beforeAutospacing="1" w:afterAutospacing="1" w:line="240" w:lineRule="auto"/>
                    <w:jc w:val="right"/>
                    <w:textAlignment w:val="baseline"/>
                    <w:rPr>
                      <w:rFonts w:ascii="Segoe UI" w:hAnsi="Segoe UI" w:cs="Segoe UI"/>
                      <w:sz w:val="18"/>
                      <w:szCs w:val="18"/>
                    </w:rPr>
                  </w:pPr>
                  <w:r w:rsidRPr="0010086A">
                    <w:rPr>
                      <w:rFonts w:ascii="Corbel" w:hAnsi="Corbel" w:cs="Segoe UI"/>
                      <w:sz w:val="24"/>
                      <w:szCs w:val="24"/>
                    </w:rPr>
                    <w:lastRenderedPageBreak/>
                    <w:t>4 </w:t>
                  </w:r>
                </w:p>
              </w:tc>
              <w:tc>
                <w:tcPr>
                  <w:tcW w:w="6832" w:type="dxa"/>
                  <w:tcBorders>
                    <w:top w:val="outset" w:sz="6" w:space="0" w:color="auto"/>
                    <w:left w:val="outset" w:sz="6" w:space="0" w:color="auto"/>
                    <w:bottom w:val="single" w:sz="6" w:space="0" w:color="2C2C2C"/>
                    <w:right w:val="single" w:sz="6" w:space="0" w:color="2C2C2C"/>
                  </w:tcBorders>
                  <w:shd w:val="clear" w:color="auto" w:fill="auto"/>
                  <w:hideMark/>
                </w:tcPr>
                <w:p w14:paraId="4FE92F1B" w14:textId="77777777" w:rsidR="0010086A" w:rsidRPr="0010086A" w:rsidRDefault="0010086A" w:rsidP="0010086A">
                  <w:pPr>
                    <w:spacing w:beforeAutospacing="1" w:afterAutospacing="1" w:line="240" w:lineRule="auto"/>
                    <w:textAlignment w:val="baseline"/>
                    <w:rPr>
                      <w:rFonts w:ascii="Segoe UI" w:hAnsi="Segoe UI" w:cs="Segoe UI"/>
                      <w:sz w:val="18"/>
                      <w:szCs w:val="18"/>
                    </w:rPr>
                  </w:pPr>
                  <w:r w:rsidRPr="0010086A">
                    <w:rPr>
                      <w:rFonts w:ascii="Corbel" w:hAnsi="Corbel" w:cs="Segoe UI"/>
                      <w:sz w:val="24"/>
                      <w:szCs w:val="24"/>
                    </w:rPr>
                    <w:t>Proximal </w:t>
                  </w:r>
                  <w:proofErr w:type="spellStart"/>
                  <w:r w:rsidRPr="0010086A">
                    <w:rPr>
                      <w:rFonts w:ascii="Corbel" w:hAnsi="Corbel" w:cs="Segoe UI"/>
                      <w:sz w:val="24"/>
                      <w:szCs w:val="24"/>
                    </w:rPr>
                    <w:t>humerus</w:t>
                  </w:r>
                  <w:proofErr w:type="spellEnd"/>
                  <w:r w:rsidRPr="0010086A">
                    <w:rPr>
                      <w:rFonts w:ascii="Corbel" w:hAnsi="Corbel" w:cs="Segoe UI"/>
                      <w:sz w:val="24"/>
                      <w:szCs w:val="24"/>
                    </w:rPr>
                    <w:t> and shoulder girdle and pathology </w:t>
                  </w:r>
                </w:p>
                <w:p w14:paraId="3FC0FFFE" w14:textId="77777777" w:rsidR="0010086A" w:rsidRPr="0010086A" w:rsidRDefault="0010086A" w:rsidP="0010086A">
                  <w:pPr>
                    <w:spacing w:beforeAutospacing="1" w:afterAutospacing="1" w:line="240" w:lineRule="auto"/>
                    <w:textAlignment w:val="baseline"/>
                    <w:rPr>
                      <w:rFonts w:ascii="Segoe UI" w:hAnsi="Segoe UI" w:cs="Segoe UI"/>
                      <w:sz w:val="18"/>
                      <w:szCs w:val="18"/>
                    </w:rPr>
                  </w:pPr>
                  <w:r w:rsidRPr="0010086A">
                    <w:rPr>
                      <w:rFonts w:ascii="Corbel" w:hAnsi="Corbel" w:cs="Segoe UI"/>
                      <w:sz w:val="24"/>
                      <w:szCs w:val="24"/>
                    </w:rPr>
                    <w:t>Lower extremity and pathology </w:t>
                  </w:r>
                </w:p>
              </w:tc>
            </w:tr>
            <w:tr w:rsidR="0010086A" w:rsidRPr="0010086A" w14:paraId="523C8A62" w14:textId="77777777" w:rsidTr="00D018C2">
              <w:tc>
                <w:tcPr>
                  <w:tcW w:w="810" w:type="dxa"/>
                  <w:vMerge w:val="restart"/>
                  <w:tcBorders>
                    <w:top w:val="outset" w:sz="6" w:space="0" w:color="auto"/>
                    <w:left w:val="single" w:sz="6" w:space="0" w:color="2C2C2C"/>
                    <w:bottom w:val="single" w:sz="6" w:space="0" w:color="2C2C2C"/>
                    <w:right w:val="single" w:sz="6" w:space="0" w:color="2C2C2C"/>
                  </w:tcBorders>
                  <w:shd w:val="clear" w:color="auto" w:fill="auto"/>
                  <w:hideMark/>
                </w:tcPr>
                <w:p w14:paraId="54B8DE7E" w14:textId="77777777" w:rsidR="0010086A" w:rsidRPr="0010086A" w:rsidRDefault="0010086A" w:rsidP="0010086A">
                  <w:pPr>
                    <w:spacing w:beforeAutospacing="1" w:afterAutospacing="1" w:line="240" w:lineRule="auto"/>
                    <w:jc w:val="right"/>
                    <w:textAlignment w:val="baseline"/>
                    <w:rPr>
                      <w:rFonts w:ascii="Segoe UI" w:hAnsi="Segoe UI" w:cs="Segoe UI"/>
                      <w:sz w:val="18"/>
                      <w:szCs w:val="18"/>
                    </w:rPr>
                  </w:pPr>
                  <w:r w:rsidRPr="0010086A">
                    <w:rPr>
                      <w:rFonts w:ascii="Corbel" w:hAnsi="Corbel" w:cs="Segoe UI"/>
                      <w:sz w:val="24"/>
                      <w:szCs w:val="24"/>
                    </w:rPr>
                    <w:t>5 </w:t>
                  </w:r>
                </w:p>
              </w:tc>
              <w:tc>
                <w:tcPr>
                  <w:tcW w:w="6832" w:type="dxa"/>
                  <w:tcBorders>
                    <w:top w:val="outset" w:sz="6" w:space="0" w:color="auto"/>
                    <w:left w:val="outset" w:sz="6" w:space="0" w:color="auto"/>
                    <w:bottom w:val="single" w:sz="6" w:space="0" w:color="2C2C2C"/>
                    <w:right w:val="single" w:sz="6" w:space="0" w:color="2C2C2C"/>
                  </w:tcBorders>
                  <w:shd w:val="clear" w:color="auto" w:fill="auto"/>
                  <w:hideMark/>
                </w:tcPr>
                <w:p w14:paraId="533C7AB6" w14:textId="77777777" w:rsidR="0010086A" w:rsidRPr="0010086A" w:rsidRDefault="0010086A" w:rsidP="0010086A">
                  <w:pPr>
                    <w:spacing w:beforeAutospacing="1" w:afterAutospacing="1" w:line="240" w:lineRule="auto"/>
                    <w:textAlignment w:val="baseline"/>
                    <w:rPr>
                      <w:rFonts w:ascii="Segoe UI" w:hAnsi="Segoe UI" w:cs="Segoe UI"/>
                      <w:sz w:val="18"/>
                      <w:szCs w:val="18"/>
                    </w:rPr>
                  </w:pPr>
                  <w:r w:rsidRPr="0010086A">
                    <w:rPr>
                      <w:rFonts w:ascii="Corbel" w:hAnsi="Corbel" w:cs="Segoe UI"/>
                      <w:sz w:val="24"/>
                      <w:szCs w:val="24"/>
                    </w:rPr>
                    <w:t>Lower extremity and pathology </w:t>
                  </w:r>
                </w:p>
              </w:tc>
            </w:tr>
            <w:tr w:rsidR="0010086A" w:rsidRPr="0010086A" w14:paraId="467FFF90" w14:textId="77777777" w:rsidTr="00D018C2">
              <w:tc>
                <w:tcPr>
                  <w:tcW w:w="0" w:type="auto"/>
                  <w:vMerge/>
                  <w:tcBorders>
                    <w:top w:val="outset" w:sz="6" w:space="0" w:color="auto"/>
                    <w:left w:val="single" w:sz="6" w:space="0" w:color="2C2C2C"/>
                    <w:bottom w:val="single" w:sz="6" w:space="0" w:color="2C2C2C"/>
                    <w:right w:val="single" w:sz="6" w:space="0" w:color="2C2C2C"/>
                  </w:tcBorders>
                  <w:shd w:val="clear" w:color="auto" w:fill="auto"/>
                  <w:vAlign w:val="center"/>
                  <w:hideMark/>
                </w:tcPr>
                <w:p w14:paraId="7795AB83" w14:textId="77777777" w:rsidR="0010086A" w:rsidRPr="0010086A" w:rsidRDefault="0010086A" w:rsidP="0010086A">
                  <w:pPr>
                    <w:spacing w:line="240" w:lineRule="auto"/>
                    <w:rPr>
                      <w:rFonts w:ascii="Segoe UI" w:hAnsi="Segoe UI" w:cs="Segoe UI"/>
                      <w:sz w:val="18"/>
                      <w:szCs w:val="18"/>
                    </w:rPr>
                  </w:pPr>
                </w:p>
              </w:tc>
              <w:tc>
                <w:tcPr>
                  <w:tcW w:w="6832" w:type="dxa"/>
                  <w:tcBorders>
                    <w:top w:val="outset" w:sz="6" w:space="0" w:color="auto"/>
                    <w:left w:val="outset" w:sz="6" w:space="0" w:color="auto"/>
                    <w:bottom w:val="single" w:sz="6" w:space="0" w:color="2C2C2C"/>
                    <w:right w:val="single" w:sz="6" w:space="0" w:color="2C2C2C"/>
                  </w:tcBorders>
                  <w:shd w:val="clear" w:color="auto" w:fill="auto"/>
                  <w:hideMark/>
                </w:tcPr>
                <w:p w14:paraId="43E1BF98" w14:textId="77777777" w:rsidR="0010086A" w:rsidRPr="0010086A" w:rsidRDefault="0010086A" w:rsidP="0010086A">
                  <w:pPr>
                    <w:spacing w:beforeAutospacing="1" w:afterAutospacing="1" w:line="240" w:lineRule="auto"/>
                    <w:textAlignment w:val="baseline"/>
                    <w:rPr>
                      <w:rFonts w:ascii="Segoe UI" w:hAnsi="Segoe UI" w:cs="Segoe UI"/>
                      <w:sz w:val="18"/>
                      <w:szCs w:val="18"/>
                    </w:rPr>
                  </w:pPr>
                  <w:r w:rsidRPr="0010086A">
                    <w:rPr>
                      <w:rFonts w:ascii="Corbel" w:hAnsi="Corbel" w:cs="Segoe UI"/>
                      <w:sz w:val="24"/>
                      <w:szCs w:val="24"/>
                    </w:rPr>
                    <w:t>Lab – viewing images (correct orientation) </w:t>
                  </w:r>
                </w:p>
              </w:tc>
            </w:tr>
            <w:tr w:rsidR="0010086A" w:rsidRPr="0010086A" w14:paraId="00533BBB" w14:textId="77777777" w:rsidTr="00D018C2">
              <w:tc>
                <w:tcPr>
                  <w:tcW w:w="810" w:type="dxa"/>
                  <w:tcBorders>
                    <w:top w:val="outset" w:sz="6" w:space="0" w:color="auto"/>
                    <w:left w:val="single" w:sz="6" w:space="0" w:color="2C2C2C"/>
                    <w:bottom w:val="single" w:sz="6" w:space="0" w:color="2C2C2C"/>
                    <w:right w:val="single" w:sz="6" w:space="0" w:color="2C2C2C"/>
                  </w:tcBorders>
                  <w:shd w:val="clear" w:color="auto" w:fill="auto"/>
                  <w:hideMark/>
                </w:tcPr>
                <w:p w14:paraId="377C0CE2" w14:textId="77777777" w:rsidR="0010086A" w:rsidRPr="0010086A" w:rsidRDefault="0010086A" w:rsidP="0010086A">
                  <w:pPr>
                    <w:spacing w:beforeAutospacing="1" w:afterAutospacing="1" w:line="240" w:lineRule="auto"/>
                    <w:jc w:val="right"/>
                    <w:textAlignment w:val="baseline"/>
                    <w:rPr>
                      <w:rFonts w:ascii="Segoe UI" w:hAnsi="Segoe UI" w:cs="Segoe UI"/>
                      <w:sz w:val="18"/>
                      <w:szCs w:val="18"/>
                    </w:rPr>
                  </w:pPr>
                  <w:r w:rsidRPr="0010086A">
                    <w:rPr>
                      <w:rFonts w:ascii="Corbel" w:hAnsi="Corbel" w:cs="Segoe UI"/>
                      <w:sz w:val="24"/>
                      <w:szCs w:val="24"/>
                    </w:rPr>
                    <w:t>6 </w:t>
                  </w:r>
                </w:p>
              </w:tc>
              <w:tc>
                <w:tcPr>
                  <w:tcW w:w="6832" w:type="dxa"/>
                  <w:tcBorders>
                    <w:top w:val="outset" w:sz="6" w:space="0" w:color="auto"/>
                    <w:left w:val="outset" w:sz="6" w:space="0" w:color="auto"/>
                    <w:bottom w:val="single" w:sz="6" w:space="0" w:color="2C2C2C"/>
                    <w:right w:val="single" w:sz="6" w:space="0" w:color="2C2C2C"/>
                  </w:tcBorders>
                  <w:shd w:val="clear" w:color="auto" w:fill="auto"/>
                  <w:hideMark/>
                </w:tcPr>
                <w:p w14:paraId="2D06FE36" w14:textId="77777777" w:rsidR="0010086A" w:rsidRPr="0010086A" w:rsidRDefault="0010086A" w:rsidP="0010086A">
                  <w:pPr>
                    <w:spacing w:beforeAutospacing="1" w:afterAutospacing="1" w:line="240" w:lineRule="auto"/>
                    <w:textAlignment w:val="baseline"/>
                    <w:rPr>
                      <w:rFonts w:ascii="Segoe UI" w:hAnsi="Segoe UI" w:cs="Segoe UI"/>
                      <w:sz w:val="18"/>
                      <w:szCs w:val="18"/>
                    </w:rPr>
                  </w:pPr>
                  <w:r w:rsidRPr="0010086A">
                    <w:rPr>
                      <w:rFonts w:ascii="Corbel" w:hAnsi="Corbel" w:cs="Segoe UI"/>
                      <w:sz w:val="24"/>
                      <w:szCs w:val="24"/>
                    </w:rPr>
                    <w:t>Proximal femur and pelvic girdle and pathology </w:t>
                  </w:r>
                </w:p>
              </w:tc>
            </w:tr>
            <w:tr w:rsidR="0010086A" w:rsidRPr="0010086A" w14:paraId="488DA2CF" w14:textId="77777777" w:rsidTr="00D018C2">
              <w:tc>
                <w:tcPr>
                  <w:tcW w:w="810" w:type="dxa"/>
                  <w:tcBorders>
                    <w:top w:val="outset" w:sz="6" w:space="0" w:color="auto"/>
                    <w:left w:val="single" w:sz="6" w:space="0" w:color="2C2C2C"/>
                    <w:bottom w:val="single" w:sz="6" w:space="0" w:color="2C2C2C"/>
                    <w:right w:val="single" w:sz="6" w:space="0" w:color="2C2C2C"/>
                  </w:tcBorders>
                  <w:shd w:val="clear" w:color="auto" w:fill="auto"/>
                  <w:hideMark/>
                </w:tcPr>
                <w:p w14:paraId="14272DCF" w14:textId="77777777" w:rsidR="0010086A" w:rsidRPr="0010086A" w:rsidRDefault="0010086A" w:rsidP="0010086A">
                  <w:pPr>
                    <w:spacing w:beforeAutospacing="1" w:afterAutospacing="1" w:line="240" w:lineRule="auto"/>
                    <w:jc w:val="right"/>
                    <w:textAlignment w:val="baseline"/>
                    <w:rPr>
                      <w:rFonts w:ascii="Segoe UI" w:hAnsi="Segoe UI" w:cs="Segoe UI"/>
                      <w:sz w:val="18"/>
                      <w:szCs w:val="18"/>
                    </w:rPr>
                  </w:pPr>
                  <w:r w:rsidRPr="0010086A">
                    <w:rPr>
                      <w:rFonts w:ascii="Corbel" w:hAnsi="Corbel" w:cs="Segoe UI"/>
                      <w:sz w:val="24"/>
                      <w:szCs w:val="24"/>
                    </w:rPr>
                    <w:t>7 </w:t>
                  </w:r>
                </w:p>
              </w:tc>
              <w:tc>
                <w:tcPr>
                  <w:tcW w:w="6832" w:type="dxa"/>
                  <w:tcBorders>
                    <w:top w:val="outset" w:sz="6" w:space="0" w:color="auto"/>
                    <w:left w:val="outset" w:sz="6" w:space="0" w:color="auto"/>
                    <w:bottom w:val="single" w:sz="6" w:space="0" w:color="2C2C2C"/>
                    <w:right w:val="single" w:sz="6" w:space="0" w:color="2C2C2C"/>
                  </w:tcBorders>
                  <w:shd w:val="clear" w:color="auto" w:fill="auto"/>
                  <w:hideMark/>
                </w:tcPr>
                <w:p w14:paraId="3E150C82" w14:textId="77777777" w:rsidR="0010086A" w:rsidRPr="0010086A" w:rsidRDefault="0010086A" w:rsidP="0010086A">
                  <w:pPr>
                    <w:spacing w:beforeAutospacing="1" w:afterAutospacing="1" w:line="240" w:lineRule="auto"/>
                    <w:textAlignment w:val="baseline"/>
                    <w:rPr>
                      <w:rFonts w:ascii="Segoe UI" w:hAnsi="Segoe UI" w:cs="Segoe UI"/>
                      <w:sz w:val="18"/>
                      <w:szCs w:val="18"/>
                    </w:rPr>
                  </w:pPr>
                  <w:r w:rsidRPr="0010086A">
                    <w:rPr>
                      <w:rFonts w:ascii="Corbel" w:hAnsi="Corbel" w:cs="Segoe UI"/>
                      <w:sz w:val="24"/>
                      <w:szCs w:val="24"/>
                    </w:rPr>
                    <w:t>Proximal femur and pelvic girdle and pathology </w:t>
                  </w:r>
                </w:p>
              </w:tc>
            </w:tr>
            <w:tr w:rsidR="0010086A" w:rsidRPr="0010086A" w14:paraId="3864F8D4" w14:textId="77777777" w:rsidTr="00D018C2">
              <w:tc>
                <w:tcPr>
                  <w:tcW w:w="810" w:type="dxa"/>
                  <w:tcBorders>
                    <w:top w:val="outset" w:sz="6" w:space="0" w:color="auto"/>
                    <w:left w:val="single" w:sz="6" w:space="0" w:color="2C2C2C"/>
                    <w:bottom w:val="single" w:sz="6" w:space="0" w:color="2C2C2C"/>
                    <w:right w:val="single" w:sz="6" w:space="0" w:color="2C2C2C"/>
                  </w:tcBorders>
                  <w:shd w:val="clear" w:color="auto" w:fill="auto"/>
                  <w:hideMark/>
                </w:tcPr>
                <w:p w14:paraId="7CABCB78" w14:textId="77777777" w:rsidR="0010086A" w:rsidRPr="0010086A" w:rsidRDefault="0010086A" w:rsidP="0010086A">
                  <w:pPr>
                    <w:spacing w:beforeAutospacing="1" w:afterAutospacing="1" w:line="240" w:lineRule="auto"/>
                    <w:jc w:val="right"/>
                    <w:textAlignment w:val="baseline"/>
                    <w:rPr>
                      <w:rFonts w:ascii="Segoe UI" w:hAnsi="Segoe UI" w:cs="Segoe UI"/>
                      <w:sz w:val="18"/>
                      <w:szCs w:val="18"/>
                    </w:rPr>
                  </w:pPr>
                  <w:r w:rsidRPr="0010086A">
                    <w:rPr>
                      <w:rFonts w:ascii="Corbel" w:hAnsi="Corbel" w:cs="Segoe UI"/>
                      <w:sz w:val="24"/>
                      <w:szCs w:val="24"/>
                    </w:rPr>
                    <w:t>8 </w:t>
                  </w:r>
                </w:p>
              </w:tc>
              <w:tc>
                <w:tcPr>
                  <w:tcW w:w="6832" w:type="dxa"/>
                  <w:tcBorders>
                    <w:top w:val="outset" w:sz="6" w:space="0" w:color="auto"/>
                    <w:left w:val="outset" w:sz="6" w:space="0" w:color="auto"/>
                    <w:bottom w:val="single" w:sz="6" w:space="0" w:color="2C2C2C"/>
                    <w:right w:val="single" w:sz="6" w:space="0" w:color="2C2C2C"/>
                  </w:tcBorders>
                  <w:shd w:val="clear" w:color="auto" w:fill="auto"/>
                  <w:hideMark/>
                </w:tcPr>
                <w:p w14:paraId="65A9A67D" w14:textId="77777777" w:rsidR="0010086A" w:rsidRPr="0010086A" w:rsidRDefault="0010086A" w:rsidP="0010086A">
                  <w:pPr>
                    <w:spacing w:beforeAutospacing="1" w:afterAutospacing="1" w:line="240" w:lineRule="auto"/>
                    <w:textAlignment w:val="baseline"/>
                    <w:rPr>
                      <w:rFonts w:ascii="Segoe UI" w:hAnsi="Segoe UI" w:cs="Segoe UI"/>
                      <w:sz w:val="18"/>
                      <w:szCs w:val="18"/>
                    </w:rPr>
                  </w:pPr>
                  <w:r w:rsidRPr="0010086A">
                    <w:rPr>
                      <w:rFonts w:ascii="Corbel" w:hAnsi="Corbel" w:cs="Segoe UI"/>
                      <w:sz w:val="24"/>
                      <w:szCs w:val="24"/>
                    </w:rPr>
                    <w:t>Bony thorax and pathology </w:t>
                  </w:r>
                </w:p>
              </w:tc>
            </w:tr>
            <w:tr w:rsidR="0010086A" w:rsidRPr="0010086A" w14:paraId="3F12E038" w14:textId="77777777" w:rsidTr="00D018C2">
              <w:tc>
                <w:tcPr>
                  <w:tcW w:w="810" w:type="dxa"/>
                  <w:tcBorders>
                    <w:top w:val="outset" w:sz="6" w:space="0" w:color="auto"/>
                    <w:left w:val="single" w:sz="6" w:space="0" w:color="2C2C2C"/>
                    <w:bottom w:val="single" w:sz="6" w:space="0" w:color="2C2C2C"/>
                    <w:right w:val="single" w:sz="6" w:space="0" w:color="2C2C2C"/>
                  </w:tcBorders>
                  <w:shd w:val="clear" w:color="auto" w:fill="auto"/>
                  <w:hideMark/>
                </w:tcPr>
                <w:p w14:paraId="14AABAAE" w14:textId="77777777" w:rsidR="0010086A" w:rsidRPr="0010086A" w:rsidRDefault="0010086A" w:rsidP="0010086A">
                  <w:pPr>
                    <w:spacing w:beforeAutospacing="1" w:afterAutospacing="1" w:line="240" w:lineRule="auto"/>
                    <w:jc w:val="right"/>
                    <w:textAlignment w:val="baseline"/>
                    <w:rPr>
                      <w:rFonts w:ascii="Segoe UI" w:hAnsi="Segoe UI" w:cs="Segoe UI"/>
                      <w:sz w:val="18"/>
                      <w:szCs w:val="18"/>
                    </w:rPr>
                  </w:pPr>
                  <w:r w:rsidRPr="0010086A">
                    <w:rPr>
                      <w:rFonts w:ascii="Corbel" w:hAnsi="Corbel" w:cs="Segoe UI"/>
                      <w:sz w:val="24"/>
                      <w:szCs w:val="24"/>
                    </w:rPr>
                    <w:t>9 </w:t>
                  </w:r>
                </w:p>
              </w:tc>
              <w:tc>
                <w:tcPr>
                  <w:tcW w:w="6832" w:type="dxa"/>
                  <w:tcBorders>
                    <w:top w:val="outset" w:sz="6" w:space="0" w:color="auto"/>
                    <w:left w:val="outset" w:sz="6" w:space="0" w:color="auto"/>
                    <w:bottom w:val="single" w:sz="6" w:space="0" w:color="2C2C2C"/>
                    <w:right w:val="single" w:sz="6" w:space="0" w:color="2C2C2C"/>
                  </w:tcBorders>
                  <w:shd w:val="clear" w:color="auto" w:fill="auto"/>
                  <w:hideMark/>
                </w:tcPr>
                <w:p w14:paraId="74C85AA2" w14:textId="77777777" w:rsidR="0010086A" w:rsidRPr="0010086A" w:rsidRDefault="0010086A" w:rsidP="0010086A">
                  <w:pPr>
                    <w:spacing w:beforeAutospacing="1" w:afterAutospacing="1" w:line="240" w:lineRule="auto"/>
                    <w:textAlignment w:val="baseline"/>
                    <w:rPr>
                      <w:rFonts w:ascii="Segoe UI" w:hAnsi="Segoe UI" w:cs="Segoe UI"/>
                      <w:sz w:val="18"/>
                      <w:szCs w:val="18"/>
                    </w:rPr>
                  </w:pPr>
                  <w:r w:rsidRPr="0010086A">
                    <w:rPr>
                      <w:rFonts w:ascii="Corbel" w:hAnsi="Corbel" w:cs="Segoe UI"/>
                      <w:sz w:val="24"/>
                      <w:szCs w:val="24"/>
                    </w:rPr>
                    <w:t>Bony thorax and pathology </w:t>
                  </w:r>
                </w:p>
                <w:p w14:paraId="4549E63F" w14:textId="77777777" w:rsidR="0010086A" w:rsidRPr="0010086A" w:rsidRDefault="0010086A" w:rsidP="0010086A">
                  <w:pPr>
                    <w:spacing w:beforeAutospacing="1" w:afterAutospacing="1" w:line="240" w:lineRule="auto"/>
                    <w:textAlignment w:val="baseline"/>
                    <w:rPr>
                      <w:rFonts w:ascii="Segoe UI" w:hAnsi="Segoe UI" w:cs="Segoe UI"/>
                      <w:sz w:val="18"/>
                      <w:szCs w:val="18"/>
                    </w:rPr>
                  </w:pPr>
                  <w:r w:rsidRPr="0010086A">
                    <w:rPr>
                      <w:rFonts w:ascii="Corbel" w:hAnsi="Corbel" w:cs="Segoe UI"/>
                      <w:sz w:val="24"/>
                      <w:szCs w:val="24"/>
                    </w:rPr>
                    <w:t>Cervical spine and pathology </w:t>
                  </w:r>
                </w:p>
              </w:tc>
            </w:tr>
            <w:tr w:rsidR="0010086A" w:rsidRPr="0010086A" w14:paraId="2EFE3573" w14:textId="77777777" w:rsidTr="00D018C2">
              <w:tc>
                <w:tcPr>
                  <w:tcW w:w="810" w:type="dxa"/>
                  <w:tcBorders>
                    <w:top w:val="outset" w:sz="6" w:space="0" w:color="auto"/>
                    <w:left w:val="single" w:sz="6" w:space="0" w:color="2C2C2C"/>
                    <w:bottom w:val="single" w:sz="6" w:space="0" w:color="2C2C2C"/>
                    <w:right w:val="single" w:sz="6" w:space="0" w:color="2C2C2C"/>
                  </w:tcBorders>
                  <w:shd w:val="clear" w:color="auto" w:fill="auto"/>
                  <w:hideMark/>
                </w:tcPr>
                <w:p w14:paraId="52309C4F" w14:textId="77777777" w:rsidR="0010086A" w:rsidRPr="0010086A" w:rsidRDefault="0010086A" w:rsidP="0010086A">
                  <w:pPr>
                    <w:spacing w:beforeAutospacing="1" w:afterAutospacing="1" w:line="240" w:lineRule="auto"/>
                    <w:jc w:val="right"/>
                    <w:textAlignment w:val="baseline"/>
                    <w:rPr>
                      <w:rFonts w:ascii="Segoe UI" w:hAnsi="Segoe UI" w:cs="Segoe UI"/>
                      <w:sz w:val="18"/>
                      <w:szCs w:val="18"/>
                    </w:rPr>
                  </w:pPr>
                  <w:r w:rsidRPr="0010086A">
                    <w:rPr>
                      <w:rFonts w:ascii="Corbel" w:hAnsi="Corbel" w:cs="Segoe UI"/>
                      <w:sz w:val="24"/>
                      <w:szCs w:val="24"/>
                    </w:rPr>
                    <w:t>10 </w:t>
                  </w:r>
                </w:p>
              </w:tc>
              <w:tc>
                <w:tcPr>
                  <w:tcW w:w="6832" w:type="dxa"/>
                  <w:tcBorders>
                    <w:top w:val="outset" w:sz="6" w:space="0" w:color="auto"/>
                    <w:left w:val="outset" w:sz="6" w:space="0" w:color="auto"/>
                    <w:bottom w:val="single" w:sz="6" w:space="0" w:color="2C2C2C"/>
                    <w:right w:val="single" w:sz="6" w:space="0" w:color="2C2C2C"/>
                  </w:tcBorders>
                  <w:shd w:val="clear" w:color="auto" w:fill="auto"/>
                  <w:hideMark/>
                </w:tcPr>
                <w:p w14:paraId="2DE965FB" w14:textId="77777777" w:rsidR="0010086A" w:rsidRPr="0010086A" w:rsidRDefault="0010086A" w:rsidP="0010086A">
                  <w:pPr>
                    <w:spacing w:beforeAutospacing="1" w:afterAutospacing="1" w:line="240" w:lineRule="auto"/>
                    <w:textAlignment w:val="baseline"/>
                    <w:rPr>
                      <w:rFonts w:ascii="Segoe UI" w:hAnsi="Segoe UI" w:cs="Segoe UI"/>
                      <w:sz w:val="18"/>
                      <w:szCs w:val="18"/>
                    </w:rPr>
                  </w:pPr>
                  <w:r w:rsidRPr="0010086A">
                    <w:rPr>
                      <w:rFonts w:ascii="Corbel" w:hAnsi="Corbel" w:cs="Segoe UI"/>
                      <w:sz w:val="24"/>
                      <w:szCs w:val="24"/>
                    </w:rPr>
                    <w:t>Cervical spine and pathology </w:t>
                  </w:r>
                </w:p>
                <w:p w14:paraId="6DFA1B82" w14:textId="77777777" w:rsidR="0010086A" w:rsidRPr="0010086A" w:rsidRDefault="0010086A" w:rsidP="0010086A">
                  <w:pPr>
                    <w:spacing w:beforeAutospacing="1" w:afterAutospacing="1" w:line="240" w:lineRule="auto"/>
                    <w:textAlignment w:val="baseline"/>
                    <w:rPr>
                      <w:rFonts w:ascii="Segoe UI" w:hAnsi="Segoe UI" w:cs="Segoe UI"/>
                      <w:sz w:val="18"/>
                      <w:szCs w:val="18"/>
                    </w:rPr>
                  </w:pPr>
                  <w:r w:rsidRPr="0010086A">
                    <w:rPr>
                      <w:rFonts w:ascii="Corbel" w:hAnsi="Corbel" w:cs="Segoe UI"/>
                      <w:sz w:val="24"/>
                      <w:szCs w:val="24"/>
                    </w:rPr>
                    <w:t>Thoracic spine and pathology </w:t>
                  </w:r>
                </w:p>
              </w:tc>
            </w:tr>
            <w:tr w:rsidR="0010086A" w:rsidRPr="0010086A" w14:paraId="3EC350DD" w14:textId="77777777" w:rsidTr="00D018C2">
              <w:tc>
                <w:tcPr>
                  <w:tcW w:w="810" w:type="dxa"/>
                  <w:tcBorders>
                    <w:top w:val="outset" w:sz="6" w:space="0" w:color="auto"/>
                    <w:left w:val="single" w:sz="6" w:space="0" w:color="2C2C2C"/>
                    <w:bottom w:val="single" w:sz="6" w:space="0" w:color="2C2C2C"/>
                    <w:right w:val="single" w:sz="6" w:space="0" w:color="2C2C2C"/>
                  </w:tcBorders>
                  <w:shd w:val="clear" w:color="auto" w:fill="auto"/>
                  <w:hideMark/>
                </w:tcPr>
                <w:p w14:paraId="695553EB" w14:textId="77777777" w:rsidR="0010086A" w:rsidRPr="0010086A" w:rsidRDefault="0010086A" w:rsidP="0010086A">
                  <w:pPr>
                    <w:spacing w:beforeAutospacing="1" w:afterAutospacing="1" w:line="240" w:lineRule="auto"/>
                    <w:jc w:val="right"/>
                    <w:textAlignment w:val="baseline"/>
                    <w:rPr>
                      <w:rFonts w:ascii="Segoe UI" w:hAnsi="Segoe UI" w:cs="Segoe UI"/>
                      <w:sz w:val="18"/>
                      <w:szCs w:val="18"/>
                    </w:rPr>
                  </w:pPr>
                  <w:r w:rsidRPr="0010086A">
                    <w:rPr>
                      <w:rFonts w:ascii="Corbel" w:hAnsi="Corbel" w:cs="Segoe UI"/>
                      <w:sz w:val="24"/>
                      <w:szCs w:val="24"/>
                    </w:rPr>
                    <w:t>11 </w:t>
                  </w:r>
                </w:p>
              </w:tc>
              <w:tc>
                <w:tcPr>
                  <w:tcW w:w="6832" w:type="dxa"/>
                  <w:tcBorders>
                    <w:top w:val="outset" w:sz="6" w:space="0" w:color="auto"/>
                    <w:left w:val="outset" w:sz="6" w:space="0" w:color="auto"/>
                    <w:bottom w:val="single" w:sz="6" w:space="0" w:color="2C2C2C"/>
                    <w:right w:val="single" w:sz="6" w:space="0" w:color="2C2C2C"/>
                  </w:tcBorders>
                  <w:shd w:val="clear" w:color="auto" w:fill="auto"/>
                  <w:hideMark/>
                </w:tcPr>
                <w:p w14:paraId="098141BB" w14:textId="77777777" w:rsidR="0010086A" w:rsidRPr="0010086A" w:rsidRDefault="0010086A" w:rsidP="0010086A">
                  <w:pPr>
                    <w:spacing w:beforeAutospacing="1" w:afterAutospacing="1" w:line="240" w:lineRule="auto"/>
                    <w:textAlignment w:val="baseline"/>
                    <w:rPr>
                      <w:rFonts w:ascii="Segoe UI" w:hAnsi="Segoe UI" w:cs="Segoe UI"/>
                      <w:sz w:val="18"/>
                      <w:szCs w:val="18"/>
                    </w:rPr>
                  </w:pPr>
                  <w:r w:rsidRPr="0010086A">
                    <w:rPr>
                      <w:rFonts w:ascii="Corbel" w:hAnsi="Corbel" w:cs="Segoe UI"/>
                      <w:sz w:val="24"/>
                      <w:szCs w:val="24"/>
                    </w:rPr>
                    <w:t>Lumbar spine and pathology </w:t>
                  </w:r>
                </w:p>
              </w:tc>
            </w:tr>
            <w:tr w:rsidR="0010086A" w:rsidRPr="0010086A" w14:paraId="5BFBC4A5" w14:textId="77777777" w:rsidTr="00D018C2">
              <w:tc>
                <w:tcPr>
                  <w:tcW w:w="810" w:type="dxa"/>
                  <w:tcBorders>
                    <w:top w:val="outset" w:sz="6" w:space="0" w:color="auto"/>
                    <w:left w:val="single" w:sz="6" w:space="0" w:color="2C2C2C"/>
                    <w:bottom w:val="single" w:sz="6" w:space="0" w:color="2C2C2C"/>
                    <w:right w:val="single" w:sz="6" w:space="0" w:color="2C2C2C"/>
                  </w:tcBorders>
                  <w:shd w:val="clear" w:color="auto" w:fill="auto"/>
                  <w:hideMark/>
                </w:tcPr>
                <w:p w14:paraId="66021562" w14:textId="77777777" w:rsidR="0010086A" w:rsidRPr="0010086A" w:rsidRDefault="0010086A" w:rsidP="0010086A">
                  <w:pPr>
                    <w:spacing w:beforeAutospacing="1" w:afterAutospacing="1" w:line="240" w:lineRule="auto"/>
                    <w:jc w:val="right"/>
                    <w:textAlignment w:val="baseline"/>
                    <w:rPr>
                      <w:rFonts w:ascii="Segoe UI" w:hAnsi="Segoe UI" w:cs="Segoe UI"/>
                      <w:sz w:val="18"/>
                      <w:szCs w:val="18"/>
                    </w:rPr>
                  </w:pPr>
                  <w:r w:rsidRPr="0010086A">
                    <w:rPr>
                      <w:rFonts w:ascii="Corbel" w:hAnsi="Corbel" w:cs="Segoe UI"/>
                      <w:sz w:val="24"/>
                      <w:szCs w:val="24"/>
                    </w:rPr>
                    <w:t>12 </w:t>
                  </w:r>
                </w:p>
              </w:tc>
              <w:tc>
                <w:tcPr>
                  <w:tcW w:w="6832" w:type="dxa"/>
                  <w:tcBorders>
                    <w:top w:val="outset" w:sz="6" w:space="0" w:color="auto"/>
                    <w:left w:val="outset" w:sz="6" w:space="0" w:color="auto"/>
                    <w:bottom w:val="single" w:sz="6" w:space="0" w:color="2C2C2C"/>
                    <w:right w:val="single" w:sz="6" w:space="0" w:color="2C2C2C"/>
                  </w:tcBorders>
                  <w:shd w:val="clear" w:color="auto" w:fill="auto"/>
                  <w:hideMark/>
                </w:tcPr>
                <w:p w14:paraId="78FB4E67" w14:textId="77777777" w:rsidR="0010086A" w:rsidRPr="0010086A" w:rsidRDefault="0010086A" w:rsidP="0010086A">
                  <w:pPr>
                    <w:spacing w:beforeAutospacing="1" w:afterAutospacing="1" w:line="240" w:lineRule="auto"/>
                    <w:textAlignment w:val="baseline"/>
                    <w:rPr>
                      <w:rFonts w:ascii="Segoe UI" w:hAnsi="Segoe UI" w:cs="Segoe UI"/>
                      <w:sz w:val="18"/>
                      <w:szCs w:val="18"/>
                    </w:rPr>
                  </w:pPr>
                  <w:r w:rsidRPr="0010086A">
                    <w:rPr>
                      <w:rFonts w:ascii="Corbel" w:hAnsi="Corbel" w:cs="Segoe UI"/>
                      <w:sz w:val="24"/>
                      <w:szCs w:val="24"/>
                    </w:rPr>
                    <w:t>Lumbar spine and pathology </w:t>
                  </w:r>
                </w:p>
              </w:tc>
            </w:tr>
            <w:tr w:rsidR="0010086A" w:rsidRPr="0010086A" w14:paraId="5C3610D9" w14:textId="77777777" w:rsidTr="00D018C2">
              <w:tc>
                <w:tcPr>
                  <w:tcW w:w="810" w:type="dxa"/>
                  <w:tcBorders>
                    <w:top w:val="outset" w:sz="6" w:space="0" w:color="auto"/>
                    <w:left w:val="single" w:sz="6" w:space="0" w:color="2C2C2C"/>
                    <w:bottom w:val="single" w:sz="6" w:space="0" w:color="2C2C2C"/>
                    <w:right w:val="single" w:sz="6" w:space="0" w:color="2C2C2C"/>
                  </w:tcBorders>
                  <w:shd w:val="clear" w:color="auto" w:fill="auto"/>
                  <w:hideMark/>
                </w:tcPr>
                <w:p w14:paraId="64B3D843" w14:textId="77777777" w:rsidR="0010086A" w:rsidRPr="0010086A" w:rsidRDefault="0010086A" w:rsidP="0010086A">
                  <w:pPr>
                    <w:spacing w:beforeAutospacing="1" w:afterAutospacing="1" w:line="240" w:lineRule="auto"/>
                    <w:jc w:val="right"/>
                    <w:textAlignment w:val="baseline"/>
                    <w:rPr>
                      <w:rFonts w:ascii="Segoe UI" w:hAnsi="Segoe UI" w:cs="Segoe UI"/>
                      <w:sz w:val="18"/>
                      <w:szCs w:val="18"/>
                    </w:rPr>
                  </w:pPr>
                  <w:r w:rsidRPr="0010086A">
                    <w:rPr>
                      <w:rFonts w:ascii="Corbel" w:hAnsi="Corbel" w:cs="Segoe UI"/>
                      <w:sz w:val="24"/>
                      <w:szCs w:val="24"/>
                    </w:rPr>
                    <w:t>13 </w:t>
                  </w:r>
                </w:p>
              </w:tc>
              <w:tc>
                <w:tcPr>
                  <w:tcW w:w="6832" w:type="dxa"/>
                  <w:tcBorders>
                    <w:top w:val="outset" w:sz="6" w:space="0" w:color="auto"/>
                    <w:left w:val="outset" w:sz="6" w:space="0" w:color="auto"/>
                    <w:bottom w:val="single" w:sz="6" w:space="0" w:color="2C2C2C"/>
                    <w:right w:val="single" w:sz="6" w:space="0" w:color="2C2C2C"/>
                  </w:tcBorders>
                  <w:shd w:val="clear" w:color="auto" w:fill="auto"/>
                  <w:hideMark/>
                </w:tcPr>
                <w:p w14:paraId="627C78E0" w14:textId="77777777" w:rsidR="0010086A" w:rsidRPr="0010086A" w:rsidRDefault="0010086A" w:rsidP="0010086A">
                  <w:pPr>
                    <w:spacing w:beforeAutospacing="1" w:afterAutospacing="1" w:line="240" w:lineRule="auto"/>
                    <w:textAlignment w:val="baseline"/>
                    <w:rPr>
                      <w:rFonts w:ascii="Segoe UI" w:hAnsi="Segoe UI" w:cs="Segoe UI"/>
                      <w:sz w:val="18"/>
                      <w:szCs w:val="18"/>
                    </w:rPr>
                  </w:pPr>
                  <w:r w:rsidRPr="0010086A">
                    <w:rPr>
                      <w:rFonts w:ascii="Corbel" w:hAnsi="Corbel" w:cs="Segoe UI"/>
                      <w:sz w:val="24"/>
                      <w:szCs w:val="24"/>
                    </w:rPr>
                    <w:t>Trauma, Mobile, and Surgical and pathology </w:t>
                  </w:r>
                </w:p>
              </w:tc>
            </w:tr>
            <w:tr w:rsidR="0010086A" w:rsidRPr="0010086A" w14:paraId="68544893" w14:textId="77777777" w:rsidTr="00D018C2">
              <w:tc>
                <w:tcPr>
                  <w:tcW w:w="810" w:type="dxa"/>
                  <w:tcBorders>
                    <w:top w:val="outset" w:sz="6" w:space="0" w:color="auto"/>
                    <w:left w:val="single" w:sz="6" w:space="0" w:color="2C2C2C"/>
                    <w:bottom w:val="single" w:sz="6" w:space="0" w:color="2C2C2C"/>
                    <w:right w:val="single" w:sz="6" w:space="0" w:color="2C2C2C"/>
                  </w:tcBorders>
                  <w:shd w:val="clear" w:color="auto" w:fill="auto"/>
                  <w:hideMark/>
                </w:tcPr>
                <w:p w14:paraId="21314F1E" w14:textId="77777777" w:rsidR="0010086A" w:rsidRPr="0010086A" w:rsidRDefault="0010086A" w:rsidP="0010086A">
                  <w:pPr>
                    <w:spacing w:beforeAutospacing="1" w:afterAutospacing="1" w:line="240" w:lineRule="auto"/>
                    <w:jc w:val="right"/>
                    <w:textAlignment w:val="baseline"/>
                    <w:rPr>
                      <w:rFonts w:ascii="Segoe UI" w:hAnsi="Segoe UI" w:cs="Segoe UI"/>
                      <w:sz w:val="18"/>
                      <w:szCs w:val="18"/>
                    </w:rPr>
                  </w:pPr>
                  <w:r w:rsidRPr="0010086A">
                    <w:rPr>
                      <w:rFonts w:ascii="Corbel" w:hAnsi="Corbel" w:cs="Segoe UI"/>
                      <w:sz w:val="24"/>
                      <w:szCs w:val="24"/>
                    </w:rPr>
                    <w:t>14 </w:t>
                  </w:r>
                </w:p>
              </w:tc>
              <w:tc>
                <w:tcPr>
                  <w:tcW w:w="6832" w:type="dxa"/>
                  <w:tcBorders>
                    <w:top w:val="outset" w:sz="6" w:space="0" w:color="auto"/>
                    <w:left w:val="outset" w:sz="6" w:space="0" w:color="auto"/>
                    <w:bottom w:val="single" w:sz="6" w:space="0" w:color="2C2C2C"/>
                    <w:right w:val="single" w:sz="6" w:space="0" w:color="2C2C2C"/>
                  </w:tcBorders>
                  <w:shd w:val="clear" w:color="auto" w:fill="auto"/>
                  <w:hideMark/>
                </w:tcPr>
                <w:p w14:paraId="7BB4F628" w14:textId="77777777" w:rsidR="0010086A" w:rsidRPr="0010086A" w:rsidRDefault="0010086A" w:rsidP="0010086A">
                  <w:pPr>
                    <w:spacing w:beforeAutospacing="1" w:afterAutospacing="1" w:line="240" w:lineRule="auto"/>
                    <w:textAlignment w:val="baseline"/>
                    <w:rPr>
                      <w:rFonts w:ascii="Segoe UI" w:hAnsi="Segoe UI" w:cs="Segoe UI"/>
                      <w:sz w:val="18"/>
                      <w:szCs w:val="18"/>
                    </w:rPr>
                  </w:pPr>
                  <w:r w:rsidRPr="0010086A">
                    <w:rPr>
                      <w:rFonts w:ascii="Corbel" w:hAnsi="Corbel" w:cs="Segoe UI"/>
                      <w:sz w:val="24"/>
                      <w:szCs w:val="24"/>
                    </w:rPr>
                    <w:t>Pediatrics and pathology </w:t>
                  </w:r>
                </w:p>
              </w:tc>
            </w:tr>
            <w:tr w:rsidR="0010086A" w:rsidRPr="0010086A" w14:paraId="6C967882" w14:textId="77777777" w:rsidTr="00D018C2">
              <w:tc>
                <w:tcPr>
                  <w:tcW w:w="810" w:type="dxa"/>
                  <w:tcBorders>
                    <w:top w:val="outset" w:sz="6" w:space="0" w:color="auto"/>
                    <w:left w:val="single" w:sz="6" w:space="0" w:color="2C2C2C"/>
                    <w:bottom w:val="single" w:sz="6" w:space="0" w:color="2C2C2C"/>
                    <w:right w:val="single" w:sz="6" w:space="0" w:color="2C2C2C"/>
                  </w:tcBorders>
                  <w:shd w:val="clear" w:color="auto" w:fill="auto"/>
                  <w:hideMark/>
                </w:tcPr>
                <w:p w14:paraId="04712CE9" w14:textId="77777777" w:rsidR="0010086A" w:rsidRPr="0010086A" w:rsidRDefault="0010086A" w:rsidP="0010086A">
                  <w:pPr>
                    <w:spacing w:beforeAutospacing="1" w:afterAutospacing="1" w:line="240" w:lineRule="auto"/>
                    <w:jc w:val="right"/>
                    <w:textAlignment w:val="baseline"/>
                    <w:rPr>
                      <w:rFonts w:ascii="Segoe UI" w:hAnsi="Segoe UI" w:cs="Segoe UI"/>
                      <w:sz w:val="18"/>
                      <w:szCs w:val="18"/>
                    </w:rPr>
                  </w:pPr>
                  <w:r w:rsidRPr="0010086A">
                    <w:rPr>
                      <w:rFonts w:ascii="Corbel" w:hAnsi="Corbel" w:cs="Segoe UI"/>
                      <w:sz w:val="24"/>
                      <w:szCs w:val="24"/>
                    </w:rPr>
                    <w:t>15 </w:t>
                  </w:r>
                </w:p>
              </w:tc>
              <w:tc>
                <w:tcPr>
                  <w:tcW w:w="6832" w:type="dxa"/>
                  <w:tcBorders>
                    <w:top w:val="outset" w:sz="6" w:space="0" w:color="auto"/>
                    <w:left w:val="outset" w:sz="6" w:space="0" w:color="auto"/>
                    <w:bottom w:val="single" w:sz="6" w:space="0" w:color="2C2C2C"/>
                    <w:right w:val="single" w:sz="6" w:space="0" w:color="2C2C2C"/>
                  </w:tcBorders>
                  <w:shd w:val="clear" w:color="auto" w:fill="auto"/>
                  <w:hideMark/>
                </w:tcPr>
                <w:p w14:paraId="04D4A3A4" w14:textId="77777777" w:rsidR="0010086A" w:rsidRPr="0010086A" w:rsidRDefault="0010086A" w:rsidP="0010086A">
                  <w:pPr>
                    <w:spacing w:beforeAutospacing="1" w:afterAutospacing="1" w:line="240" w:lineRule="auto"/>
                    <w:textAlignment w:val="baseline"/>
                    <w:rPr>
                      <w:rFonts w:ascii="Segoe UI" w:hAnsi="Segoe UI" w:cs="Segoe UI"/>
                      <w:sz w:val="18"/>
                      <w:szCs w:val="18"/>
                    </w:rPr>
                  </w:pPr>
                  <w:r w:rsidRPr="0010086A">
                    <w:rPr>
                      <w:rFonts w:ascii="Corbel" w:hAnsi="Corbel" w:cs="Segoe UI"/>
                      <w:sz w:val="24"/>
                      <w:szCs w:val="24"/>
                    </w:rPr>
                    <w:t>Review for Final Exam </w:t>
                  </w:r>
                </w:p>
              </w:tc>
            </w:tr>
            <w:tr w:rsidR="0010086A" w:rsidRPr="0010086A" w14:paraId="211372DF" w14:textId="77777777" w:rsidTr="00D018C2">
              <w:tc>
                <w:tcPr>
                  <w:tcW w:w="810" w:type="dxa"/>
                  <w:tcBorders>
                    <w:top w:val="outset" w:sz="6" w:space="0" w:color="auto"/>
                    <w:left w:val="single" w:sz="6" w:space="0" w:color="2C2C2C"/>
                    <w:bottom w:val="single" w:sz="6" w:space="0" w:color="2C2C2C"/>
                    <w:right w:val="single" w:sz="6" w:space="0" w:color="2C2C2C"/>
                  </w:tcBorders>
                  <w:shd w:val="clear" w:color="auto" w:fill="auto"/>
                  <w:hideMark/>
                </w:tcPr>
                <w:p w14:paraId="6399FA53" w14:textId="77777777" w:rsidR="0010086A" w:rsidRPr="0010086A" w:rsidRDefault="0010086A" w:rsidP="0010086A">
                  <w:pPr>
                    <w:spacing w:beforeAutospacing="1" w:afterAutospacing="1" w:line="240" w:lineRule="auto"/>
                    <w:jc w:val="right"/>
                    <w:textAlignment w:val="baseline"/>
                    <w:rPr>
                      <w:rFonts w:ascii="Segoe UI" w:hAnsi="Segoe UI" w:cs="Segoe UI"/>
                      <w:sz w:val="18"/>
                      <w:szCs w:val="18"/>
                    </w:rPr>
                  </w:pPr>
                  <w:r w:rsidRPr="0010086A">
                    <w:rPr>
                      <w:rFonts w:ascii="Corbel" w:hAnsi="Corbel" w:cs="Segoe UI"/>
                      <w:sz w:val="24"/>
                      <w:szCs w:val="24"/>
                    </w:rPr>
                    <w:t>16 </w:t>
                  </w:r>
                </w:p>
              </w:tc>
              <w:tc>
                <w:tcPr>
                  <w:tcW w:w="6832" w:type="dxa"/>
                  <w:tcBorders>
                    <w:top w:val="outset" w:sz="6" w:space="0" w:color="auto"/>
                    <w:left w:val="outset" w:sz="6" w:space="0" w:color="auto"/>
                    <w:bottom w:val="single" w:sz="6" w:space="0" w:color="2C2C2C"/>
                    <w:right w:val="single" w:sz="6" w:space="0" w:color="2C2C2C"/>
                  </w:tcBorders>
                  <w:shd w:val="clear" w:color="auto" w:fill="auto"/>
                  <w:hideMark/>
                </w:tcPr>
                <w:p w14:paraId="25253FF5" w14:textId="77777777" w:rsidR="0010086A" w:rsidRPr="0010086A" w:rsidRDefault="0010086A" w:rsidP="0010086A">
                  <w:pPr>
                    <w:spacing w:beforeAutospacing="1" w:afterAutospacing="1" w:line="240" w:lineRule="auto"/>
                    <w:textAlignment w:val="baseline"/>
                    <w:rPr>
                      <w:rFonts w:ascii="Segoe UI" w:hAnsi="Segoe UI" w:cs="Segoe UI"/>
                      <w:sz w:val="18"/>
                      <w:szCs w:val="18"/>
                    </w:rPr>
                  </w:pPr>
                  <w:r w:rsidRPr="0010086A">
                    <w:rPr>
                      <w:rFonts w:ascii="Corbel" w:hAnsi="Corbel" w:cs="Segoe UI"/>
                      <w:sz w:val="24"/>
                      <w:szCs w:val="24"/>
                    </w:rPr>
                    <w:t>Final Exam </w:t>
                  </w:r>
                </w:p>
              </w:tc>
            </w:tr>
          </w:tbl>
          <w:p w14:paraId="6B2C7A47" w14:textId="0D58819F" w:rsidR="00115A68" w:rsidRDefault="00115A68" w:rsidP="00115A68">
            <w:pPr>
              <w:spacing w:line="240" w:lineRule="auto"/>
            </w:pPr>
          </w:p>
        </w:tc>
      </w:tr>
    </w:tbl>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77777777" w:rsidR="00115A68" w:rsidRDefault="00115A68" w:rsidP="0015571B">
            <w:pPr>
              <w:spacing w:line="240" w:lineRule="auto"/>
            </w:pPr>
          </w:p>
        </w:tc>
        <w:tc>
          <w:tcPr>
            <w:tcW w:w="3279" w:type="dxa"/>
            <w:vAlign w:val="center"/>
          </w:tcPr>
          <w:p w14:paraId="0730C1D0" w14:textId="77777777" w:rsidR="00115A68" w:rsidRDefault="00115A68" w:rsidP="0015571B">
            <w:pPr>
              <w:spacing w:line="240" w:lineRule="auto"/>
            </w:pPr>
            <w:r>
              <w:t xml:space="preserve">Program Director of </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77777777" w:rsidR="00115A68" w:rsidRDefault="00115A68" w:rsidP="0015571B">
            <w:pPr>
              <w:spacing w:line="240" w:lineRule="auto"/>
            </w:pPr>
          </w:p>
        </w:tc>
        <w:tc>
          <w:tcPr>
            <w:tcW w:w="3279" w:type="dxa"/>
            <w:vAlign w:val="center"/>
          </w:tcPr>
          <w:p w14:paraId="2927DBCB" w14:textId="77777777" w:rsidR="00115A68" w:rsidRDefault="00115A68" w:rsidP="0015571B">
            <w:pPr>
              <w:spacing w:line="240" w:lineRule="auto"/>
            </w:pPr>
            <w:r>
              <w:t xml:space="preserve">Chair of </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77777777" w:rsidR="00115A68" w:rsidRDefault="00115A68" w:rsidP="0015571B">
            <w:pPr>
              <w:spacing w:line="240" w:lineRule="auto"/>
            </w:pPr>
          </w:p>
        </w:tc>
        <w:tc>
          <w:tcPr>
            <w:tcW w:w="3279" w:type="dxa"/>
            <w:vAlign w:val="center"/>
          </w:tcPr>
          <w:p w14:paraId="229CC930" w14:textId="77777777" w:rsidR="00115A68" w:rsidRDefault="00115A68" w:rsidP="0015571B">
            <w:pPr>
              <w:spacing w:line="240" w:lineRule="auto"/>
            </w:pPr>
            <w:r>
              <w:t xml:space="preserve">Dean of </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lastRenderedPageBreak/>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D018C2"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31446" w14:textId="77777777" w:rsidR="00810274" w:rsidRDefault="00810274" w:rsidP="00FA78CA">
      <w:pPr>
        <w:spacing w:line="240" w:lineRule="auto"/>
      </w:pPr>
      <w:r>
        <w:separator/>
      </w:r>
    </w:p>
  </w:endnote>
  <w:endnote w:type="continuationSeparator" w:id="0">
    <w:p w14:paraId="35C17CDB" w14:textId="77777777" w:rsidR="00810274" w:rsidRDefault="0081027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 w:name="MS Mincho">
    <w:altName w:val="ＭＳ 明朝"/>
    <w:charset w:val="80"/>
    <w:family w:val="modern"/>
    <w:pitch w:val="fixed"/>
    <w:sig w:usb0="E00002FF" w:usb1="6AC7FDFB" w:usb2="08000012" w:usb3="00000000" w:csb0="0002009F" w:csb1="00000000"/>
  </w:font>
  <w:font w:name="Segoe UI">
    <w:altName w:val="Calibri"/>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796B2F6A"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018C2">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018C2">
      <w:rPr>
        <w:b/>
        <w:bCs/>
        <w:noProof/>
        <w:sz w:val="20"/>
      </w:rPr>
      <w:t>5</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0BC60" w14:textId="77777777" w:rsidR="00810274" w:rsidRDefault="00810274" w:rsidP="00FA78CA">
      <w:pPr>
        <w:spacing w:line="240" w:lineRule="auto"/>
      </w:pPr>
      <w:r>
        <w:separator/>
      </w:r>
    </w:p>
  </w:footnote>
  <w:footnote w:type="continuationSeparator" w:id="0">
    <w:p w14:paraId="5627163E" w14:textId="77777777" w:rsidR="00810274" w:rsidRDefault="00810274"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13B8A6DF"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D018C2">
      <w:rPr>
        <w:color w:val="4F6228"/>
      </w:rPr>
      <w:t>17-18-047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D018C2">
      <w:rPr>
        <w:color w:val="4F6228"/>
      </w:rPr>
      <w:t>2/11/2018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DD1235"/>
    <w:multiLevelType w:val="multilevel"/>
    <w:tmpl w:val="4F76B2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A6D440A"/>
    <w:multiLevelType w:val="multilevel"/>
    <w:tmpl w:val="ED243B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7864721"/>
    <w:multiLevelType w:val="multilevel"/>
    <w:tmpl w:val="F7A4EB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704BF5"/>
    <w:multiLevelType w:val="multilevel"/>
    <w:tmpl w:val="968E29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2"/>
  </w:num>
  <w:num w:numId="3">
    <w:abstractNumId w:val="7"/>
  </w:num>
  <w:num w:numId="4">
    <w:abstractNumId w:val="0"/>
  </w:num>
  <w:num w:numId="5">
    <w:abstractNumId w:val="5"/>
  </w:num>
  <w:num w:numId="6">
    <w:abstractNumId w:val="11"/>
  </w:num>
  <w:num w:numId="7">
    <w:abstractNumId w:val="1"/>
  </w:num>
  <w:num w:numId="8">
    <w:abstractNumId w:val="6"/>
  </w:num>
  <w:num w:numId="9">
    <w:abstractNumId w:val="8"/>
  </w:num>
  <w:num w:numId="10">
    <w:abstractNumId w:val="3"/>
  </w:num>
  <w:num w:numId="11">
    <w:abstractNumId w:val="14"/>
  </w:num>
  <w:num w:numId="12">
    <w:abstractNumId w:val="12"/>
  </w:num>
  <w:num w:numId="13">
    <w:abstractNumId w:val="10"/>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27339"/>
    <w:rsid w:val="000301C7"/>
    <w:rsid w:val="0004554C"/>
    <w:rsid w:val="000556B3"/>
    <w:rsid w:val="000810FF"/>
    <w:rsid w:val="000A36CD"/>
    <w:rsid w:val="000D1497"/>
    <w:rsid w:val="000D21F2"/>
    <w:rsid w:val="000E2CBA"/>
    <w:rsid w:val="0010086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677EE"/>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C7117"/>
    <w:rsid w:val="003D7372"/>
    <w:rsid w:val="003F099C"/>
    <w:rsid w:val="003F4E82"/>
    <w:rsid w:val="00402602"/>
    <w:rsid w:val="00403D43"/>
    <w:rsid w:val="004254A0"/>
    <w:rsid w:val="004313E6"/>
    <w:rsid w:val="004403BD"/>
    <w:rsid w:val="00442EEA"/>
    <w:rsid w:val="004779B4"/>
    <w:rsid w:val="004E57C5"/>
    <w:rsid w:val="00517DB2"/>
    <w:rsid w:val="005473BC"/>
    <w:rsid w:val="005873E3"/>
    <w:rsid w:val="005B1049"/>
    <w:rsid w:val="005C23BD"/>
    <w:rsid w:val="005C3F83"/>
    <w:rsid w:val="005D389E"/>
    <w:rsid w:val="005F2A05"/>
    <w:rsid w:val="00640680"/>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0274"/>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C0819"/>
    <w:rsid w:val="008D52B7"/>
    <w:rsid w:val="008E0FCD"/>
    <w:rsid w:val="008E3EFA"/>
    <w:rsid w:val="008F175C"/>
    <w:rsid w:val="008F64F1"/>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018C2"/>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B33FD"/>
    <w:rsid w:val="00EC34C4"/>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normaltextrun">
    <w:name w:val="normaltextrun"/>
    <w:basedOn w:val="DefaultParagraphFont"/>
    <w:rsid w:val="003C7117"/>
  </w:style>
  <w:style w:type="character" w:customStyle="1" w:styleId="eop">
    <w:name w:val="eop"/>
    <w:basedOn w:val="DefaultParagraphFont"/>
    <w:rsid w:val="003C7117"/>
  </w:style>
  <w:style w:type="paragraph" w:customStyle="1" w:styleId="paragraph">
    <w:name w:val="paragraph"/>
    <w:basedOn w:val="Normal"/>
    <w:rsid w:val="0010086A"/>
    <w:pPr>
      <w:spacing w:before="100" w:beforeAutospacing="1" w:after="100" w:afterAutospacing="1" w:line="240" w:lineRule="auto"/>
    </w:pPr>
    <w:rPr>
      <w:rFonts w:ascii="Times New Roman" w:hAnsi="Times New Roman"/>
      <w:sz w:val="24"/>
      <w:szCs w:val="24"/>
    </w:rPr>
  </w:style>
  <w:style w:type="character" w:customStyle="1" w:styleId="spellingerror">
    <w:name w:val="spellingerror"/>
    <w:basedOn w:val="DefaultParagraphFont"/>
    <w:rsid w:val="001008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normaltextrun">
    <w:name w:val="normaltextrun"/>
    <w:basedOn w:val="DefaultParagraphFont"/>
    <w:rsid w:val="003C7117"/>
  </w:style>
  <w:style w:type="character" w:customStyle="1" w:styleId="eop">
    <w:name w:val="eop"/>
    <w:basedOn w:val="DefaultParagraphFont"/>
    <w:rsid w:val="003C7117"/>
  </w:style>
  <w:style w:type="paragraph" w:customStyle="1" w:styleId="paragraph">
    <w:name w:val="paragraph"/>
    <w:basedOn w:val="Normal"/>
    <w:rsid w:val="0010086A"/>
    <w:pPr>
      <w:spacing w:before="100" w:beforeAutospacing="1" w:after="100" w:afterAutospacing="1" w:line="240" w:lineRule="auto"/>
    </w:pPr>
    <w:rPr>
      <w:rFonts w:ascii="Times New Roman" w:hAnsi="Times New Roman"/>
      <w:sz w:val="24"/>
      <w:szCs w:val="24"/>
    </w:rPr>
  </w:style>
  <w:style w:type="character" w:customStyle="1" w:styleId="spellingerror">
    <w:name w:val="spellingerror"/>
    <w:basedOn w:val="DefaultParagraphFont"/>
    <w:rsid w:val="00100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98398">
      <w:bodyDiv w:val="1"/>
      <w:marLeft w:val="0"/>
      <w:marRight w:val="0"/>
      <w:marTop w:val="0"/>
      <w:marBottom w:val="0"/>
      <w:divBdr>
        <w:top w:val="none" w:sz="0" w:space="0" w:color="auto"/>
        <w:left w:val="none" w:sz="0" w:space="0" w:color="auto"/>
        <w:bottom w:val="none" w:sz="0" w:space="0" w:color="auto"/>
        <w:right w:val="none" w:sz="0" w:space="0" w:color="auto"/>
      </w:divBdr>
    </w:div>
    <w:div w:id="1004939009">
      <w:bodyDiv w:val="1"/>
      <w:marLeft w:val="0"/>
      <w:marRight w:val="0"/>
      <w:marTop w:val="0"/>
      <w:marBottom w:val="0"/>
      <w:divBdr>
        <w:top w:val="none" w:sz="0" w:space="0" w:color="auto"/>
        <w:left w:val="none" w:sz="0" w:space="0" w:color="auto"/>
        <w:bottom w:val="none" w:sz="0" w:space="0" w:color="auto"/>
        <w:right w:val="none" w:sz="0" w:space="0" w:color="auto"/>
      </w:divBdr>
      <w:divsChild>
        <w:div w:id="1313679529">
          <w:marLeft w:val="0"/>
          <w:marRight w:val="0"/>
          <w:marTop w:val="0"/>
          <w:marBottom w:val="0"/>
          <w:divBdr>
            <w:top w:val="none" w:sz="0" w:space="0" w:color="auto"/>
            <w:left w:val="none" w:sz="0" w:space="0" w:color="auto"/>
            <w:bottom w:val="none" w:sz="0" w:space="0" w:color="auto"/>
            <w:right w:val="none" w:sz="0" w:space="0" w:color="auto"/>
          </w:divBdr>
          <w:divsChild>
            <w:div w:id="2125689686">
              <w:marLeft w:val="0"/>
              <w:marRight w:val="0"/>
              <w:marTop w:val="0"/>
              <w:marBottom w:val="0"/>
              <w:divBdr>
                <w:top w:val="none" w:sz="0" w:space="0" w:color="auto"/>
                <w:left w:val="none" w:sz="0" w:space="0" w:color="auto"/>
                <w:bottom w:val="none" w:sz="0" w:space="0" w:color="auto"/>
                <w:right w:val="none" w:sz="0" w:space="0" w:color="auto"/>
              </w:divBdr>
            </w:div>
          </w:divsChild>
        </w:div>
        <w:div w:id="1375814019">
          <w:marLeft w:val="0"/>
          <w:marRight w:val="0"/>
          <w:marTop w:val="0"/>
          <w:marBottom w:val="0"/>
          <w:divBdr>
            <w:top w:val="none" w:sz="0" w:space="0" w:color="auto"/>
            <w:left w:val="none" w:sz="0" w:space="0" w:color="auto"/>
            <w:bottom w:val="none" w:sz="0" w:space="0" w:color="auto"/>
            <w:right w:val="none" w:sz="0" w:space="0" w:color="auto"/>
          </w:divBdr>
          <w:divsChild>
            <w:div w:id="1771388888">
              <w:marLeft w:val="0"/>
              <w:marRight w:val="0"/>
              <w:marTop w:val="0"/>
              <w:marBottom w:val="0"/>
              <w:divBdr>
                <w:top w:val="none" w:sz="0" w:space="0" w:color="auto"/>
                <w:left w:val="none" w:sz="0" w:space="0" w:color="auto"/>
                <w:bottom w:val="none" w:sz="0" w:space="0" w:color="auto"/>
                <w:right w:val="none" w:sz="0" w:space="0" w:color="auto"/>
              </w:divBdr>
            </w:div>
          </w:divsChild>
        </w:div>
        <w:div w:id="169293304">
          <w:marLeft w:val="0"/>
          <w:marRight w:val="0"/>
          <w:marTop w:val="0"/>
          <w:marBottom w:val="0"/>
          <w:divBdr>
            <w:top w:val="none" w:sz="0" w:space="0" w:color="auto"/>
            <w:left w:val="none" w:sz="0" w:space="0" w:color="auto"/>
            <w:bottom w:val="none" w:sz="0" w:space="0" w:color="auto"/>
            <w:right w:val="none" w:sz="0" w:space="0" w:color="auto"/>
          </w:divBdr>
          <w:divsChild>
            <w:div w:id="1300111368">
              <w:marLeft w:val="0"/>
              <w:marRight w:val="0"/>
              <w:marTop w:val="0"/>
              <w:marBottom w:val="0"/>
              <w:divBdr>
                <w:top w:val="none" w:sz="0" w:space="0" w:color="auto"/>
                <w:left w:val="none" w:sz="0" w:space="0" w:color="auto"/>
                <w:bottom w:val="none" w:sz="0" w:space="0" w:color="auto"/>
                <w:right w:val="none" w:sz="0" w:space="0" w:color="auto"/>
              </w:divBdr>
            </w:div>
            <w:div w:id="1480729966">
              <w:marLeft w:val="0"/>
              <w:marRight w:val="0"/>
              <w:marTop w:val="0"/>
              <w:marBottom w:val="0"/>
              <w:divBdr>
                <w:top w:val="none" w:sz="0" w:space="0" w:color="auto"/>
                <w:left w:val="none" w:sz="0" w:space="0" w:color="auto"/>
                <w:bottom w:val="none" w:sz="0" w:space="0" w:color="auto"/>
                <w:right w:val="none" w:sz="0" w:space="0" w:color="auto"/>
              </w:divBdr>
            </w:div>
          </w:divsChild>
        </w:div>
        <w:div w:id="345987102">
          <w:marLeft w:val="0"/>
          <w:marRight w:val="0"/>
          <w:marTop w:val="0"/>
          <w:marBottom w:val="0"/>
          <w:divBdr>
            <w:top w:val="none" w:sz="0" w:space="0" w:color="auto"/>
            <w:left w:val="none" w:sz="0" w:space="0" w:color="auto"/>
            <w:bottom w:val="none" w:sz="0" w:space="0" w:color="auto"/>
            <w:right w:val="none" w:sz="0" w:space="0" w:color="auto"/>
          </w:divBdr>
          <w:divsChild>
            <w:div w:id="1905022812">
              <w:marLeft w:val="0"/>
              <w:marRight w:val="0"/>
              <w:marTop w:val="0"/>
              <w:marBottom w:val="0"/>
              <w:divBdr>
                <w:top w:val="none" w:sz="0" w:space="0" w:color="auto"/>
                <w:left w:val="none" w:sz="0" w:space="0" w:color="auto"/>
                <w:bottom w:val="none" w:sz="0" w:space="0" w:color="auto"/>
                <w:right w:val="none" w:sz="0" w:space="0" w:color="auto"/>
              </w:divBdr>
            </w:div>
          </w:divsChild>
        </w:div>
        <w:div w:id="998195448">
          <w:marLeft w:val="0"/>
          <w:marRight w:val="0"/>
          <w:marTop w:val="0"/>
          <w:marBottom w:val="0"/>
          <w:divBdr>
            <w:top w:val="none" w:sz="0" w:space="0" w:color="auto"/>
            <w:left w:val="none" w:sz="0" w:space="0" w:color="auto"/>
            <w:bottom w:val="none" w:sz="0" w:space="0" w:color="auto"/>
            <w:right w:val="none" w:sz="0" w:space="0" w:color="auto"/>
          </w:divBdr>
          <w:divsChild>
            <w:div w:id="395009278">
              <w:marLeft w:val="0"/>
              <w:marRight w:val="0"/>
              <w:marTop w:val="0"/>
              <w:marBottom w:val="0"/>
              <w:divBdr>
                <w:top w:val="none" w:sz="0" w:space="0" w:color="auto"/>
                <w:left w:val="none" w:sz="0" w:space="0" w:color="auto"/>
                <w:bottom w:val="none" w:sz="0" w:space="0" w:color="auto"/>
                <w:right w:val="none" w:sz="0" w:space="0" w:color="auto"/>
              </w:divBdr>
            </w:div>
            <w:div w:id="814562727">
              <w:marLeft w:val="0"/>
              <w:marRight w:val="0"/>
              <w:marTop w:val="0"/>
              <w:marBottom w:val="0"/>
              <w:divBdr>
                <w:top w:val="none" w:sz="0" w:space="0" w:color="auto"/>
                <w:left w:val="none" w:sz="0" w:space="0" w:color="auto"/>
                <w:bottom w:val="none" w:sz="0" w:space="0" w:color="auto"/>
                <w:right w:val="none" w:sz="0" w:space="0" w:color="auto"/>
              </w:divBdr>
            </w:div>
          </w:divsChild>
        </w:div>
        <w:div w:id="281806521">
          <w:marLeft w:val="0"/>
          <w:marRight w:val="0"/>
          <w:marTop w:val="0"/>
          <w:marBottom w:val="0"/>
          <w:divBdr>
            <w:top w:val="none" w:sz="0" w:space="0" w:color="auto"/>
            <w:left w:val="none" w:sz="0" w:space="0" w:color="auto"/>
            <w:bottom w:val="none" w:sz="0" w:space="0" w:color="auto"/>
            <w:right w:val="none" w:sz="0" w:space="0" w:color="auto"/>
          </w:divBdr>
          <w:divsChild>
            <w:div w:id="2048331270">
              <w:marLeft w:val="0"/>
              <w:marRight w:val="0"/>
              <w:marTop w:val="0"/>
              <w:marBottom w:val="0"/>
              <w:divBdr>
                <w:top w:val="none" w:sz="0" w:space="0" w:color="auto"/>
                <w:left w:val="none" w:sz="0" w:space="0" w:color="auto"/>
                <w:bottom w:val="none" w:sz="0" w:space="0" w:color="auto"/>
                <w:right w:val="none" w:sz="0" w:space="0" w:color="auto"/>
              </w:divBdr>
            </w:div>
          </w:divsChild>
        </w:div>
        <w:div w:id="1393507535">
          <w:marLeft w:val="0"/>
          <w:marRight w:val="0"/>
          <w:marTop w:val="0"/>
          <w:marBottom w:val="0"/>
          <w:divBdr>
            <w:top w:val="none" w:sz="0" w:space="0" w:color="auto"/>
            <w:left w:val="none" w:sz="0" w:space="0" w:color="auto"/>
            <w:bottom w:val="none" w:sz="0" w:space="0" w:color="auto"/>
            <w:right w:val="none" w:sz="0" w:space="0" w:color="auto"/>
          </w:divBdr>
          <w:divsChild>
            <w:div w:id="1797216888">
              <w:marLeft w:val="0"/>
              <w:marRight w:val="0"/>
              <w:marTop w:val="0"/>
              <w:marBottom w:val="0"/>
              <w:divBdr>
                <w:top w:val="none" w:sz="0" w:space="0" w:color="auto"/>
                <w:left w:val="none" w:sz="0" w:space="0" w:color="auto"/>
                <w:bottom w:val="none" w:sz="0" w:space="0" w:color="auto"/>
                <w:right w:val="none" w:sz="0" w:space="0" w:color="auto"/>
              </w:divBdr>
            </w:div>
          </w:divsChild>
        </w:div>
        <w:div w:id="58286080">
          <w:marLeft w:val="0"/>
          <w:marRight w:val="0"/>
          <w:marTop w:val="0"/>
          <w:marBottom w:val="0"/>
          <w:divBdr>
            <w:top w:val="none" w:sz="0" w:space="0" w:color="auto"/>
            <w:left w:val="none" w:sz="0" w:space="0" w:color="auto"/>
            <w:bottom w:val="none" w:sz="0" w:space="0" w:color="auto"/>
            <w:right w:val="none" w:sz="0" w:space="0" w:color="auto"/>
          </w:divBdr>
          <w:divsChild>
            <w:div w:id="2099866054">
              <w:marLeft w:val="0"/>
              <w:marRight w:val="0"/>
              <w:marTop w:val="0"/>
              <w:marBottom w:val="0"/>
              <w:divBdr>
                <w:top w:val="none" w:sz="0" w:space="0" w:color="auto"/>
                <w:left w:val="none" w:sz="0" w:space="0" w:color="auto"/>
                <w:bottom w:val="none" w:sz="0" w:space="0" w:color="auto"/>
                <w:right w:val="none" w:sz="0" w:space="0" w:color="auto"/>
              </w:divBdr>
            </w:div>
          </w:divsChild>
        </w:div>
        <w:div w:id="254897530">
          <w:marLeft w:val="0"/>
          <w:marRight w:val="0"/>
          <w:marTop w:val="0"/>
          <w:marBottom w:val="0"/>
          <w:divBdr>
            <w:top w:val="none" w:sz="0" w:space="0" w:color="auto"/>
            <w:left w:val="none" w:sz="0" w:space="0" w:color="auto"/>
            <w:bottom w:val="none" w:sz="0" w:space="0" w:color="auto"/>
            <w:right w:val="none" w:sz="0" w:space="0" w:color="auto"/>
          </w:divBdr>
          <w:divsChild>
            <w:div w:id="198511675">
              <w:marLeft w:val="0"/>
              <w:marRight w:val="0"/>
              <w:marTop w:val="0"/>
              <w:marBottom w:val="0"/>
              <w:divBdr>
                <w:top w:val="none" w:sz="0" w:space="0" w:color="auto"/>
                <w:left w:val="none" w:sz="0" w:space="0" w:color="auto"/>
                <w:bottom w:val="none" w:sz="0" w:space="0" w:color="auto"/>
                <w:right w:val="none" w:sz="0" w:space="0" w:color="auto"/>
              </w:divBdr>
            </w:div>
            <w:div w:id="1111437155">
              <w:marLeft w:val="0"/>
              <w:marRight w:val="0"/>
              <w:marTop w:val="0"/>
              <w:marBottom w:val="0"/>
              <w:divBdr>
                <w:top w:val="none" w:sz="0" w:space="0" w:color="auto"/>
                <w:left w:val="none" w:sz="0" w:space="0" w:color="auto"/>
                <w:bottom w:val="none" w:sz="0" w:space="0" w:color="auto"/>
                <w:right w:val="none" w:sz="0" w:space="0" w:color="auto"/>
              </w:divBdr>
            </w:div>
          </w:divsChild>
        </w:div>
        <w:div w:id="278462593">
          <w:marLeft w:val="0"/>
          <w:marRight w:val="0"/>
          <w:marTop w:val="0"/>
          <w:marBottom w:val="0"/>
          <w:divBdr>
            <w:top w:val="none" w:sz="0" w:space="0" w:color="auto"/>
            <w:left w:val="none" w:sz="0" w:space="0" w:color="auto"/>
            <w:bottom w:val="none" w:sz="0" w:space="0" w:color="auto"/>
            <w:right w:val="none" w:sz="0" w:space="0" w:color="auto"/>
          </w:divBdr>
          <w:divsChild>
            <w:div w:id="2052538606">
              <w:marLeft w:val="0"/>
              <w:marRight w:val="0"/>
              <w:marTop w:val="0"/>
              <w:marBottom w:val="0"/>
              <w:divBdr>
                <w:top w:val="none" w:sz="0" w:space="0" w:color="auto"/>
                <w:left w:val="none" w:sz="0" w:space="0" w:color="auto"/>
                <w:bottom w:val="none" w:sz="0" w:space="0" w:color="auto"/>
                <w:right w:val="none" w:sz="0" w:space="0" w:color="auto"/>
              </w:divBdr>
            </w:div>
          </w:divsChild>
        </w:div>
        <w:div w:id="515385222">
          <w:marLeft w:val="0"/>
          <w:marRight w:val="0"/>
          <w:marTop w:val="0"/>
          <w:marBottom w:val="0"/>
          <w:divBdr>
            <w:top w:val="none" w:sz="0" w:space="0" w:color="auto"/>
            <w:left w:val="none" w:sz="0" w:space="0" w:color="auto"/>
            <w:bottom w:val="none" w:sz="0" w:space="0" w:color="auto"/>
            <w:right w:val="none" w:sz="0" w:space="0" w:color="auto"/>
          </w:divBdr>
          <w:divsChild>
            <w:div w:id="1841700186">
              <w:marLeft w:val="0"/>
              <w:marRight w:val="0"/>
              <w:marTop w:val="0"/>
              <w:marBottom w:val="0"/>
              <w:divBdr>
                <w:top w:val="none" w:sz="0" w:space="0" w:color="auto"/>
                <w:left w:val="none" w:sz="0" w:space="0" w:color="auto"/>
                <w:bottom w:val="none" w:sz="0" w:space="0" w:color="auto"/>
                <w:right w:val="none" w:sz="0" w:space="0" w:color="auto"/>
              </w:divBdr>
            </w:div>
          </w:divsChild>
        </w:div>
        <w:div w:id="1133522198">
          <w:marLeft w:val="0"/>
          <w:marRight w:val="0"/>
          <w:marTop w:val="0"/>
          <w:marBottom w:val="0"/>
          <w:divBdr>
            <w:top w:val="none" w:sz="0" w:space="0" w:color="auto"/>
            <w:left w:val="none" w:sz="0" w:space="0" w:color="auto"/>
            <w:bottom w:val="none" w:sz="0" w:space="0" w:color="auto"/>
            <w:right w:val="none" w:sz="0" w:space="0" w:color="auto"/>
          </w:divBdr>
          <w:divsChild>
            <w:div w:id="1696733658">
              <w:marLeft w:val="0"/>
              <w:marRight w:val="0"/>
              <w:marTop w:val="0"/>
              <w:marBottom w:val="0"/>
              <w:divBdr>
                <w:top w:val="none" w:sz="0" w:space="0" w:color="auto"/>
                <w:left w:val="none" w:sz="0" w:space="0" w:color="auto"/>
                <w:bottom w:val="none" w:sz="0" w:space="0" w:color="auto"/>
                <w:right w:val="none" w:sz="0" w:space="0" w:color="auto"/>
              </w:divBdr>
            </w:div>
          </w:divsChild>
        </w:div>
        <w:div w:id="718627440">
          <w:marLeft w:val="0"/>
          <w:marRight w:val="0"/>
          <w:marTop w:val="0"/>
          <w:marBottom w:val="0"/>
          <w:divBdr>
            <w:top w:val="none" w:sz="0" w:space="0" w:color="auto"/>
            <w:left w:val="none" w:sz="0" w:space="0" w:color="auto"/>
            <w:bottom w:val="none" w:sz="0" w:space="0" w:color="auto"/>
            <w:right w:val="none" w:sz="0" w:space="0" w:color="auto"/>
          </w:divBdr>
          <w:divsChild>
            <w:div w:id="965236583">
              <w:marLeft w:val="0"/>
              <w:marRight w:val="0"/>
              <w:marTop w:val="0"/>
              <w:marBottom w:val="0"/>
              <w:divBdr>
                <w:top w:val="none" w:sz="0" w:space="0" w:color="auto"/>
                <w:left w:val="none" w:sz="0" w:space="0" w:color="auto"/>
                <w:bottom w:val="none" w:sz="0" w:space="0" w:color="auto"/>
                <w:right w:val="none" w:sz="0" w:space="0" w:color="auto"/>
              </w:divBdr>
            </w:div>
          </w:divsChild>
        </w:div>
        <w:div w:id="1603875201">
          <w:marLeft w:val="0"/>
          <w:marRight w:val="0"/>
          <w:marTop w:val="0"/>
          <w:marBottom w:val="0"/>
          <w:divBdr>
            <w:top w:val="none" w:sz="0" w:space="0" w:color="auto"/>
            <w:left w:val="none" w:sz="0" w:space="0" w:color="auto"/>
            <w:bottom w:val="none" w:sz="0" w:space="0" w:color="auto"/>
            <w:right w:val="none" w:sz="0" w:space="0" w:color="auto"/>
          </w:divBdr>
          <w:divsChild>
            <w:div w:id="220215145">
              <w:marLeft w:val="0"/>
              <w:marRight w:val="0"/>
              <w:marTop w:val="0"/>
              <w:marBottom w:val="0"/>
              <w:divBdr>
                <w:top w:val="none" w:sz="0" w:space="0" w:color="auto"/>
                <w:left w:val="none" w:sz="0" w:space="0" w:color="auto"/>
                <w:bottom w:val="none" w:sz="0" w:space="0" w:color="auto"/>
                <w:right w:val="none" w:sz="0" w:space="0" w:color="auto"/>
              </w:divBdr>
            </w:div>
          </w:divsChild>
        </w:div>
        <w:div w:id="1449203974">
          <w:marLeft w:val="0"/>
          <w:marRight w:val="0"/>
          <w:marTop w:val="0"/>
          <w:marBottom w:val="0"/>
          <w:divBdr>
            <w:top w:val="none" w:sz="0" w:space="0" w:color="auto"/>
            <w:left w:val="none" w:sz="0" w:space="0" w:color="auto"/>
            <w:bottom w:val="none" w:sz="0" w:space="0" w:color="auto"/>
            <w:right w:val="none" w:sz="0" w:space="0" w:color="auto"/>
          </w:divBdr>
          <w:divsChild>
            <w:div w:id="1195079420">
              <w:marLeft w:val="0"/>
              <w:marRight w:val="0"/>
              <w:marTop w:val="0"/>
              <w:marBottom w:val="0"/>
              <w:divBdr>
                <w:top w:val="none" w:sz="0" w:space="0" w:color="auto"/>
                <w:left w:val="none" w:sz="0" w:space="0" w:color="auto"/>
                <w:bottom w:val="none" w:sz="0" w:space="0" w:color="auto"/>
                <w:right w:val="none" w:sz="0" w:space="0" w:color="auto"/>
              </w:divBdr>
            </w:div>
          </w:divsChild>
        </w:div>
        <w:div w:id="1230264194">
          <w:marLeft w:val="0"/>
          <w:marRight w:val="0"/>
          <w:marTop w:val="0"/>
          <w:marBottom w:val="0"/>
          <w:divBdr>
            <w:top w:val="none" w:sz="0" w:space="0" w:color="auto"/>
            <w:left w:val="none" w:sz="0" w:space="0" w:color="auto"/>
            <w:bottom w:val="none" w:sz="0" w:space="0" w:color="auto"/>
            <w:right w:val="none" w:sz="0" w:space="0" w:color="auto"/>
          </w:divBdr>
          <w:divsChild>
            <w:div w:id="2090227226">
              <w:marLeft w:val="0"/>
              <w:marRight w:val="0"/>
              <w:marTop w:val="0"/>
              <w:marBottom w:val="0"/>
              <w:divBdr>
                <w:top w:val="none" w:sz="0" w:space="0" w:color="auto"/>
                <w:left w:val="none" w:sz="0" w:space="0" w:color="auto"/>
                <w:bottom w:val="none" w:sz="0" w:space="0" w:color="auto"/>
                <w:right w:val="none" w:sz="0" w:space="0" w:color="auto"/>
              </w:divBdr>
            </w:div>
          </w:divsChild>
        </w:div>
        <w:div w:id="194853197">
          <w:marLeft w:val="0"/>
          <w:marRight w:val="0"/>
          <w:marTop w:val="0"/>
          <w:marBottom w:val="0"/>
          <w:divBdr>
            <w:top w:val="none" w:sz="0" w:space="0" w:color="auto"/>
            <w:left w:val="none" w:sz="0" w:space="0" w:color="auto"/>
            <w:bottom w:val="none" w:sz="0" w:space="0" w:color="auto"/>
            <w:right w:val="none" w:sz="0" w:space="0" w:color="auto"/>
          </w:divBdr>
          <w:divsChild>
            <w:div w:id="1113592029">
              <w:marLeft w:val="0"/>
              <w:marRight w:val="0"/>
              <w:marTop w:val="0"/>
              <w:marBottom w:val="0"/>
              <w:divBdr>
                <w:top w:val="none" w:sz="0" w:space="0" w:color="auto"/>
                <w:left w:val="none" w:sz="0" w:space="0" w:color="auto"/>
                <w:bottom w:val="none" w:sz="0" w:space="0" w:color="auto"/>
                <w:right w:val="none" w:sz="0" w:space="0" w:color="auto"/>
              </w:divBdr>
            </w:div>
          </w:divsChild>
        </w:div>
        <w:div w:id="1359771219">
          <w:marLeft w:val="0"/>
          <w:marRight w:val="0"/>
          <w:marTop w:val="0"/>
          <w:marBottom w:val="0"/>
          <w:divBdr>
            <w:top w:val="none" w:sz="0" w:space="0" w:color="auto"/>
            <w:left w:val="none" w:sz="0" w:space="0" w:color="auto"/>
            <w:bottom w:val="none" w:sz="0" w:space="0" w:color="auto"/>
            <w:right w:val="none" w:sz="0" w:space="0" w:color="auto"/>
          </w:divBdr>
          <w:divsChild>
            <w:div w:id="1682854506">
              <w:marLeft w:val="0"/>
              <w:marRight w:val="0"/>
              <w:marTop w:val="0"/>
              <w:marBottom w:val="0"/>
              <w:divBdr>
                <w:top w:val="none" w:sz="0" w:space="0" w:color="auto"/>
                <w:left w:val="none" w:sz="0" w:space="0" w:color="auto"/>
                <w:bottom w:val="none" w:sz="0" w:space="0" w:color="auto"/>
                <w:right w:val="none" w:sz="0" w:space="0" w:color="auto"/>
              </w:divBdr>
            </w:div>
          </w:divsChild>
        </w:div>
        <w:div w:id="1217740362">
          <w:marLeft w:val="0"/>
          <w:marRight w:val="0"/>
          <w:marTop w:val="0"/>
          <w:marBottom w:val="0"/>
          <w:divBdr>
            <w:top w:val="none" w:sz="0" w:space="0" w:color="auto"/>
            <w:left w:val="none" w:sz="0" w:space="0" w:color="auto"/>
            <w:bottom w:val="none" w:sz="0" w:space="0" w:color="auto"/>
            <w:right w:val="none" w:sz="0" w:space="0" w:color="auto"/>
          </w:divBdr>
          <w:divsChild>
            <w:div w:id="1857886545">
              <w:marLeft w:val="0"/>
              <w:marRight w:val="0"/>
              <w:marTop w:val="0"/>
              <w:marBottom w:val="0"/>
              <w:divBdr>
                <w:top w:val="none" w:sz="0" w:space="0" w:color="auto"/>
                <w:left w:val="none" w:sz="0" w:space="0" w:color="auto"/>
                <w:bottom w:val="none" w:sz="0" w:space="0" w:color="auto"/>
                <w:right w:val="none" w:sz="0" w:space="0" w:color="auto"/>
              </w:divBdr>
            </w:div>
          </w:divsChild>
        </w:div>
        <w:div w:id="1236277583">
          <w:marLeft w:val="0"/>
          <w:marRight w:val="0"/>
          <w:marTop w:val="0"/>
          <w:marBottom w:val="0"/>
          <w:divBdr>
            <w:top w:val="none" w:sz="0" w:space="0" w:color="auto"/>
            <w:left w:val="none" w:sz="0" w:space="0" w:color="auto"/>
            <w:bottom w:val="none" w:sz="0" w:space="0" w:color="auto"/>
            <w:right w:val="none" w:sz="0" w:space="0" w:color="auto"/>
          </w:divBdr>
          <w:divsChild>
            <w:div w:id="876742894">
              <w:marLeft w:val="0"/>
              <w:marRight w:val="0"/>
              <w:marTop w:val="0"/>
              <w:marBottom w:val="0"/>
              <w:divBdr>
                <w:top w:val="none" w:sz="0" w:space="0" w:color="auto"/>
                <w:left w:val="none" w:sz="0" w:space="0" w:color="auto"/>
                <w:bottom w:val="none" w:sz="0" w:space="0" w:color="auto"/>
                <w:right w:val="none" w:sz="0" w:space="0" w:color="auto"/>
              </w:divBdr>
            </w:div>
            <w:div w:id="808088693">
              <w:marLeft w:val="0"/>
              <w:marRight w:val="0"/>
              <w:marTop w:val="0"/>
              <w:marBottom w:val="0"/>
              <w:divBdr>
                <w:top w:val="none" w:sz="0" w:space="0" w:color="auto"/>
                <w:left w:val="none" w:sz="0" w:space="0" w:color="auto"/>
                <w:bottom w:val="none" w:sz="0" w:space="0" w:color="auto"/>
                <w:right w:val="none" w:sz="0" w:space="0" w:color="auto"/>
              </w:divBdr>
            </w:div>
          </w:divsChild>
        </w:div>
        <w:div w:id="494222546">
          <w:marLeft w:val="0"/>
          <w:marRight w:val="0"/>
          <w:marTop w:val="0"/>
          <w:marBottom w:val="0"/>
          <w:divBdr>
            <w:top w:val="none" w:sz="0" w:space="0" w:color="auto"/>
            <w:left w:val="none" w:sz="0" w:space="0" w:color="auto"/>
            <w:bottom w:val="none" w:sz="0" w:space="0" w:color="auto"/>
            <w:right w:val="none" w:sz="0" w:space="0" w:color="auto"/>
          </w:divBdr>
          <w:divsChild>
            <w:div w:id="1990745379">
              <w:marLeft w:val="0"/>
              <w:marRight w:val="0"/>
              <w:marTop w:val="0"/>
              <w:marBottom w:val="0"/>
              <w:divBdr>
                <w:top w:val="none" w:sz="0" w:space="0" w:color="auto"/>
                <w:left w:val="none" w:sz="0" w:space="0" w:color="auto"/>
                <w:bottom w:val="none" w:sz="0" w:space="0" w:color="auto"/>
                <w:right w:val="none" w:sz="0" w:space="0" w:color="auto"/>
              </w:divBdr>
            </w:div>
          </w:divsChild>
        </w:div>
        <w:div w:id="579221769">
          <w:marLeft w:val="0"/>
          <w:marRight w:val="0"/>
          <w:marTop w:val="0"/>
          <w:marBottom w:val="0"/>
          <w:divBdr>
            <w:top w:val="none" w:sz="0" w:space="0" w:color="auto"/>
            <w:left w:val="none" w:sz="0" w:space="0" w:color="auto"/>
            <w:bottom w:val="none" w:sz="0" w:space="0" w:color="auto"/>
            <w:right w:val="none" w:sz="0" w:space="0" w:color="auto"/>
          </w:divBdr>
          <w:divsChild>
            <w:div w:id="1444224938">
              <w:marLeft w:val="0"/>
              <w:marRight w:val="0"/>
              <w:marTop w:val="0"/>
              <w:marBottom w:val="0"/>
              <w:divBdr>
                <w:top w:val="none" w:sz="0" w:space="0" w:color="auto"/>
                <w:left w:val="none" w:sz="0" w:space="0" w:color="auto"/>
                <w:bottom w:val="none" w:sz="0" w:space="0" w:color="auto"/>
                <w:right w:val="none" w:sz="0" w:space="0" w:color="auto"/>
              </w:divBdr>
            </w:div>
            <w:div w:id="1304389787">
              <w:marLeft w:val="0"/>
              <w:marRight w:val="0"/>
              <w:marTop w:val="0"/>
              <w:marBottom w:val="0"/>
              <w:divBdr>
                <w:top w:val="none" w:sz="0" w:space="0" w:color="auto"/>
                <w:left w:val="none" w:sz="0" w:space="0" w:color="auto"/>
                <w:bottom w:val="none" w:sz="0" w:space="0" w:color="auto"/>
                <w:right w:val="none" w:sz="0" w:space="0" w:color="auto"/>
              </w:divBdr>
            </w:div>
          </w:divsChild>
        </w:div>
        <w:div w:id="194658541">
          <w:marLeft w:val="0"/>
          <w:marRight w:val="0"/>
          <w:marTop w:val="0"/>
          <w:marBottom w:val="0"/>
          <w:divBdr>
            <w:top w:val="none" w:sz="0" w:space="0" w:color="auto"/>
            <w:left w:val="none" w:sz="0" w:space="0" w:color="auto"/>
            <w:bottom w:val="none" w:sz="0" w:space="0" w:color="auto"/>
            <w:right w:val="none" w:sz="0" w:space="0" w:color="auto"/>
          </w:divBdr>
          <w:divsChild>
            <w:div w:id="834028425">
              <w:marLeft w:val="0"/>
              <w:marRight w:val="0"/>
              <w:marTop w:val="0"/>
              <w:marBottom w:val="0"/>
              <w:divBdr>
                <w:top w:val="none" w:sz="0" w:space="0" w:color="auto"/>
                <w:left w:val="none" w:sz="0" w:space="0" w:color="auto"/>
                <w:bottom w:val="none" w:sz="0" w:space="0" w:color="auto"/>
                <w:right w:val="none" w:sz="0" w:space="0" w:color="auto"/>
              </w:divBdr>
            </w:div>
          </w:divsChild>
        </w:div>
        <w:div w:id="2116517777">
          <w:marLeft w:val="0"/>
          <w:marRight w:val="0"/>
          <w:marTop w:val="0"/>
          <w:marBottom w:val="0"/>
          <w:divBdr>
            <w:top w:val="none" w:sz="0" w:space="0" w:color="auto"/>
            <w:left w:val="none" w:sz="0" w:space="0" w:color="auto"/>
            <w:bottom w:val="none" w:sz="0" w:space="0" w:color="auto"/>
            <w:right w:val="none" w:sz="0" w:space="0" w:color="auto"/>
          </w:divBdr>
          <w:divsChild>
            <w:div w:id="1615938892">
              <w:marLeft w:val="0"/>
              <w:marRight w:val="0"/>
              <w:marTop w:val="0"/>
              <w:marBottom w:val="0"/>
              <w:divBdr>
                <w:top w:val="none" w:sz="0" w:space="0" w:color="auto"/>
                <w:left w:val="none" w:sz="0" w:space="0" w:color="auto"/>
                <w:bottom w:val="none" w:sz="0" w:space="0" w:color="auto"/>
                <w:right w:val="none" w:sz="0" w:space="0" w:color="auto"/>
              </w:divBdr>
            </w:div>
          </w:divsChild>
        </w:div>
        <w:div w:id="1765027647">
          <w:marLeft w:val="0"/>
          <w:marRight w:val="0"/>
          <w:marTop w:val="0"/>
          <w:marBottom w:val="0"/>
          <w:divBdr>
            <w:top w:val="none" w:sz="0" w:space="0" w:color="auto"/>
            <w:left w:val="none" w:sz="0" w:space="0" w:color="auto"/>
            <w:bottom w:val="none" w:sz="0" w:space="0" w:color="auto"/>
            <w:right w:val="none" w:sz="0" w:space="0" w:color="auto"/>
          </w:divBdr>
          <w:divsChild>
            <w:div w:id="430665502">
              <w:marLeft w:val="0"/>
              <w:marRight w:val="0"/>
              <w:marTop w:val="0"/>
              <w:marBottom w:val="0"/>
              <w:divBdr>
                <w:top w:val="none" w:sz="0" w:space="0" w:color="auto"/>
                <w:left w:val="none" w:sz="0" w:space="0" w:color="auto"/>
                <w:bottom w:val="none" w:sz="0" w:space="0" w:color="auto"/>
                <w:right w:val="none" w:sz="0" w:space="0" w:color="auto"/>
              </w:divBdr>
            </w:div>
          </w:divsChild>
        </w:div>
        <w:div w:id="911963200">
          <w:marLeft w:val="0"/>
          <w:marRight w:val="0"/>
          <w:marTop w:val="0"/>
          <w:marBottom w:val="0"/>
          <w:divBdr>
            <w:top w:val="none" w:sz="0" w:space="0" w:color="auto"/>
            <w:left w:val="none" w:sz="0" w:space="0" w:color="auto"/>
            <w:bottom w:val="none" w:sz="0" w:space="0" w:color="auto"/>
            <w:right w:val="none" w:sz="0" w:space="0" w:color="auto"/>
          </w:divBdr>
          <w:divsChild>
            <w:div w:id="734353402">
              <w:marLeft w:val="0"/>
              <w:marRight w:val="0"/>
              <w:marTop w:val="0"/>
              <w:marBottom w:val="0"/>
              <w:divBdr>
                <w:top w:val="none" w:sz="0" w:space="0" w:color="auto"/>
                <w:left w:val="none" w:sz="0" w:space="0" w:color="auto"/>
                <w:bottom w:val="none" w:sz="0" w:space="0" w:color="auto"/>
                <w:right w:val="none" w:sz="0" w:space="0" w:color="auto"/>
              </w:divBdr>
            </w:div>
          </w:divsChild>
        </w:div>
        <w:div w:id="795954979">
          <w:marLeft w:val="0"/>
          <w:marRight w:val="0"/>
          <w:marTop w:val="0"/>
          <w:marBottom w:val="0"/>
          <w:divBdr>
            <w:top w:val="none" w:sz="0" w:space="0" w:color="auto"/>
            <w:left w:val="none" w:sz="0" w:space="0" w:color="auto"/>
            <w:bottom w:val="none" w:sz="0" w:space="0" w:color="auto"/>
            <w:right w:val="none" w:sz="0" w:space="0" w:color="auto"/>
          </w:divBdr>
          <w:divsChild>
            <w:div w:id="1566988525">
              <w:marLeft w:val="0"/>
              <w:marRight w:val="0"/>
              <w:marTop w:val="0"/>
              <w:marBottom w:val="0"/>
              <w:divBdr>
                <w:top w:val="none" w:sz="0" w:space="0" w:color="auto"/>
                <w:left w:val="none" w:sz="0" w:space="0" w:color="auto"/>
                <w:bottom w:val="none" w:sz="0" w:space="0" w:color="auto"/>
                <w:right w:val="none" w:sz="0" w:space="0" w:color="auto"/>
              </w:divBdr>
            </w:div>
          </w:divsChild>
        </w:div>
        <w:div w:id="764617071">
          <w:marLeft w:val="0"/>
          <w:marRight w:val="0"/>
          <w:marTop w:val="0"/>
          <w:marBottom w:val="0"/>
          <w:divBdr>
            <w:top w:val="none" w:sz="0" w:space="0" w:color="auto"/>
            <w:left w:val="none" w:sz="0" w:space="0" w:color="auto"/>
            <w:bottom w:val="none" w:sz="0" w:space="0" w:color="auto"/>
            <w:right w:val="none" w:sz="0" w:space="0" w:color="auto"/>
          </w:divBdr>
          <w:divsChild>
            <w:div w:id="228200530">
              <w:marLeft w:val="0"/>
              <w:marRight w:val="0"/>
              <w:marTop w:val="0"/>
              <w:marBottom w:val="0"/>
              <w:divBdr>
                <w:top w:val="none" w:sz="0" w:space="0" w:color="auto"/>
                <w:left w:val="none" w:sz="0" w:space="0" w:color="auto"/>
                <w:bottom w:val="none" w:sz="0" w:space="0" w:color="auto"/>
                <w:right w:val="none" w:sz="0" w:space="0" w:color="auto"/>
              </w:divBdr>
            </w:div>
          </w:divsChild>
        </w:div>
        <w:div w:id="1897084159">
          <w:marLeft w:val="0"/>
          <w:marRight w:val="0"/>
          <w:marTop w:val="0"/>
          <w:marBottom w:val="0"/>
          <w:divBdr>
            <w:top w:val="none" w:sz="0" w:space="0" w:color="auto"/>
            <w:left w:val="none" w:sz="0" w:space="0" w:color="auto"/>
            <w:bottom w:val="none" w:sz="0" w:space="0" w:color="auto"/>
            <w:right w:val="none" w:sz="0" w:space="0" w:color="auto"/>
          </w:divBdr>
          <w:divsChild>
            <w:div w:id="580606151">
              <w:marLeft w:val="0"/>
              <w:marRight w:val="0"/>
              <w:marTop w:val="0"/>
              <w:marBottom w:val="0"/>
              <w:divBdr>
                <w:top w:val="none" w:sz="0" w:space="0" w:color="auto"/>
                <w:left w:val="none" w:sz="0" w:space="0" w:color="auto"/>
                <w:bottom w:val="none" w:sz="0" w:space="0" w:color="auto"/>
                <w:right w:val="none" w:sz="0" w:space="0" w:color="auto"/>
              </w:divBdr>
            </w:div>
          </w:divsChild>
        </w:div>
        <w:div w:id="1030495382">
          <w:marLeft w:val="0"/>
          <w:marRight w:val="0"/>
          <w:marTop w:val="0"/>
          <w:marBottom w:val="0"/>
          <w:divBdr>
            <w:top w:val="none" w:sz="0" w:space="0" w:color="auto"/>
            <w:left w:val="none" w:sz="0" w:space="0" w:color="auto"/>
            <w:bottom w:val="none" w:sz="0" w:space="0" w:color="auto"/>
            <w:right w:val="none" w:sz="0" w:space="0" w:color="auto"/>
          </w:divBdr>
          <w:divsChild>
            <w:div w:id="728571541">
              <w:marLeft w:val="0"/>
              <w:marRight w:val="0"/>
              <w:marTop w:val="0"/>
              <w:marBottom w:val="0"/>
              <w:divBdr>
                <w:top w:val="none" w:sz="0" w:space="0" w:color="auto"/>
                <w:left w:val="none" w:sz="0" w:space="0" w:color="auto"/>
                <w:bottom w:val="none" w:sz="0" w:space="0" w:color="auto"/>
                <w:right w:val="none" w:sz="0" w:space="0" w:color="auto"/>
              </w:divBdr>
            </w:div>
          </w:divsChild>
        </w:div>
        <w:div w:id="178350421">
          <w:marLeft w:val="0"/>
          <w:marRight w:val="0"/>
          <w:marTop w:val="0"/>
          <w:marBottom w:val="0"/>
          <w:divBdr>
            <w:top w:val="none" w:sz="0" w:space="0" w:color="auto"/>
            <w:left w:val="none" w:sz="0" w:space="0" w:color="auto"/>
            <w:bottom w:val="none" w:sz="0" w:space="0" w:color="auto"/>
            <w:right w:val="none" w:sz="0" w:space="0" w:color="auto"/>
          </w:divBdr>
          <w:divsChild>
            <w:div w:id="622269505">
              <w:marLeft w:val="0"/>
              <w:marRight w:val="0"/>
              <w:marTop w:val="0"/>
              <w:marBottom w:val="0"/>
              <w:divBdr>
                <w:top w:val="none" w:sz="0" w:space="0" w:color="auto"/>
                <w:left w:val="none" w:sz="0" w:space="0" w:color="auto"/>
                <w:bottom w:val="none" w:sz="0" w:space="0" w:color="auto"/>
                <w:right w:val="none" w:sz="0" w:space="0" w:color="auto"/>
              </w:divBdr>
            </w:div>
          </w:divsChild>
        </w:div>
        <w:div w:id="898590343">
          <w:marLeft w:val="0"/>
          <w:marRight w:val="0"/>
          <w:marTop w:val="0"/>
          <w:marBottom w:val="0"/>
          <w:divBdr>
            <w:top w:val="none" w:sz="0" w:space="0" w:color="auto"/>
            <w:left w:val="none" w:sz="0" w:space="0" w:color="auto"/>
            <w:bottom w:val="none" w:sz="0" w:space="0" w:color="auto"/>
            <w:right w:val="none" w:sz="0" w:space="0" w:color="auto"/>
          </w:divBdr>
          <w:divsChild>
            <w:div w:id="271910437">
              <w:marLeft w:val="0"/>
              <w:marRight w:val="0"/>
              <w:marTop w:val="0"/>
              <w:marBottom w:val="0"/>
              <w:divBdr>
                <w:top w:val="none" w:sz="0" w:space="0" w:color="auto"/>
                <w:left w:val="none" w:sz="0" w:space="0" w:color="auto"/>
                <w:bottom w:val="none" w:sz="0" w:space="0" w:color="auto"/>
                <w:right w:val="none" w:sz="0" w:space="0" w:color="auto"/>
              </w:divBdr>
            </w:div>
          </w:divsChild>
        </w:div>
        <w:div w:id="43716962">
          <w:marLeft w:val="0"/>
          <w:marRight w:val="0"/>
          <w:marTop w:val="0"/>
          <w:marBottom w:val="0"/>
          <w:divBdr>
            <w:top w:val="none" w:sz="0" w:space="0" w:color="auto"/>
            <w:left w:val="none" w:sz="0" w:space="0" w:color="auto"/>
            <w:bottom w:val="none" w:sz="0" w:space="0" w:color="auto"/>
            <w:right w:val="none" w:sz="0" w:space="0" w:color="auto"/>
          </w:divBdr>
          <w:divsChild>
            <w:div w:id="1992174051">
              <w:marLeft w:val="0"/>
              <w:marRight w:val="0"/>
              <w:marTop w:val="0"/>
              <w:marBottom w:val="0"/>
              <w:divBdr>
                <w:top w:val="none" w:sz="0" w:space="0" w:color="auto"/>
                <w:left w:val="none" w:sz="0" w:space="0" w:color="auto"/>
                <w:bottom w:val="none" w:sz="0" w:space="0" w:color="auto"/>
                <w:right w:val="none" w:sz="0" w:space="0" w:color="auto"/>
              </w:divBdr>
            </w:div>
          </w:divsChild>
        </w:div>
        <w:div w:id="1053164098">
          <w:marLeft w:val="0"/>
          <w:marRight w:val="0"/>
          <w:marTop w:val="0"/>
          <w:marBottom w:val="0"/>
          <w:divBdr>
            <w:top w:val="none" w:sz="0" w:space="0" w:color="auto"/>
            <w:left w:val="none" w:sz="0" w:space="0" w:color="auto"/>
            <w:bottom w:val="none" w:sz="0" w:space="0" w:color="auto"/>
            <w:right w:val="none" w:sz="0" w:space="0" w:color="auto"/>
          </w:divBdr>
          <w:divsChild>
            <w:div w:id="20289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972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67Z3ZXSPZZWZ-949-563</_dlc_DocId>
    <_dlc_DocIdUrl xmlns="67887a43-7e4d-4c1c-91d7-15e417b1b8ab">
      <Url>https://w3.ric.edu/curriculum_committee/_layouts/15/DocIdRedir.aspx?ID=67Z3ZXSPZZWZ-949-563</Url>
      <Description>67Z3ZXSPZZWZ-949-563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65BDF427-BA57-4708-B4EC-647BB58DF62E}"/>
</file>

<file path=docProps/app.xml><?xml version="1.0" encoding="utf-8"?>
<Properties xmlns="http://schemas.openxmlformats.org/officeDocument/2006/extended-properties" xmlns:vt="http://schemas.openxmlformats.org/officeDocument/2006/docPropsVTypes">
  <Template>Normal.dotm</Template>
  <TotalTime>3</TotalTime>
  <Pages>5</Pages>
  <Words>2442</Words>
  <Characters>13287</Characters>
  <Application>Microsoft Macintosh Word</Application>
  <DocSecurity>0</DocSecurity>
  <Lines>198</Lines>
  <Paragraphs>59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3</cp:revision>
  <cp:lastPrinted>2015-10-02T15:20:00Z</cp:lastPrinted>
  <dcterms:created xsi:type="dcterms:W3CDTF">2018-02-09T15:12:00Z</dcterms:created>
  <dcterms:modified xsi:type="dcterms:W3CDTF">2018-02-12T03:47:00Z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5b4537b9-5202-40a8-9c70-32caa3e3207d</vt:lpwstr>
  </property>
</Properties>
</file>